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9C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【文字解读】桦川县人民</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《桦川县防汛应急预案（</w:t>
      </w:r>
      <w:bookmarkStart w:id="4" w:name="_GoBack"/>
      <w:bookmarkEnd w:id="4"/>
      <w:r>
        <w:rPr>
          <w:rFonts w:hint="eastAsia" w:ascii="方正小标宋简体" w:hAnsi="方正小标宋简体" w:eastAsia="方正小标宋简体" w:cs="方正小标宋简体"/>
          <w:sz w:val="44"/>
          <w:szCs w:val="44"/>
        </w:rPr>
        <w:t>2025版）》的</w:t>
      </w:r>
      <w:r>
        <w:rPr>
          <w:rFonts w:hint="eastAsia" w:ascii="方正小标宋简体" w:hAnsi="方正小标宋简体" w:eastAsia="方正小标宋简体" w:cs="方正小标宋简体"/>
          <w:sz w:val="44"/>
          <w:szCs w:val="44"/>
          <w:lang w:eastAsia="zh-CN"/>
        </w:rPr>
        <w:t>解读</w:t>
      </w:r>
    </w:p>
    <w:p w14:paraId="65B1E4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14:paraId="29B28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深入贯彻落实习近平总书记关于防灾减灾救灾工作的重要指示精神，按照党中央、国务院决策部署和省委、省政府工作要求，建立健全自然灾害救助体系和运行机制，提升救灾救助工作法治化、规范化、现代化水平，提高灾害处置保障能力，最大程度减少人员伤亡和财产损失，保障受灾群众基本生活，维护受灾地区社会稳定。</w:t>
      </w:r>
    </w:p>
    <w:p w14:paraId="62D96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bookmarkStart w:id="0" w:name="_Toc41239342"/>
      <w:r>
        <w:rPr>
          <w:rFonts w:hint="eastAsia" w:ascii="黑体" w:hAnsi="黑体" w:eastAsia="黑体" w:cs="黑体"/>
          <w:b w:val="0"/>
          <w:bCs w:val="0"/>
          <w:color w:val="auto"/>
          <w:kern w:val="2"/>
          <w:sz w:val="32"/>
          <w:szCs w:val="32"/>
          <w:highlight w:val="none"/>
          <w:lang w:val="en-US" w:eastAsia="zh-CN" w:bidi="ar-SA"/>
        </w:rPr>
        <w:t>（一）编制目的</w:t>
      </w:r>
      <w:bookmarkEnd w:id="0"/>
    </w:p>
    <w:p w14:paraId="193DA8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切实做好桦川县洪水灾害事件的防御工作，预防、减轻重大洪水灾害造成的损失，防止因暴雨、洪水等造成滑坡、泥石流、洪涝及其他灾害引发的恶性事故发生，使洪水灾害处于可控状态，保证抗洪抢险、救灾工作高效有序进行，最大程度地减少人员伤亡和财产损失，为桦川县经济社会持续、健康发展提供防洪安全保障，特制定本预案。</w:t>
      </w:r>
    </w:p>
    <w:p w14:paraId="4ABB2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bookmarkStart w:id="1" w:name="_Toc41239343"/>
      <w:r>
        <w:rPr>
          <w:rFonts w:hint="eastAsia" w:ascii="黑体" w:hAnsi="黑体" w:eastAsia="黑体" w:cs="黑体"/>
          <w:b w:val="0"/>
          <w:bCs w:val="0"/>
          <w:color w:val="auto"/>
          <w:kern w:val="2"/>
          <w:sz w:val="32"/>
          <w:szCs w:val="32"/>
          <w:highlight w:val="none"/>
          <w:lang w:val="en-US" w:eastAsia="zh-CN" w:bidi="ar-SA"/>
        </w:rPr>
        <w:t>（二）编制依据</w:t>
      </w:r>
      <w:bookmarkEnd w:id="1"/>
    </w:p>
    <w:p w14:paraId="012BA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依据《中华人民共和国水法》《中华人民共和国防洪法》《中华人民共和国防汛条例》《中华人民共和国河道管理条例》《中华人民共和国水库大坝安全管理条例》《国家防汛抗旱应急预案》《黑龙江省实施〈中华人民共和国防洪法〉条例》《黑龙江省防汛抗旱应急预案（</w:t>
      </w:r>
      <w:r>
        <w:rPr>
          <w:rFonts w:hint="default" w:ascii="仿宋_GB2312" w:hAnsi="仿宋_GB2312" w:eastAsia="仿宋_GB2312" w:cs="仿宋_GB2312"/>
          <w:b w:val="0"/>
          <w:bCs w:val="0"/>
          <w:color w:val="auto"/>
          <w:kern w:val="2"/>
          <w:sz w:val="32"/>
          <w:szCs w:val="32"/>
          <w:highlight w:val="none"/>
          <w:lang w:val="en-US" w:eastAsia="zh-CN" w:bidi="ar-SA"/>
        </w:rPr>
        <w:t>2024年</w:t>
      </w:r>
      <w:r>
        <w:rPr>
          <w:rFonts w:hint="eastAsia" w:ascii="仿宋_GB2312" w:hAnsi="仿宋_GB2312" w:eastAsia="仿宋_GB2312" w:cs="仿宋_GB2312"/>
          <w:b w:val="0"/>
          <w:bCs w:val="0"/>
          <w:color w:val="auto"/>
          <w:kern w:val="2"/>
          <w:sz w:val="32"/>
          <w:szCs w:val="32"/>
          <w:highlight w:val="none"/>
          <w:lang w:val="en-US" w:eastAsia="zh-CN" w:bidi="ar-SA"/>
        </w:rPr>
        <w:t>修订版）》《黑龙江省人民政府突发公共事件总体应急预案》《黑龙江省洪水灾害应急预案》《桦川县突发事件总体应急预案》等相关法规文件，结合本县实际情况，特制定本预案。</w:t>
      </w:r>
    </w:p>
    <w:p w14:paraId="679DBF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bookmarkStart w:id="2" w:name="_Toc41239344"/>
      <w:r>
        <w:rPr>
          <w:rFonts w:hint="eastAsia" w:ascii="黑体" w:hAnsi="黑体" w:eastAsia="黑体" w:cs="黑体"/>
          <w:b w:val="0"/>
          <w:bCs w:val="0"/>
          <w:color w:val="auto"/>
          <w:kern w:val="2"/>
          <w:sz w:val="32"/>
          <w:szCs w:val="32"/>
          <w:highlight w:val="none"/>
          <w:lang w:val="en-US" w:eastAsia="zh-CN" w:bidi="ar-SA"/>
        </w:rPr>
        <w:t>（三）适用范围</w:t>
      </w:r>
      <w:bookmarkEnd w:id="2"/>
    </w:p>
    <w:p w14:paraId="22FF45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预案适用于桦川县范围内由于降雨天气过程或流域上游来水导致的江河洪水、冰凌洪水、山洪水、山体滑坡、泥石流、水利工程出现严重险情以及由洪水、地震、恐怖活动等引发的水库垮坝、堤防决口、水闸倒塌及供水水质被侵害等次生衍生灾害事件的防御和应急处置。</w:t>
      </w:r>
    </w:p>
    <w:p w14:paraId="2A850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bookmarkStart w:id="3" w:name="_Toc41239345"/>
      <w:r>
        <w:rPr>
          <w:rFonts w:hint="eastAsia" w:ascii="黑体" w:hAnsi="黑体" w:eastAsia="黑体" w:cs="黑体"/>
          <w:b w:val="0"/>
          <w:bCs w:val="0"/>
          <w:color w:val="auto"/>
          <w:kern w:val="2"/>
          <w:sz w:val="32"/>
          <w:szCs w:val="32"/>
          <w:highlight w:val="none"/>
          <w:lang w:val="en-US" w:eastAsia="zh-CN" w:bidi="ar-SA"/>
        </w:rPr>
        <w:t>（四）工作原则</w:t>
      </w:r>
      <w:bookmarkEnd w:id="3"/>
    </w:p>
    <w:p w14:paraId="08CA0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1.坚持以人为本，树立和落实科学发展观，努力实现由控制洪水向管理洪水转变，不断提高防洪的现代化水平。</w:t>
      </w:r>
    </w:p>
    <w:p w14:paraId="355B6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2.坚持居安思危，预防为主的原则。防洪工作要以安全为首要目标，实行安全第一，常备不懈，以防为主，全力抢险的原则。</w:t>
      </w:r>
    </w:p>
    <w:p w14:paraId="6EFD2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3.坚持统一领导，分级负责的原则。防洪工作实行各级人民政府行政首长负责制，统一指挥，分级分部门负责。</w:t>
      </w:r>
    </w:p>
    <w:p w14:paraId="6BE8FE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4.坚持依法规范，加强管理的原则。依法防汛，防汛工作要坚持因地制宜，城乡统筹，突出重点，兼顾一般，局部利益服从全局利益。</w:t>
      </w:r>
    </w:p>
    <w:p w14:paraId="3606F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5.坚持公众参与，军民结合，专群结合。中国人民解放军、中国人民武装警察部队主要承担防汛抗洪的急难险重等攻坚任务，也是抗洪抢险的主力军。</w:t>
      </w:r>
    </w:p>
    <w:p w14:paraId="270567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6.坚持资源结合，协调联动的原则。人力、财力、物资、通信、医疗等部门要优化组合，密切合作、协调联动。</w:t>
      </w:r>
    </w:p>
    <w:p w14:paraId="264C2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7.坚持依靠科技，提高素质的原则。坚持工程措施与非工程措施相结合，发挥防汛指挥系统作用，提高管理及指挥人员素质。</w:t>
      </w:r>
    </w:p>
    <w:p w14:paraId="7B58A3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2288F"/>
    <w:rsid w:val="3627005D"/>
    <w:rsid w:val="3D665613"/>
    <w:rsid w:val="4EA83B02"/>
    <w:rsid w:val="4FFA5DF2"/>
    <w:rsid w:val="68866776"/>
    <w:rsid w:val="696B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1057</Words>
  <Characters>1070</Characters>
  <Lines>0</Lines>
  <Paragraphs>0</Paragraphs>
  <TotalTime>12</TotalTime>
  <ScaleCrop>false</ScaleCrop>
  <LinksUpToDate>false</LinksUpToDate>
  <CharactersWithSpaces>1070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2025-07-16T03:47:00Z</dcterms:created>
  <dc:creator>Administrator</dc:creator>
  <cp:lastModifiedBy>1，</cp:lastModifiedBy>
  <dcterms:modified xsi:type="dcterms:W3CDTF">2025-07-16T06:01:40Z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eyJoZGlkIjoiNjQ2ZDM3NjA5YTFlYjdmMDg2NDcwMmEwZGU4NzVhOGIiLCJ1c2VySWQiOiIxMTgzNDU5NjczIn0=</vt:lpwstr>
  </property>
  <property fmtid="{D5CDD505-2E9C-101B-9397-08002B2CF9AE}" pid="4" name="ICV">
    <vt:lpwstr>F71724758BBF40738F8D76B1BB9C0256_12</vt:lpwstr>
  </property>
</Properties>
</file>