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right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2"/>
          <w:szCs w:val="42"/>
          <w:shd w:val="clear" w:fill="FFFFFF"/>
        </w:rPr>
        <w:t>桦川县文体广电和旅游局20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2"/>
          <w:szCs w:val="42"/>
          <w:shd w:val="clear" w:fill="FFFFFF"/>
        </w:rPr>
        <w:t>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right="0"/>
        <w:jc w:val="center"/>
        <w:rPr>
          <w:rFonts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2"/>
          <w:szCs w:val="42"/>
          <w:shd w:val="clear" w:fill="FFFFFF"/>
        </w:rPr>
        <w:t>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600"/>
        <w:jc w:val="both"/>
        <w:textAlignment w:val="auto"/>
      </w:pPr>
      <w:r>
        <w:rPr>
          <w:rFonts w:ascii="仿宋_GB2312" w:hAnsi="微软雅黑" w:eastAsia="仿宋_GB2312" w:cs="仿宋_GB2312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eastAsia" w:ascii="仿宋_GB2312" w:hAnsi="微软雅黑" w:eastAsia="仿宋_GB2312" w:cs="仿宋_GB2312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t>21</w:t>
      </w:r>
      <w:r>
        <w:rPr>
          <w:rFonts w:ascii="仿宋_GB2312" w:hAnsi="微软雅黑" w:eastAsia="仿宋_GB2312" w:cs="仿宋_GB2312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t>年，按照国务院办公厅和省政府办公厅有关要求，</w:t>
      </w:r>
      <w:r>
        <w:rPr>
          <w:rFonts w:hint="eastAsia" w:ascii="仿宋_GB2312" w:hAnsi="微软雅黑" w:eastAsia="仿宋_GB2312" w:cs="仿宋_GB2312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t>桦川县</w:t>
      </w:r>
      <w:r>
        <w:rPr>
          <w:rFonts w:ascii="仿宋_GB2312" w:hAnsi="微软雅黑" w:eastAsia="仿宋_GB2312" w:cs="仿宋_GB2312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t>文体广电和旅游局进一步深入贯彻《中华人民共和国政府信息公开条例》，以加大政府信息公开力度、提升政府信息公开服务水平为导向，按照责任分工，认真履责，政府信息公开各项工作有序开展，稳步推进。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left="0" w:right="0" w:firstLine="675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一、总体情况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600"/>
        <w:jc w:val="both"/>
        <w:textAlignment w:val="auto"/>
      </w:pPr>
      <w:r>
        <w:rPr>
          <w:rFonts w:ascii="仿宋_GB2312" w:hAnsi="微软雅黑" w:eastAsia="仿宋_GB2312" w:cs="仿宋_GB2312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t>我局把政府信息公开作为推进依法行政、建设法治政府的一项重要工作，从强化组织领导入手，狠抓政府信息公开组织体系建设。及时调整了政务信息公开工作领导小组，明确各自的工作职责范围，将政府信息公开各项工作责任落实到位，确保政府信息公开工作能够有组织、有计划、有目标地进行。完善落实了《</w:t>
      </w:r>
      <w:r>
        <w:rPr>
          <w:rFonts w:hint="eastAsia" w:ascii="仿宋_GB2312" w:hAnsi="微软雅黑" w:eastAsia="仿宋_GB2312" w:cs="仿宋_GB2312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t>桦川</w:t>
      </w:r>
      <w:r>
        <w:rPr>
          <w:rFonts w:ascii="仿宋_GB2312" w:hAnsi="微软雅黑" w:eastAsia="仿宋_GB2312" w:cs="仿宋_GB2312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t>县文体广旅局政府信息公开运行程序》，明确了各馆所、科室信息公开的范围和工作职责以及所承担的责任，对公开的格式及办理流程进行了规范，严格按照</w:t>
      </w:r>
      <w:r>
        <w:rPr>
          <w:rFonts w:hint="default" w:ascii="仿宋_GB2312" w:hAnsi="微软雅黑" w:eastAsia="仿宋_GB2312" w:cs="仿宋_GB2312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t>“谁提供、谁审核、谁负责”的原则审核后公开。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/>
        <w:jc w:val="both"/>
        <w:textAlignment w:val="auto"/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一是完善制度，加强组织领导部署。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为使政务公开工作不流于形式，不走过场，成立了由党组书记、局长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贾明良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任组长，主管领导任副组长，相关股室为成员的政务公开工作领导小组，统一负责局政务公开工作的组织实施。把政务公开工作分解到机关股室，强化“一把手亲自抓、副职领导具体抓，责任到股室，落实到人头”的工作机制，密切配合，使政务公开工作与日常业务工作融为一体，整体同步推进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  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 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 二是注重实效，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加强主动公开工作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。</w:t>
      </w:r>
      <w:r>
        <w:rPr>
          <w:rFonts w:ascii="仿宋_GB2312" w:hAnsi="微软雅黑" w:eastAsia="仿宋_GB2312" w:cs="仿宋_GB2312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t>严格按照《政府信息公开条例》要求，遵循公正、公平、便民的原则，对我局的政务信息按应主动公开、依申请公开和免予公开分类进行全面梳理</w:t>
      </w:r>
      <w:r>
        <w:rPr>
          <w:rFonts w:hint="default" w:ascii="仿宋_GB2312" w:hAnsi="微软雅黑" w:eastAsia="仿宋_GB2312" w:cs="仿宋_GB2312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"/>
        </w:rPr>
        <w:t>, 按照要求及时完成政府信息公开目录、公开指南、备案登记的编制、上报工作。坚持主动公开与申请公开相结合、网站公开与政务公开相结合，拓宽渠道，创新形式，及时、准确、全面地公开了政府信息。加强了对公众关注度高的政府信息的梳理，进一步规范我局信息公开流程，提高申请处理效率。为了方便群众行使监督权利，我局还把政府信息公开事务的机构名称、办公地址、办公时间、联系电话、电子邮箱向社会公开，方便群众就政府信息公开事宜进行咨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三是强化载体，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推进重点领域信息公开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。</w:t>
      </w:r>
      <w:r>
        <w:rPr>
          <w:rFonts w:ascii="仿宋_GB2312" w:hAnsi="微软雅黑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根据政府信息公开工作相关要求，</w:t>
      </w:r>
      <w:r>
        <w:rPr>
          <w:rFonts w:hint="default" w:ascii="仿宋_GB2312" w:hAnsi="微软雅黑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我局丰富完善了政府信息公开目录，主动扩大政府信息公开范围，强化公开内容全面性。局办公室结合政府信息公开条例要求，对政府信息公开工作进行全面梳理，主动公开行政职权、财务资金、公共资源配置、人事任免、监督投诉、法规规章、行政许可事项、规范性文件、发展规划、财政预决算、政府采购、重大活动及项目建设等事项，把群众关心的、百姓关注的涉及我局具体工作职责的事项主动公开，不断提升政府信息公开工作的质量与水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四是提升质量，确保政务公开落实。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对在政府网站公开的政务信息加强监督检查，进行不定时的检查，能够真正做到有效发挥政务公开的作用，同时，鼓励广大干部、群众积极参与监督，积极反映公开过程中存在的突出问题，使公开工作更加扎实、有序开展。</w:t>
      </w:r>
    </w:p>
    <w:p>
      <w:pPr>
        <w:pStyle w:val="2"/>
        <w:bidi w:val="0"/>
        <w:rPr>
          <w:rFonts w:hint="eastAsia"/>
          <w:b/>
          <w:bCs/>
          <w:sz w:val="28"/>
          <w:szCs w:val="28"/>
        </w:rPr>
      </w:pPr>
      <w:r>
        <w:rPr>
          <w:rStyle w:val="7"/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主动公开政府信息情况</w:t>
      </w:r>
    </w:p>
    <w:tbl>
      <w:tblPr>
        <w:tblStyle w:val="5"/>
        <w:tblpPr w:leftFromText="180" w:rightFromText="180" w:vertAnchor="text" w:horzAnchor="page" w:tblpX="1166" w:tblpY="413"/>
        <w:tblOverlap w:val="never"/>
        <w:tblW w:w="973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867"/>
                <w:tab w:val="left" w:pos="6208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第二十条第（一）项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256" w:tblpY="29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90" w:firstLineChars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/>
        </w:rPr>
      </w:pPr>
    </w:p>
    <w:p>
      <w:pPr>
        <w:pStyle w:val="2"/>
        <w:bidi w:val="0"/>
        <w:rPr>
          <w:rFonts w:hint="eastAsia"/>
          <w:b/>
          <w:bCs/>
          <w:sz w:val="28"/>
          <w:szCs w:val="28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政府信息公开行政复议、行政诉讼情况</w:t>
      </w:r>
    </w:p>
    <w:p>
      <w:pPr>
        <w:pStyle w:val="2"/>
        <w:numPr>
          <w:ilvl w:val="0"/>
          <w:numId w:val="0"/>
        </w:numPr>
        <w:bidi w:val="0"/>
        <w:rPr>
          <w:rFonts w:hint="eastAsia"/>
          <w:b/>
          <w:bCs/>
          <w:sz w:val="28"/>
          <w:szCs w:val="28"/>
        </w:rPr>
      </w:pPr>
    </w:p>
    <w:tbl>
      <w:tblPr>
        <w:tblStyle w:val="5"/>
        <w:tblpPr w:leftFromText="180" w:rightFromText="180" w:vertAnchor="text" w:horzAnchor="page" w:tblpX="1202" w:tblpY="20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  <w:r>
              <w:rPr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2" w:firstLineChars="200"/>
        <w:jc w:val="both"/>
        <w:rPr>
          <w:rStyle w:val="7"/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尽管我局政务公开工作取得了一定成效，但与上级的要求和群众的期盼相比，还存在一些问题和不足，主要表现在：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1.政务公开制度仍需进一步完善。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2.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主动信息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公开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不够及时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75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下步工作打算</w:t>
      </w:r>
      <w:bookmarkStart w:id="0" w:name="_GoBack"/>
      <w:bookmarkEnd w:id="0"/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    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1.建立健全工作机制。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进一步建立健全政务公开工作机制，重点加强文化、体育、旅游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领域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等内容的信息公开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尤其是行政许可、审批、项目建设等方面信息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。 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   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 2.加强政府信息公开的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报送</w:t>
      </w:r>
      <w:r>
        <w:rPr>
          <w:rStyle w:val="7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及时向政府发送行业热点问题信息和发展重大举措，完善信息报送工作制度。保持上下的密切互动，建立信息公开监督、检查、考核机制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及时更新完善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2" w:firstLineChars="200"/>
        <w:jc w:val="both"/>
        <w:rPr>
          <w:rStyle w:val="7"/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F3DFE"/>
    <w:multiLevelType w:val="singleLevel"/>
    <w:tmpl w:val="7FFF3D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F4F6C"/>
    <w:rsid w:val="0486237A"/>
    <w:rsid w:val="12AB58E9"/>
    <w:rsid w:val="1B347363"/>
    <w:rsid w:val="244871F4"/>
    <w:rsid w:val="25BE338E"/>
    <w:rsid w:val="3E124CCE"/>
    <w:rsid w:val="3E6B3DB3"/>
    <w:rsid w:val="40156708"/>
    <w:rsid w:val="43882D11"/>
    <w:rsid w:val="4E45698C"/>
    <w:rsid w:val="4FA8026A"/>
    <w:rsid w:val="52DD1352"/>
    <w:rsid w:val="572A7F10"/>
    <w:rsid w:val="67DD3D22"/>
    <w:rsid w:val="71EC2E11"/>
    <w:rsid w:val="73FC27DC"/>
    <w:rsid w:val="7A1F4649"/>
    <w:rsid w:val="7B1F4F6C"/>
    <w:rsid w:val="7D20753B"/>
    <w:rsid w:val="F6ECC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2021-01-07T17:20:00Z</dcterms:created>
  <dc:creator>Administrator</dc:creator>
  <cp:lastModifiedBy>greatwall</cp:lastModifiedBy>
  <dcterms:modified xsi:type="dcterms:W3CDTF">2022-01-21T15:09:37Z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E8A67E7E49FE49368872957C08F8767D</vt:lpwstr>
  </property>
</Properties>
</file>