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firstLine="0"/>
        <w:jc w:val="center"/>
        <w:rPr>
          <w:rFonts w:ascii="微软雅黑" w:hAnsi="微软雅黑" w:eastAsia="微软雅黑" w:cs="微软雅黑"/>
          <w:b/>
          <w:i w:val="0"/>
          <w:caps w:val="0"/>
          <w:color w:val="2D66A5"/>
          <w:spacing w:val="0"/>
          <w:sz w:val="42"/>
          <w:szCs w:val="42"/>
        </w:rPr>
      </w:pPr>
      <w:bookmarkStart w:id="0" w:name="_GoBack"/>
      <w:r>
        <w:rPr>
          <w:rFonts w:hint="eastAsia" w:ascii="微软雅黑" w:hAnsi="微软雅黑" w:eastAsia="微软雅黑" w:cs="微软雅黑"/>
          <w:b/>
          <w:i w:val="0"/>
          <w:caps w:val="0"/>
          <w:color w:val="2D66A5"/>
          <w:spacing w:val="0"/>
          <w:kern w:val="0"/>
          <w:sz w:val="42"/>
          <w:szCs w:val="42"/>
          <w:bdr w:val="none" w:color="auto" w:sz="0" w:space="0"/>
          <w:shd w:val="clear" w:fill="FFFFFF"/>
          <w:lang w:val="en-US" w:eastAsia="zh-CN" w:bidi="ar"/>
        </w:rPr>
        <w:t>桦川县生态环境局2019年政府信息公开工作年度报告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我局认真贯彻《中华人民共和国政府信息公开条例》精神，按照市县有关文件的规定要求，在加强组织领导、推进制度建设、完善工作机制、规范公开内容形式和程序等方面开展工作，取得积极成效。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Style w:val="5"/>
          <w:rFonts w:hint="eastAsia" w:ascii="微软雅黑" w:hAnsi="微软雅黑" w:eastAsia="微软雅黑" w:cs="微软雅黑"/>
          <w:i w:val="0"/>
          <w:caps w:val="0"/>
          <w:color w:val="333333"/>
          <w:spacing w:val="0"/>
          <w:sz w:val="27"/>
          <w:szCs w:val="27"/>
          <w:bdr w:val="none" w:color="auto" w:sz="0" w:space="0"/>
          <w:shd w:val="clear" w:fill="FFFFFF"/>
          <w:vertAlign w:val="baseline"/>
        </w:rPr>
        <w:t>（一）工作开展情况：</w:t>
      </w: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一是我局高度重视政府信息公开工作，成立以局长任组长的政府信息公开领导小组，并多次召开专题会议研究部署，将政府信息公开工作落实在局办公室，由办公室具体负责政府信息公开工作的组织、协调、实施和落实工作，并要求各职能股室指定一人专门负责政府信息公开工作。 二是按照县政府政务公开的要求，进一步建立健全主动公开、依申请公开、保密审查、协调发布、工作考核、社会评议、责任追究等项政府信息公开工作制度，形成了较为完善的政务公开制度体系，做到以制度规范公开行为，用制度约束权力行使；我局及时组织各相关负责人共同讨论研究，编制了《佳木斯市桦川生态环境局政府信息公开目录》和《佳木斯市桦川生态环境局政府信息公开指南》，确定机构职能、政策法规、业务工作、行政职权、审批、收费、执法、环境突发事件预警信息和应急预案等十大类与公众密切相关的信息予以公开，做到既确保政府信息的安全，又利于保障公众的知情权。三是2018年，我局把县政府网站作为信息公开的主要渠道，主动公开项目审批、环境执法、污染减排等重点环境信息；全年年共计公开重点领域信息、规范性文件等公开35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b w:val="0"/>
          <w:i w:val="0"/>
          <w:color w:val="333333"/>
          <w:spacing w:val="0"/>
          <w:sz w:val="24"/>
          <w:szCs w:val="24"/>
        </w:rPr>
      </w:pPr>
      <w:r>
        <w:rPr>
          <w:rStyle w:val="5"/>
          <w:rFonts w:hint="eastAsia" w:ascii="微软雅黑" w:hAnsi="微软雅黑" w:eastAsia="微软雅黑" w:cs="微软雅黑"/>
          <w:i w:val="0"/>
          <w:caps w:val="0"/>
          <w:color w:val="333333"/>
          <w:spacing w:val="0"/>
          <w:sz w:val="27"/>
          <w:szCs w:val="27"/>
          <w:bdr w:val="none" w:color="auto" w:sz="0" w:space="0"/>
          <w:shd w:val="clear" w:fill="FFFFFF"/>
          <w:vertAlign w:val="baseline"/>
        </w:rPr>
        <w:t>（二）制定和落实相关配套措施：</w:t>
      </w: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一是建立健全政务公开监督机制，由局领导小组，定期检查与突击检查相结合，明察暗访，对政务公开工作进行全方位检查，对发现的问题及时纠正，边整边改，督促落实。二是重视政府信息公开保密管理工作，认真执行《中华人民共和国保守国家秘密法》和《条例》有关规定，按照“谁公开、谁负责”的原则，建立信息发布保密审查制度，切实履行信息公开前的保密审查职责，对拟公开的政府信息在公开前均应进行保密审查，防止在政府信息公开过程中泄露国家秘密；政府信息公开发布保密审查要遵循合法、合理、适度的原则，做到既能够维护国家秘密安全、又有利于提高政府工作的透明度，促进依法行政；经审查属于国家秘密的信息，政府信息公开发布单位未经批准或授权不得擅自公开。三是建立政府信息公开考核机制，将政府信息公开工作纳入年度绩效指标考核，与其他重要业绩指标同布置、同检查、同考核，做到责任到人，形成一级抓一级、层层抓落实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both"/>
        <w:rPr>
          <w:rFonts w:hint="eastAsia" w:ascii="微软雅黑" w:hAnsi="微软雅黑" w:eastAsia="微软雅黑" w:cs="微软雅黑"/>
          <w:b w:val="0"/>
          <w:i w:val="0"/>
          <w:color w:val="333333"/>
          <w:spacing w:val="0"/>
          <w:sz w:val="24"/>
          <w:szCs w:val="24"/>
        </w:rPr>
      </w:pPr>
      <w:r>
        <w:rPr>
          <w:rStyle w:val="5"/>
          <w:rFonts w:hint="eastAsia" w:ascii="微软雅黑" w:hAnsi="微软雅黑" w:eastAsia="微软雅黑" w:cs="微软雅黑"/>
          <w:i w:val="0"/>
          <w:caps w:val="0"/>
          <w:color w:val="333333"/>
          <w:spacing w:val="0"/>
          <w:sz w:val="27"/>
          <w:szCs w:val="27"/>
          <w:bdr w:val="none" w:color="auto" w:sz="0" w:space="0"/>
          <w:shd w:val="clear" w:fill="FFFFFF"/>
          <w:vertAlign w:val="baseline"/>
        </w:rPr>
        <w:t>（三）政府信息公开情况：</w:t>
      </w: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一是主动公开情况。2019年，我局把县政府网站作为信息公开的主要渠道，主动公开项目审批、环境执法、污染减排等重点环境信息；公开信息目录仅限于主动公开和依申请公开；公开目录编排体系分为信息名称、信息索引（部门代码、类别代码）、生成日期、发文机构、发文字号等部分；局内目录信息分类齐全，包括：机构职能、行政权力、法律法规、部门文件、环境应急、重点领域环境信息、环境执法、环境信访等。二是依申请公开情况。我局按依申请公开信息的要求，通过信件、电子邮件和网络办公等形式公开受理依申请公开信息;本年度未接收到有关依申请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二、主动公开政府信息情况</w:t>
      </w:r>
    </w:p>
    <w:tbl>
      <w:tblPr>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76"/>
        <w:gridCol w:w="2261"/>
        <w:gridCol w:w="2261"/>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226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本年新制作数量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本年新公开数量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规章</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规范性文件</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上一年项目数量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本年增/减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行政许可</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12</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增13</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其他对外管理服务事项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17</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增10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上一年项目数量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本年增/减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行政处罚</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2</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增2</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行政强制</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1</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减1</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上一年项目数量</w:t>
            </w:r>
          </w:p>
        </w:tc>
        <w:tc>
          <w:tcPr>
            <w:tcW w:w="226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行政事业性收费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226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采购项目数量</w:t>
            </w:r>
          </w:p>
        </w:tc>
        <w:tc>
          <w:tcPr>
            <w:tcW w:w="226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政府集中采购</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226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三、收到和处理政府信息公开申请情况</w:t>
      </w:r>
    </w:p>
    <w:tbl>
      <w:tblPr>
        <w:tblW w:w="919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8"/>
        <w:gridCol w:w="870"/>
        <w:gridCol w:w="2665"/>
        <w:gridCol w:w="701"/>
        <w:gridCol w:w="701"/>
        <w:gridCol w:w="701"/>
        <w:gridCol w:w="701"/>
        <w:gridCol w:w="701"/>
        <w:gridCol w:w="701"/>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4260" w:type="dxa"/>
            <w:gridSpan w:val="3"/>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（本列数据的勾稽关系为：第一项加第二项之和，等于第三项加第四项之和）</w:t>
            </w:r>
          </w:p>
        </w:tc>
        <w:tc>
          <w:tcPr>
            <w:tcW w:w="4935" w:type="dxa"/>
            <w:gridSpan w:val="7"/>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自然人</w:t>
            </w:r>
          </w:p>
        </w:tc>
        <w:tc>
          <w:tcPr>
            <w:tcW w:w="35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法人或其他组织</w:t>
            </w: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商业企业</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科研机构</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社会公益组织</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法律服务机构</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其他</w:t>
            </w: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一、本年新收政府信息公开申请数量</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二、上年结转政府信息公开申请数量</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三、本年度办理结果</w:t>
            </w: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4.保护第三方合法权益</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5.属于三类内部事务信息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6.属于四类过程性信息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7.属于行政执法案卷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8.属于行政查询事项</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（四）无法提供</w:t>
            </w: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1.本机关不掌握相关政府信息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2.没有现成信息需要另行制作</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3.补正后申请内容仍不明确</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（五）不予处理</w:t>
            </w: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1.信访举报投诉类申请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2.重复申请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3.要求提供公开出版物</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4.无正当理由大量反复申请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5.要求行政机关确认或重新出具已获取信息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（六）其他处理</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（七）总计</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hint="eastAsia" w:ascii="宋体" w:hAnsi="宋体" w:eastAsia="宋体" w:cs="宋体"/>
                <w:color w:val="333333"/>
                <w:sz w:val="27"/>
                <w:szCs w:val="27"/>
                <w:bdr w:val="none" w:color="auto" w:sz="0" w:space="0"/>
                <w:vertAlign w:val="baseline"/>
              </w:rPr>
              <w:t>四、结转下年度继续办理</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四、政府信息公开行政复议、行政诉讼情况</w:t>
      </w:r>
    </w:p>
    <w:tbl>
      <w:tblPr>
        <w:tblW w:w="945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3"/>
        <w:gridCol w:w="628"/>
        <w:gridCol w:w="628"/>
        <w:gridCol w:w="628"/>
        <w:gridCol w:w="628"/>
        <w:gridCol w:w="628"/>
        <w:gridCol w:w="628"/>
        <w:gridCol w:w="628"/>
        <w:gridCol w:w="628"/>
        <w:gridCol w:w="628"/>
        <w:gridCol w:w="628"/>
        <w:gridCol w:w="628"/>
        <w:gridCol w:w="628"/>
        <w:gridCol w:w="628"/>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315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行政复议</w:t>
            </w:r>
          </w:p>
        </w:tc>
        <w:tc>
          <w:tcPr>
            <w:tcW w:w="6300" w:type="dxa"/>
            <w:gridSpan w:val="10"/>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结果维持</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结果纠正</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其他结果</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尚未审结</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总计</w:t>
            </w:r>
          </w:p>
        </w:tc>
        <w:tc>
          <w:tcPr>
            <w:tcW w:w="315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未经复议直接起诉</w:t>
            </w:r>
          </w:p>
        </w:tc>
        <w:tc>
          <w:tcPr>
            <w:tcW w:w="315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结果维持</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结果纠正</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其他结果</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尚未审结</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总计</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结果维持</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结果纠正</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其他结果</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尚未审结</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hint="eastAsia"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 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 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 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 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 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 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hint="eastAsia" w:ascii="宋体" w:hAnsi="宋体" w:eastAsia="宋体" w:cs="宋体"/>
                <w:color w:val="333333"/>
                <w:sz w:val="27"/>
                <w:szCs w:val="27"/>
                <w:bdr w:val="none" w:color="auto" w:sz="0" w:space="0"/>
                <w:vertAlign w:val="baseline"/>
              </w:rPr>
              <w:t>0 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   主要是信息员对政府信息公开报送不及时，今后严格按照要求及落实信息员及时报送信息，提高报送信息质量。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   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2020年工作谋划：一是在2020年政府信息公开工作上，按照信息公开工作要求，进一步梳理各科室、下属事业单位所掌握的政府信息，及时提供，确保政府信息公开工作能按照既定的工作流程有效运作，公众能够方便查询。</w:t>
      </w:r>
      <w:r>
        <w:rPr>
          <w:rFonts w:hint="eastAsia" w:ascii="微软雅黑" w:hAnsi="微软雅黑" w:eastAsia="微软雅黑" w:cs="微软雅黑"/>
          <w:b w:val="0"/>
          <w:i w:val="0"/>
          <w:caps w:val="0"/>
          <w:color w:val="333333"/>
          <w:spacing w:val="0"/>
          <w:sz w:val="24"/>
          <w:szCs w:val="24"/>
          <w:bdr w:val="none" w:color="auto" w:sz="0" w:space="0"/>
          <w:shd w:val="clear" w:fill="FFFFFF"/>
        </w:rPr>
        <w:t> </w:t>
      </w:r>
      <w:r>
        <w:rPr>
          <w:rFonts w:hint="eastAsia" w:ascii="微软雅黑" w:hAnsi="微软雅黑" w:eastAsia="微软雅黑" w:cs="微软雅黑"/>
          <w:b w:val="0"/>
          <w:i w:val="0"/>
          <w:caps w:val="0"/>
          <w:color w:val="333333"/>
          <w:spacing w:val="0"/>
          <w:sz w:val="27"/>
          <w:szCs w:val="27"/>
          <w:bdr w:val="none" w:color="auto" w:sz="0" w:space="0"/>
          <w:shd w:val="clear" w:fill="FFFFFF"/>
          <w:vertAlign w:val="baseline"/>
        </w:rPr>
        <w:t>二是认真梳理，逐步扩大公开内容，将进一步梳理政府信息，对原有的政府信息公开目录进行补充完善，保证公开信息的完整性和准确性。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line="480"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D2357"/>
    <w:rsid w:val="050B50F7"/>
    <w:rsid w:val="0FBA2FE6"/>
    <w:rsid w:val="1EEB2A35"/>
    <w:rsid w:val="21143F55"/>
    <w:rsid w:val="2AFD2357"/>
    <w:rsid w:val="7DCE468A"/>
    <w:rsid w:val="7E79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2020-12-24T06:52:00Z</dcterms:created>
  <dc:creator>呦小太阳</dc:creator>
  <cp:lastModifiedBy>呦小太阳</cp:lastModifiedBy>
  <dcterms:modified xsi:type="dcterms:W3CDTF">2020-12-24T07:02:28Z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