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根据《中华人民共和国政府信息公开条例》规定和县委、县政府做好2017年政府信息公开工作要求，为切实加强组织领导，完善工作制度，采取积极有效的措施，推进政务公开，编制本报告。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报告中包含住建系统各单位组织领导情况，本系统所有政务工作，凡属运用行政权力办理与群众利益密切相关的事项，只要不涉及国家机密，都在一定范围内公开。具体包括以下几项：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1、本单位的机构设置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2、本单位负责实施和监督执行的有关法律法规和规范性文件。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3、本行业有关方针、发展战略、产业政策、技术政策、中长期规划和公众服务密切相关的重大决策。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4、本部门的工作动态、内部管理情况。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统计数据时限截至2017年12月31日。报告通过网上及政府公开栏公开。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联系方式：桦川县住建局办公室     3822825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（一）组织领导情况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  长：单  复       住建局党委书记、局长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副组长：闫允冰       住建局纪检书记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  林       住建局副局长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杜传书       住建局副局长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张力军       住建局副局长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  员：张德庭       规划局局长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马洪斌       房产局局长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王海龙       城管大队队长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李常富       环卫处主任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王  林       园林办主任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杨福军       给排水公司经理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（二）建立健全工作制度情况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1、进一步完善工作制度。详细规定公开的范围、内容、形式、程序、时限等，合理界定主动公开事项和依申请公开事项的范围，并明确局属各单位的工作职责。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2、对涉及群众切实利益或者群众普遍关心的重要的决策，在正式决定或者办理前，要先将方案公布，充分听取群众意见并调整、修改后，再予以正式公布。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建立健全评议制度。定期或不定期地开展民主评议活动，把政务公开和办事公开工作纳入社会评议政风、行风的范围，组织群众对政务公开的内容是否真实、准确、全面，时间是否及时，程序是否符合规定，制度是否落实到位等进行评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4、建立健全考核制度。将政务公开和办事公开工作纳入年度工作目标责任制考核范围，作为党风廉政建设责任制和干部年度考核的一项内容。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5、建立健全责任追究制度。对工作不力、责任落实不到位的，要严肃批评，限期整改；对弄虚作假，侵犯群众民主权利、损害群众合法利益，造成严重后果的，要严肃查处。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6、严格遵守保密制度。涉及国家秘密、依法受到保护的商业机密和个人隐私的信息，行政机关内部研究工作未经批准公开的信息，以及其他规定不能公开的信息，不得公开。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7、明确职责，责任到人。按照县委、县政府要求，对政务公开工作实行“一票否决制”，各单位必须确定一名领导具体负责此项工作，一把手负总责，保证政务公开工作落到实处。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8、建立政务公开登记簿</w:t>
      </w:r>
      <w:bookmarkStart w:id="0" w:name="_GoBack"/>
      <w:bookmarkEnd w:id="0"/>
      <w:r>
        <w:rPr>
          <w:rFonts w:hint="eastAsia"/>
          <w:lang w:eastAsia="zh-CN"/>
        </w:rPr>
        <w:t>，对公开的内容、形式进行记载备查。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9、局纪检监察负责各单位及机关政务公开的监督评议，并聘请基层单位的干部职工担任政务公开特邀监督员，对政务公开工作进行定期评议和不定期抽查，发现问题及时纠正。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二、主动公开政府信息情况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（一）主动公开政府信息的数量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2017年共公开信息136条，2017年共在政府网站共公开信息67次。主要集中在政府网站和微信公众号上公开，包括单位组织学习、开展活动、单位下基层工作情况等。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（二）依申请公开政府信息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2017年度，我办未接到政府信息公开申请。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（三）因政府信息公开申请行政复议、提起行政诉讼情况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我办未有因政府信息公开申请行政复议、提起行政诉讼的情况。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政府信息公开工作存在的主要问题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1、政府信息公开意识仍需进一步增强。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2、存在信息发布数量少、质量低现象。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3、政府信息公开内容和互动方面有待进一步深化、拓展、充实。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4、主动公开政府信息时效有待进一步提高。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四、2018年工作思路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1、以建设“服务型政府网站”为目标，以用户为中心，以需求为向导，进一步加强制度建设，提高服务水平。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2、以全面提高政府部门行政效率，提升公共服务水平和公众满意度为目的，及时更新信息，更好地向社会和公众提供多元化的服务。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3、以促进政务公开、政民互动和网上服务建设为重点，进一步充实信息公开内容，扩大信息公开领域，合理布局网站页面，充实网站功能，提高城乡建设管理水平和依法行政水平。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桦川县住房和城乡建设局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2018年3月6日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jM1ZjQ5MjNkMmU3YTg5ZGQ3YmM2NGE0MTU2OGMifQ=="/>
  </w:docVars>
  <w:rsids>
    <w:rsidRoot w:val="291F69AA"/>
    <w:rsid w:val="12DF27A1"/>
    <w:rsid w:val="291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1618</Characters>
  <Lines>0</Lines>
  <Paragraphs>0</Paragraphs>
  <TotalTime>1</TotalTime>
  <ScaleCrop>false</ScaleCrop>
  <LinksUpToDate>false</LinksUpToDate>
  <CharactersWithSpaces>1809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2020-12-24T01:10:00Z</dcterms:created>
  <dc:creator>光影</dc:creator>
  <cp:lastModifiedBy>1，</cp:lastModifiedBy>
  <dcterms:modified xsi:type="dcterms:W3CDTF">2023-06-05T06:04:44Z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668774CFDE2A40A39C7DE202D4218333_12</vt:lpwstr>
  </property>
</Properties>
</file>