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60" w:lineRule="atLeast"/>
        <w:ind w:left="0" w:right="0" w:firstLine="640"/>
        <w:jc w:val="both"/>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本报告根据《中华人民共和国政府信息公开条例》和《桦川县人民政府办公室关于做好</w:t>
      </w:r>
      <w:r>
        <w:rPr>
          <w:rFonts w:hint="eastAsia" w:ascii="宋体" w:hAnsi="宋体" w:eastAsia="宋体" w:cs="宋体"/>
          <w:i w:val="0"/>
          <w:caps w:val="0"/>
          <w:color w:val="333333"/>
          <w:spacing w:val="0"/>
          <w:sz w:val="32"/>
          <w:szCs w:val="32"/>
          <w:shd w:val="clear" w:fill="FFFFFF"/>
          <w:lang w:val="en-US"/>
        </w:rPr>
        <w:t>2017</w:t>
      </w:r>
      <w:r>
        <w:rPr>
          <w:rFonts w:hint="eastAsia" w:ascii="宋体" w:hAnsi="宋体" w:eastAsia="宋体" w:cs="宋体"/>
          <w:i w:val="0"/>
          <w:caps w:val="0"/>
          <w:color w:val="333333"/>
          <w:spacing w:val="0"/>
          <w:sz w:val="32"/>
          <w:szCs w:val="32"/>
          <w:shd w:val="clear" w:fill="FFFFFF"/>
        </w:rPr>
        <w:t>年政府信息公开年度报告编制和公布工作的通知》（桦政办发</w:t>
      </w:r>
      <w:r>
        <w:rPr>
          <w:rFonts w:hint="eastAsia" w:ascii="宋体" w:hAnsi="宋体" w:eastAsia="宋体" w:cs="宋体"/>
          <w:i w:val="0"/>
          <w:caps w:val="0"/>
          <w:color w:val="333333"/>
          <w:spacing w:val="0"/>
          <w:sz w:val="32"/>
          <w:szCs w:val="32"/>
          <w:shd w:val="clear" w:fill="FFFFFF"/>
          <w:lang w:val="en-US"/>
        </w:rPr>
        <w:t>[2018]11</w:t>
      </w:r>
      <w:r>
        <w:rPr>
          <w:rFonts w:hint="eastAsia" w:ascii="宋体" w:hAnsi="宋体" w:eastAsia="宋体" w:cs="宋体"/>
          <w:i w:val="0"/>
          <w:caps w:val="0"/>
          <w:color w:val="333333"/>
          <w:spacing w:val="0"/>
          <w:sz w:val="32"/>
          <w:szCs w:val="32"/>
          <w:shd w:val="clear" w:fill="FFFFFF"/>
        </w:rPr>
        <w:t>号）编制。本报告由概述、政府信息公开情况、工作存在的主要问题、</w:t>
      </w:r>
      <w:r>
        <w:rPr>
          <w:rFonts w:hint="eastAsia" w:ascii="宋体" w:hAnsi="宋体" w:eastAsia="宋体" w:cs="宋体"/>
          <w:i w:val="0"/>
          <w:caps w:val="0"/>
          <w:color w:val="333333"/>
          <w:spacing w:val="0"/>
          <w:sz w:val="32"/>
          <w:szCs w:val="32"/>
          <w:shd w:val="clear" w:fill="FFFFFF"/>
          <w:lang w:val="en-US"/>
        </w:rPr>
        <w:t>2018</w:t>
      </w:r>
      <w:r>
        <w:rPr>
          <w:rFonts w:hint="eastAsia" w:ascii="宋体" w:hAnsi="宋体" w:eastAsia="宋体" w:cs="宋体"/>
          <w:i w:val="0"/>
          <w:caps w:val="0"/>
          <w:color w:val="333333"/>
          <w:spacing w:val="0"/>
          <w:sz w:val="32"/>
          <w:szCs w:val="32"/>
          <w:shd w:val="clear" w:fill="FFFFFF"/>
        </w:rPr>
        <w:t>年工作思路组成。本报告中所列数据的统计期限自</w:t>
      </w:r>
      <w:r>
        <w:rPr>
          <w:rFonts w:hint="eastAsia" w:ascii="宋体" w:hAnsi="宋体" w:eastAsia="宋体" w:cs="宋体"/>
          <w:i w:val="0"/>
          <w:caps w:val="0"/>
          <w:color w:val="333333"/>
          <w:spacing w:val="0"/>
          <w:sz w:val="32"/>
          <w:szCs w:val="32"/>
          <w:shd w:val="clear" w:fill="FFFFFF"/>
          <w:lang w:val="en-US"/>
        </w:rPr>
        <w:t>2017</w:t>
      </w:r>
      <w:r>
        <w:rPr>
          <w:rFonts w:hint="eastAsia" w:ascii="宋体" w:hAnsi="宋体" w:eastAsia="宋体" w:cs="宋体"/>
          <w:i w:val="0"/>
          <w:caps w:val="0"/>
          <w:color w:val="333333"/>
          <w:spacing w:val="0"/>
          <w:sz w:val="32"/>
          <w:szCs w:val="32"/>
          <w:shd w:val="clear" w:fill="FFFFFF"/>
        </w:rPr>
        <w:t>年</w:t>
      </w:r>
      <w:r>
        <w:rPr>
          <w:rFonts w:hint="eastAsia" w:ascii="宋体" w:hAnsi="宋体" w:eastAsia="宋体" w:cs="宋体"/>
          <w:i w:val="0"/>
          <w:caps w:val="0"/>
          <w:color w:val="333333"/>
          <w:spacing w:val="0"/>
          <w:sz w:val="32"/>
          <w:szCs w:val="32"/>
          <w:shd w:val="clear" w:fill="FFFFFF"/>
          <w:lang w:val="en-US"/>
        </w:rPr>
        <w:t>1</w:t>
      </w:r>
      <w:r>
        <w:rPr>
          <w:rFonts w:hint="eastAsia" w:ascii="宋体" w:hAnsi="宋体" w:eastAsia="宋体" w:cs="宋体"/>
          <w:i w:val="0"/>
          <w:caps w:val="0"/>
          <w:color w:val="333333"/>
          <w:spacing w:val="0"/>
          <w:sz w:val="32"/>
          <w:szCs w:val="32"/>
          <w:shd w:val="clear" w:fill="FFFFFF"/>
        </w:rPr>
        <w:t>月</w:t>
      </w:r>
      <w:r>
        <w:rPr>
          <w:rFonts w:hint="eastAsia" w:ascii="宋体" w:hAnsi="宋体" w:eastAsia="宋体" w:cs="宋体"/>
          <w:i w:val="0"/>
          <w:caps w:val="0"/>
          <w:color w:val="333333"/>
          <w:spacing w:val="0"/>
          <w:sz w:val="32"/>
          <w:szCs w:val="32"/>
          <w:shd w:val="clear" w:fill="FFFFFF"/>
          <w:lang w:val="en-US"/>
        </w:rPr>
        <w:t>1</w:t>
      </w:r>
      <w:r>
        <w:rPr>
          <w:rFonts w:hint="eastAsia" w:ascii="宋体" w:hAnsi="宋体" w:eastAsia="宋体" w:cs="宋体"/>
          <w:i w:val="0"/>
          <w:caps w:val="0"/>
          <w:color w:val="333333"/>
          <w:spacing w:val="0"/>
          <w:sz w:val="32"/>
          <w:szCs w:val="32"/>
          <w:shd w:val="clear" w:fill="FFFFFF"/>
        </w:rPr>
        <w:t>日起至</w:t>
      </w:r>
      <w:r>
        <w:rPr>
          <w:rFonts w:hint="eastAsia" w:ascii="宋体" w:hAnsi="宋体" w:eastAsia="宋体" w:cs="宋体"/>
          <w:i w:val="0"/>
          <w:caps w:val="0"/>
          <w:color w:val="333333"/>
          <w:spacing w:val="0"/>
          <w:sz w:val="32"/>
          <w:szCs w:val="32"/>
          <w:shd w:val="clear" w:fill="FFFFFF"/>
          <w:lang w:val="en-US"/>
        </w:rPr>
        <w:t>2017</w:t>
      </w:r>
      <w:r>
        <w:rPr>
          <w:rFonts w:hint="eastAsia" w:ascii="宋体" w:hAnsi="宋体" w:eastAsia="宋体" w:cs="宋体"/>
          <w:i w:val="0"/>
          <w:caps w:val="0"/>
          <w:color w:val="333333"/>
          <w:spacing w:val="0"/>
          <w:sz w:val="32"/>
          <w:szCs w:val="32"/>
          <w:shd w:val="clear" w:fill="FFFFFF"/>
        </w:rPr>
        <w:t>年</w:t>
      </w:r>
      <w:r>
        <w:rPr>
          <w:rFonts w:hint="eastAsia" w:ascii="宋体" w:hAnsi="宋体" w:eastAsia="宋体" w:cs="宋体"/>
          <w:i w:val="0"/>
          <w:caps w:val="0"/>
          <w:color w:val="333333"/>
          <w:spacing w:val="0"/>
          <w:sz w:val="32"/>
          <w:szCs w:val="32"/>
          <w:shd w:val="clear" w:fill="FFFFFF"/>
          <w:lang w:val="en-US"/>
        </w:rPr>
        <w:t>12</w:t>
      </w:r>
      <w:r>
        <w:rPr>
          <w:rFonts w:hint="eastAsia" w:ascii="宋体" w:hAnsi="宋体" w:eastAsia="宋体" w:cs="宋体"/>
          <w:i w:val="0"/>
          <w:caps w:val="0"/>
          <w:color w:val="333333"/>
          <w:spacing w:val="0"/>
          <w:sz w:val="32"/>
          <w:szCs w:val="32"/>
          <w:shd w:val="clear" w:fill="FFFFFF"/>
        </w:rPr>
        <w:t>月</w:t>
      </w:r>
      <w:r>
        <w:rPr>
          <w:rFonts w:hint="eastAsia" w:ascii="宋体" w:hAnsi="宋体" w:eastAsia="宋体" w:cs="宋体"/>
          <w:i w:val="0"/>
          <w:caps w:val="0"/>
          <w:color w:val="333333"/>
          <w:spacing w:val="0"/>
          <w:sz w:val="32"/>
          <w:szCs w:val="32"/>
          <w:shd w:val="clear" w:fill="FFFFFF"/>
          <w:lang w:val="en-US"/>
        </w:rPr>
        <w:t>31</w:t>
      </w:r>
      <w:r>
        <w:rPr>
          <w:rFonts w:hint="eastAsia" w:ascii="宋体" w:hAnsi="宋体" w:eastAsia="宋体" w:cs="宋体"/>
          <w:i w:val="0"/>
          <w:caps w:val="0"/>
          <w:color w:val="333333"/>
          <w:spacing w:val="0"/>
          <w:sz w:val="32"/>
          <w:szCs w:val="32"/>
          <w:shd w:val="clear" w:fill="FFFFFF"/>
        </w:rPr>
        <w:t>日止。</w:t>
      </w:r>
      <w:r>
        <w:rPr>
          <w:rFonts w:hint="eastAsia" w:ascii="宋体" w:hAnsi="宋体" w:eastAsia="宋体" w:cs="宋体"/>
          <w:i w:val="0"/>
          <w:caps w:val="0"/>
          <w:color w:val="000000"/>
          <w:spacing w:val="0"/>
          <w:sz w:val="32"/>
          <w:szCs w:val="32"/>
        </w:rPr>
        <w:t>本年报公开在桦川人民政府网站，如对本年报有疑问，请与桦川县物价局办公室联系，联系电话为</w:t>
      </w:r>
      <w:r>
        <w:rPr>
          <w:rFonts w:hint="eastAsia" w:ascii="宋体" w:hAnsi="宋体" w:eastAsia="宋体" w:cs="宋体"/>
          <w:i w:val="0"/>
          <w:caps w:val="0"/>
          <w:color w:val="000000"/>
          <w:spacing w:val="0"/>
          <w:sz w:val="32"/>
          <w:szCs w:val="32"/>
          <w:lang w:val="en-US"/>
        </w:rPr>
        <w:t>0454-3822288</w:t>
      </w:r>
      <w:r>
        <w:rPr>
          <w:rFonts w:hint="eastAsia" w:ascii="宋体" w:hAnsi="宋体" w:eastAsia="宋体" w:cs="宋体"/>
          <w:i w:val="0"/>
          <w:caps w:val="0"/>
          <w:color w:val="000000"/>
          <w:spacing w:val="0"/>
          <w:sz w:val="32"/>
          <w:szCs w:val="32"/>
        </w:rPr>
        <w:t>。</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75" w:beforeAutospacing="0" w:after="75" w:afterAutospacing="0" w:line="560" w:lineRule="atLeast"/>
        <w:ind w:left="0" w:right="0"/>
        <w:jc w:val="both"/>
        <w:rPr>
          <w:b w:val="0"/>
          <w:i w:val="0"/>
          <w:color w:val="000000"/>
        </w:rPr>
      </w:pPr>
      <w:r>
        <w:rPr>
          <w:rFonts w:ascii="黑体" w:hAnsi="宋体" w:eastAsia="黑体" w:cs="黑体"/>
          <w:b w:val="0"/>
          <w:i w:val="0"/>
          <w:caps w:val="0"/>
          <w:color w:val="333333"/>
          <w:spacing w:val="0"/>
          <w:sz w:val="32"/>
          <w:szCs w:val="32"/>
          <w:shd w:val="clear" w:fill="FFFFFF"/>
        </w:rPr>
        <w:t>概述</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75" w:beforeAutospacing="0" w:after="75" w:afterAutospacing="0" w:line="560" w:lineRule="atLeast"/>
        <w:ind w:left="0" w:right="0" w:firstLine="64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中华人民共和国政府信息公开条例》（以下简称《条例》）施行以来，我局按照县人民政府的统一部署，在县政府信息公开主管部门的指导下，加强组织领导，健全工作机制，认真贯彻《条例》的各项要求，扎实推进信息公开工作。 </w:t>
      </w:r>
      <w:r>
        <w:rPr>
          <w:rFonts w:hint="eastAsia" w:ascii="宋体" w:hAnsi="宋体" w:eastAsia="宋体" w:cs="宋体"/>
          <w:i w:val="0"/>
          <w:caps w:val="0"/>
          <w:color w:val="333333"/>
          <w:spacing w:val="0"/>
          <w:sz w:val="32"/>
          <w:szCs w:val="32"/>
          <w:shd w:val="clear" w:fill="FFFFFF"/>
          <w:lang w:val="en-US"/>
        </w:rPr>
        <w:t>  </w:t>
      </w:r>
    </w:p>
    <w:p>
      <w:pPr>
        <w:pStyle w:val="2"/>
        <w:keepNext w:val="0"/>
        <w:keepLines w:val="0"/>
        <w:widowControl/>
        <w:suppressLineNumbers w:val="0"/>
        <w:spacing w:before="75" w:beforeAutospacing="0" w:after="75" w:afterAutospacing="0" w:line="560" w:lineRule="atLeast"/>
        <w:ind w:left="0" w:right="0" w:firstLine="64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（一）全面落实全县政务公开工作要点</w:t>
      </w:r>
      <w:r>
        <w:rPr>
          <w:rFonts w:hint="eastAsia" w:ascii="宋体" w:hAnsi="宋体" w:eastAsia="宋体" w:cs="宋体"/>
          <w:i w:val="0"/>
          <w:caps w:val="0"/>
          <w:color w:val="333333"/>
          <w:spacing w:val="0"/>
          <w:sz w:val="32"/>
          <w:szCs w:val="32"/>
          <w:shd w:val="clear" w:fill="FFFFFF"/>
          <w:lang w:val="en-US"/>
        </w:rPr>
        <w:t>,</w:t>
      </w:r>
      <w:r>
        <w:rPr>
          <w:rFonts w:hint="eastAsia" w:ascii="宋体" w:hAnsi="宋体" w:eastAsia="宋体" w:cs="宋体"/>
          <w:i w:val="0"/>
          <w:caps w:val="0"/>
          <w:color w:val="333333"/>
          <w:spacing w:val="0"/>
          <w:sz w:val="32"/>
          <w:szCs w:val="32"/>
          <w:shd w:val="clear" w:fill="FFFFFF"/>
        </w:rPr>
        <w:t>扎实推进政务信息公开工作。我局始终把政府信息公开工作摆上重要位置，切实加强领导，力求抓出成效。一是明确具体分工。明确局主要负责同志负总责，明确一名班子成员具体负责，各科室主要负责人为政府信息公开的第一责任人。按照“分线、分块”的属地分工原则，一级抓一级、层层抓落实。二是明确责任主体。明确政府信息公开工作，由办公室作为牵头单位，具体负责日常事务和各项工作的有机对接，确保事事有落实、件件有回复。负责载体建设、使用工作以及微信公众号、信息公开栏等应用，确保政府信息渠道畅通、内容规范。同时，适时开展政府信息公开工作的宣传和培训，既提高了全局人员的知晓度和参与率，又有力提升了从事政府信息公开人员的业务素质，为做好政府信息公开工作奠定了基础。</w:t>
      </w:r>
    </w:p>
    <w:p>
      <w:pPr>
        <w:pStyle w:val="2"/>
        <w:keepNext w:val="0"/>
        <w:keepLines w:val="0"/>
        <w:widowControl/>
        <w:suppressLineNumbers w:val="0"/>
        <w:spacing w:before="75" w:beforeAutospacing="0" w:after="75" w:afterAutospacing="0" w:line="560" w:lineRule="atLeast"/>
        <w:ind w:left="319" w:right="0" w:firstLine="32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（二）完善政务信息公开制度</w:t>
      </w:r>
    </w:p>
    <w:p>
      <w:pPr>
        <w:pStyle w:val="2"/>
        <w:keepNext w:val="0"/>
        <w:keepLines w:val="0"/>
        <w:widowControl/>
        <w:suppressLineNumbers w:val="0"/>
        <w:spacing w:before="75" w:beforeAutospacing="0" w:after="75" w:afterAutospacing="0" w:line="560" w:lineRule="atLeast"/>
        <w:ind w:left="0" w:right="0" w:firstLine="64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建立健全政务信息工作机制，修改了原有的公文处理单，做到从文件生成时就界定该文件是否属于主动公开、依申请公开或者不予公开范畴，进一步健全了政府信息公开工作制度，完善主动公开、依申请公开、保密审查、责任追究、考核评议、发布协调等方面配套工作规则，保证保密审查制度的贯彻执行。由办公室牵头成立政府信息公开保密审查小组，实行签字联审，每月两次定期集中审核政府信息公开的相关内容，切实做好政务公开过程中的保密工作。</w:t>
      </w:r>
      <w:r>
        <w:rPr>
          <w:rFonts w:hint="eastAsia" w:ascii="宋体" w:hAnsi="宋体" w:eastAsia="宋体" w:cs="宋体"/>
          <w:i w:val="0"/>
          <w:caps w:val="0"/>
          <w:color w:val="333333"/>
          <w:spacing w:val="0"/>
          <w:sz w:val="32"/>
          <w:szCs w:val="32"/>
          <w:shd w:val="clear" w:fill="FFFFFF"/>
          <w:lang w:val="en-US"/>
        </w:rPr>
        <w:t> </w:t>
      </w:r>
      <w:r>
        <w:rPr>
          <w:rFonts w:hint="eastAsia" w:ascii="宋体" w:hAnsi="宋体" w:eastAsia="宋体" w:cs="宋体"/>
          <w:i w:val="0"/>
          <w:caps w:val="0"/>
          <w:color w:val="333333"/>
          <w:spacing w:val="0"/>
          <w:sz w:val="32"/>
          <w:szCs w:val="32"/>
          <w:shd w:val="clear" w:fill="FFFFFF"/>
          <w:lang w:val="en-US"/>
        </w:rPr>
        <w:br w:type="textWrapping"/>
      </w:r>
      <w:r>
        <w:rPr>
          <w:rFonts w:hint="eastAsia" w:ascii="宋体" w:hAnsi="宋体" w:eastAsia="宋体" w:cs="宋体"/>
          <w:i w:val="0"/>
          <w:caps w:val="0"/>
          <w:color w:val="333333"/>
          <w:spacing w:val="0"/>
          <w:sz w:val="32"/>
          <w:szCs w:val="32"/>
          <w:shd w:val="clear" w:fill="FFFFFF"/>
          <w:lang w:val="en-US"/>
        </w:rPr>
        <w:t>   </w:t>
      </w:r>
      <w:r>
        <w:rPr>
          <w:rFonts w:hint="eastAsia" w:ascii="宋体" w:hAnsi="宋体" w:eastAsia="宋体" w:cs="宋体"/>
          <w:i w:val="0"/>
          <w:caps w:val="0"/>
          <w:color w:val="333333"/>
          <w:spacing w:val="0"/>
          <w:sz w:val="32"/>
          <w:szCs w:val="32"/>
          <w:shd w:val="clear" w:fill="FFFFFF"/>
        </w:rPr>
        <w:t>（三）组织《条例》的学习、宣传</w:t>
      </w:r>
    </w:p>
    <w:p>
      <w:pPr>
        <w:pStyle w:val="2"/>
        <w:keepNext w:val="0"/>
        <w:keepLines w:val="0"/>
        <w:widowControl/>
        <w:suppressLineNumbers w:val="0"/>
        <w:spacing w:before="75" w:beforeAutospacing="0" w:after="75" w:afterAutospacing="0" w:line="560" w:lineRule="atLeast"/>
        <w:ind w:left="0" w:right="0" w:firstLine="64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认真组织《条例》学习宣传，加大对政府信息公开具体工作人员的培训力度，提高对《条例》的贯彻执行能力，提高政务信息公开工作业务水平。</w:t>
      </w:r>
    </w:p>
    <w:p>
      <w:pPr>
        <w:pStyle w:val="2"/>
        <w:keepNext w:val="0"/>
        <w:keepLines w:val="0"/>
        <w:widowControl/>
        <w:suppressLineNumbers w:val="0"/>
        <w:spacing w:before="75" w:beforeAutospacing="0" w:after="75" w:afterAutospacing="0" w:line="560" w:lineRule="atLeast"/>
        <w:ind w:left="0" w:right="0" w:firstLine="640"/>
        <w:rPr>
          <w:rFonts w:hint="default" w:ascii="sans-serif" w:hAnsi="sans-serif" w:eastAsia="sans-serif" w:cs="sans-serif"/>
          <w:i w:val="0"/>
          <w:caps w:val="0"/>
          <w:color w:val="000000"/>
          <w:spacing w:val="0"/>
          <w:sz w:val="24"/>
          <w:szCs w:val="24"/>
        </w:rPr>
      </w:pPr>
      <w:r>
        <w:rPr>
          <w:rFonts w:hint="eastAsia" w:ascii="黑体" w:hAnsi="宋体" w:eastAsia="黑体" w:cs="黑体"/>
          <w:i w:val="0"/>
          <w:caps w:val="0"/>
          <w:color w:val="333333"/>
          <w:spacing w:val="0"/>
          <w:sz w:val="32"/>
          <w:szCs w:val="32"/>
          <w:shd w:val="clear" w:fill="FFFFFF"/>
        </w:rPr>
        <w:t>二、政府信息公开情况</w:t>
      </w:r>
    </w:p>
    <w:p>
      <w:pPr>
        <w:pStyle w:val="2"/>
        <w:keepNext w:val="0"/>
        <w:keepLines w:val="0"/>
        <w:widowControl/>
        <w:suppressLineNumbers w:val="0"/>
        <w:spacing w:before="75" w:beforeAutospacing="0" w:after="75" w:afterAutospacing="0" w:line="560" w:lineRule="atLeast"/>
        <w:ind w:left="0" w:right="0" w:firstLine="64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（一）主动公开情况。</w:t>
      </w:r>
    </w:p>
    <w:p>
      <w:pPr>
        <w:pStyle w:val="2"/>
        <w:keepNext w:val="0"/>
        <w:keepLines w:val="0"/>
        <w:widowControl/>
        <w:suppressLineNumbers w:val="0"/>
        <w:spacing w:before="75" w:beforeAutospacing="0" w:after="75" w:afterAutospacing="0" w:line="560" w:lineRule="atLeast"/>
        <w:ind w:left="0" w:right="0" w:firstLine="64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lang w:val="en-US"/>
        </w:rPr>
        <w:t>1</w:t>
      </w:r>
      <w:r>
        <w:rPr>
          <w:rFonts w:hint="eastAsia" w:ascii="宋体" w:hAnsi="宋体" w:eastAsia="宋体" w:cs="宋体"/>
          <w:i w:val="0"/>
          <w:caps w:val="0"/>
          <w:color w:val="333333"/>
          <w:spacing w:val="0"/>
          <w:sz w:val="32"/>
          <w:szCs w:val="32"/>
          <w:shd w:val="clear" w:fill="FFFFFF"/>
        </w:rPr>
        <w:t>、围绕热点信息公开。围绕党的十九大、“两学一做”，对部门预决算、三公经费、政府采购、涉企收费目录清单等热点问题运用县政府公开网站模式进行公开。</w:t>
      </w:r>
      <w:r>
        <w:rPr>
          <w:rFonts w:hint="eastAsia" w:ascii="宋体" w:hAnsi="宋体" w:eastAsia="宋体" w:cs="宋体"/>
          <w:i w:val="0"/>
          <w:caps w:val="0"/>
          <w:color w:val="333333"/>
          <w:spacing w:val="0"/>
          <w:sz w:val="32"/>
          <w:szCs w:val="32"/>
          <w:shd w:val="clear" w:fill="FFFFFF"/>
          <w:lang w:val="en-US"/>
        </w:rPr>
        <w:t>2017</w:t>
      </w:r>
      <w:r>
        <w:rPr>
          <w:rFonts w:hint="eastAsia" w:ascii="宋体" w:hAnsi="宋体" w:eastAsia="宋体" w:cs="宋体"/>
          <w:i w:val="0"/>
          <w:caps w:val="0"/>
          <w:color w:val="333333"/>
          <w:spacing w:val="0"/>
          <w:sz w:val="32"/>
          <w:szCs w:val="32"/>
          <w:shd w:val="clear" w:fill="FFFFFF"/>
        </w:rPr>
        <w:t>年在政府网站公布了关于召开桦川县农业水价综合改革价格听证会公告、桦川县涉企行政事业性收费目录清单，以及按照网上办理事项的职能分工，对</w:t>
      </w:r>
      <w:r>
        <w:rPr>
          <w:rFonts w:hint="eastAsia" w:ascii="宋体" w:hAnsi="宋体" w:eastAsia="宋体" w:cs="宋体"/>
          <w:i w:val="0"/>
          <w:caps w:val="0"/>
          <w:color w:val="333333"/>
          <w:spacing w:val="0"/>
          <w:sz w:val="32"/>
          <w:szCs w:val="32"/>
          <w:shd w:val="clear" w:fill="FFFFFF"/>
          <w:lang w:val="en-US"/>
        </w:rPr>
        <w:t>5</w:t>
      </w:r>
      <w:r>
        <w:rPr>
          <w:rFonts w:hint="eastAsia" w:ascii="宋体" w:hAnsi="宋体" w:eastAsia="宋体" w:cs="宋体"/>
          <w:i w:val="0"/>
          <w:caps w:val="0"/>
          <w:color w:val="333333"/>
          <w:spacing w:val="0"/>
          <w:sz w:val="32"/>
          <w:szCs w:val="32"/>
          <w:shd w:val="clear" w:fill="FFFFFF"/>
        </w:rPr>
        <w:t>项网上审批事项及</w:t>
      </w:r>
      <w:r>
        <w:rPr>
          <w:rFonts w:hint="eastAsia" w:ascii="宋体" w:hAnsi="宋体" w:eastAsia="宋体" w:cs="宋体"/>
          <w:i w:val="0"/>
          <w:caps w:val="0"/>
          <w:color w:val="333333"/>
          <w:spacing w:val="0"/>
          <w:sz w:val="32"/>
          <w:szCs w:val="32"/>
          <w:shd w:val="clear" w:fill="FFFFFF"/>
          <w:lang w:val="en-US"/>
        </w:rPr>
        <w:t>1</w:t>
      </w:r>
      <w:r>
        <w:rPr>
          <w:rFonts w:hint="eastAsia" w:ascii="宋体" w:hAnsi="宋体" w:eastAsia="宋体" w:cs="宋体"/>
          <w:i w:val="0"/>
          <w:caps w:val="0"/>
          <w:color w:val="333333"/>
          <w:spacing w:val="0"/>
          <w:sz w:val="32"/>
          <w:szCs w:val="32"/>
          <w:shd w:val="clear" w:fill="FFFFFF"/>
        </w:rPr>
        <w:t>项价格公共服务事项进行公开，公开内容为材料的预审、网上办理、各环节经办流程等工作。</w:t>
      </w:r>
    </w:p>
    <w:p>
      <w:pPr>
        <w:pStyle w:val="2"/>
        <w:keepNext w:val="0"/>
        <w:keepLines w:val="0"/>
        <w:widowControl/>
        <w:suppressLineNumbers w:val="0"/>
        <w:spacing w:before="75" w:beforeAutospacing="0" w:after="75" w:afterAutospacing="0" w:line="560" w:lineRule="atLeast"/>
        <w:ind w:left="0" w:right="0" w:firstLine="64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lang w:val="en-US"/>
        </w:rPr>
        <w:t>2.</w:t>
      </w:r>
      <w:r>
        <w:rPr>
          <w:rFonts w:hint="eastAsia" w:ascii="宋体" w:hAnsi="宋体" w:eastAsia="宋体" w:cs="宋体"/>
          <w:i w:val="0"/>
          <w:caps w:val="0"/>
          <w:color w:val="333333"/>
          <w:spacing w:val="0"/>
          <w:sz w:val="32"/>
          <w:szCs w:val="32"/>
          <w:shd w:val="clear" w:fill="FFFFFF"/>
        </w:rPr>
        <w:t>深化重点领域利用信息公开栏进行信息公开。加大机关内部事务公开，主要包括机构设置和人员情况、人事管理</w:t>
      </w:r>
    </w:p>
    <w:p>
      <w:pPr>
        <w:pStyle w:val="2"/>
        <w:keepNext w:val="0"/>
        <w:keepLines w:val="0"/>
        <w:widowControl/>
        <w:suppressLineNumbers w:val="0"/>
        <w:spacing w:before="0" w:beforeAutospacing="0" w:after="0" w:afterAutospacing="0"/>
        <w:ind w:left="0" w:right="0" w:firstLine="0"/>
        <w:jc w:val="left"/>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情况、民主评议等，努力做到透明操作。</w:t>
      </w:r>
    </w:p>
    <w:p>
      <w:pPr>
        <w:pStyle w:val="2"/>
        <w:keepNext w:val="0"/>
        <w:keepLines w:val="0"/>
        <w:widowControl/>
        <w:suppressLineNumbers w:val="0"/>
        <w:spacing w:before="0" w:beforeAutospacing="0" w:after="0" w:afterAutospacing="0"/>
        <w:ind w:left="0" w:right="0" w:firstLine="0"/>
        <w:jc w:val="center"/>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drawing>
          <wp:inline distT="0" distB="0" distL="114300" distR="114300">
            <wp:extent cx="5715000" cy="26670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715000" cy="2667000"/>
                    </a:xfrm>
                    <a:prstGeom prst="rect">
                      <a:avLst/>
                    </a:prstGeom>
                    <a:noFill/>
                    <a:ln w="9525">
                      <a:noFill/>
                    </a:ln>
                  </pic:spPr>
                </pic:pic>
              </a:graphicData>
            </a:graphic>
          </wp:inline>
        </w:drawing>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pacing w:before="75" w:beforeAutospacing="0" w:after="75" w:afterAutospacing="0" w:line="560" w:lineRule="atLeast"/>
        <w:ind w:left="0" w:right="0"/>
        <w:rPr>
          <w:b w:val="0"/>
          <w:i w:val="0"/>
          <w:color w:val="000000"/>
        </w:rPr>
      </w:pPr>
      <w:r>
        <w:rPr>
          <w:rFonts w:hint="eastAsia" w:ascii="宋体" w:hAnsi="宋体" w:eastAsia="宋体" w:cs="宋体"/>
          <w:b w:val="0"/>
          <w:i w:val="0"/>
          <w:caps w:val="0"/>
          <w:color w:val="333333"/>
          <w:spacing w:val="0"/>
          <w:sz w:val="32"/>
          <w:szCs w:val="32"/>
          <w:shd w:val="clear" w:fill="FFFFFF"/>
        </w:rPr>
        <w:t>利用微信公众号宣传物价精神以及精准扶贫工作内容。创建物价局微信公众号，宣传物价法律、法规及民生相关内容，并将精准扶贫工作开展情况随时上传公众号，关注百姓，提高群众满意度。</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pacing w:before="75" w:beforeAutospacing="0" w:after="75" w:afterAutospacing="0" w:line="560" w:lineRule="atLeast"/>
        <w:ind w:left="0" w:right="0" w:firstLine="640"/>
        <w:jc w:val="center"/>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24"/>
          <w:szCs w:val="24"/>
          <w:shd w:val="clear" w:fill="FFFFFF"/>
          <w:lang w:val="en-US"/>
        </w:rPr>
        <w:drawing>
          <wp:inline distT="0" distB="0" distL="114300" distR="114300">
            <wp:extent cx="5715000" cy="30289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715000" cy="3028950"/>
                    </a:xfrm>
                    <a:prstGeom prst="rect">
                      <a:avLst/>
                    </a:prstGeom>
                    <a:noFill/>
                    <a:ln w="9525">
                      <a:noFill/>
                    </a:ln>
                  </pic:spPr>
                </pic:pic>
              </a:graphicData>
            </a:graphic>
          </wp:inline>
        </w:drawing>
      </w:r>
      <w:r>
        <w:rPr>
          <w:rFonts w:hint="eastAsia" w:ascii="宋体" w:hAnsi="宋体" w:eastAsia="宋体" w:cs="宋体"/>
          <w:i w:val="0"/>
          <w:caps w:val="0"/>
          <w:color w:val="333333"/>
          <w:spacing w:val="0"/>
          <w:sz w:val="24"/>
          <w:szCs w:val="24"/>
          <w:shd w:val="clear" w:fill="FFFFFF"/>
          <w:lang w:val="en-US"/>
        </w:rPr>
        <w:br w:type="textWrapping"/>
      </w:r>
      <w:r>
        <w:rPr>
          <w:rFonts w:hint="eastAsia" w:ascii="宋体" w:hAnsi="宋体" w:eastAsia="宋体" w:cs="宋体"/>
          <w:i w:val="0"/>
          <w:caps w:val="0"/>
          <w:color w:val="333333"/>
          <w:spacing w:val="0"/>
          <w:sz w:val="24"/>
          <w:szCs w:val="24"/>
          <w:shd w:val="clear" w:fill="FFFFFF"/>
          <w:lang w:val="en-US"/>
        </w:rPr>
        <w:t> </w:t>
      </w:r>
    </w:p>
    <w:p>
      <w:pPr>
        <w:keepNext w:val="0"/>
        <w:keepLines w:val="0"/>
        <w:widowControl/>
        <w:numPr>
          <w:ilvl w:val="0"/>
          <w:numId w:val="3"/>
        </w:numPr>
        <w:suppressLineNumbers w:val="0"/>
        <w:spacing w:before="0" w:beforeAutospacing="1" w:after="0" w:afterAutospacing="1"/>
        <w:ind w:left="0" w:hanging="360"/>
      </w:pPr>
    </w:p>
    <w:p>
      <w:pPr>
        <w:pStyle w:val="2"/>
        <w:keepNext w:val="0"/>
        <w:keepLines w:val="0"/>
        <w:widowControl/>
        <w:suppressLineNumbers w:val="0"/>
        <w:spacing w:before="75" w:beforeAutospacing="0" w:after="75" w:afterAutospacing="0" w:line="560" w:lineRule="atLeast"/>
        <w:ind w:left="0" w:right="0"/>
        <w:rPr>
          <w:b w:val="0"/>
          <w:i w:val="0"/>
          <w:color w:val="000000"/>
        </w:rPr>
      </w:pPr>
      <w:r>
        <w:rPr>
          <w:rFonts w:hint="eastAsia" w:ascii="宋体" w:hAnsi="宋体" w:eastAsia="宋体" w:cs="宋体"/>
          <w:b w:val="0"/>
          <w:i w:val="0"/>
          <w:caps w:val="0"/>
          <w:color w:val="333333"/>
          <w:spacing w:val="0"/>
          <w:sz w:val="32"/>
          <w:szCs w:val="32"/>
          <w:shd w:val="clear" w:fill="FFFFFF"/>
        </w:rPr>
        <w:t>依申请公开情况。</w:t>
      </w:r>
    </w:p>
    <w:p>
      <w:pPr>
        <w:keepNext w:val="0"/>
        <w:keepLines w:val="0"/>
        <w:widowControl/>
        <w:numPr>
          <w:ilvl w:val="0"/>
          <w:numId w:val="3"/>
        </w:numPr>
        <w:suppressLineNumbers w:val="0"/>
        <w:spacing w:before="0" w:beforeAutospacing="1" w:after="0" w:afterAutospacing="1"/>
        <w:ind w:left="0" w:hanging="360"/>
      </w:pPr>
    </w:p>
    <w:p>
      <w:pPr>
        <w:pStyle w:val="2"/>
        <w:keepNext w:val="0"/>
        <w:keepLines w:val="0"/>
        <w:widowControl/>
        <w:suppressLineNumbers w:val="0"/>
        <w:spacing w:before="75" w:beforeAutospacing="0" w:after="75" w:afterAutospacing="0" w:line="560" w:lineRule="atLeast"/>
        <w:ind w:left="420" w:right="0" w:firstLine="32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我局</w:t>
      </w:r>
      <w:r>
        <w:rPr>
          <w:rFonts w:hint="eastAsia" w:ascii="宋体" w:hAnsi="宋体" w:eastAsia="宋体" w:cs="宋体"/>
          <w:i w:val="0"/>
          <w:caps w:val="0"/>
          <w:color w:val="333333"/>
          <w:spacing w:val="0"/>
          <w:sz w:val="32"/>
          <w:szCs w:val="32"/>
          <w:shd w:val="clear" w:fill="FFFFFF"/>
          <w:lang w:val="en-US"/>
        </w:rPr>
        <w:t>2017</w:t>
      </w:r>
      <w:r>
        <w:rPr>
          <w:rFonts w:hint="eastAsia" w:ascii="宋体" w:hAnsi="宋体" w:eastAsia="宋体" w:cs="宋体"/>
          <w:i w:val="0"/>
          <w:caps w:val="0"/>
          <w:color w:val="333333"/>
          <w:spacing w:val="0"/>
          <w:sz w:val="32"/>
          <w:szCs w:val="32"/>
          <w:shd w:val="clear" w:fill="FFFFFF"/>
        </w:rPr>
        <w:t>年度未接到依申请公开信息。</w:t>
      </w:r>
    </w:p>
    <w:p>
      <w:pPr>
        <w:pStyle w:val="2"/>
        <w:keepNext w:val="0"/>
        <w:keepLines w:val="0"/>
        <w:widowControl/>
        <w:suppressLineNumbers w:val="0"/>
        <w:spacing w:before="75" w:beforeAutospacing="0" w:after="75" w:afterAutospacing="0" w:line="560" w:lineRule="atLeast"/>
        <w:ind w:left="0" w:right="0" w:firstLine="64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（三）复议、诉讼和申诉情况</w:t>
      </w:r>
    </w:p>
    <w:p>
      <w:pPr>
        <w:pStyle w:val="2"/>
        <w:keepNext w:val="0"/>
        <w:keepLines w:val="0"/>
        <w:widowControl/>
        <w:suppressLineNumbers w:val="0"/>
        <w:shd w:val="clear" w:fill="FFFFFF"/>
        <w:spacing w:before="75" w:beforeAutospacing="0" w:after="75" w:afterAutospacing="0" w:line="480" w:lineRule="atLeast"/>
        <w:ind w:left="0" w:right="0" w:firstLine="96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lang w:val="en-US"/>
        </w:rPr>
        <w:t>2017</w:t>
      </w:r>
      <w:r>
        <w:rPr>
          <w:rFonts w:hint="eastAsia" w:ascii="宋体" w:hAnsi="宋体" w:eastAsia="宋体" w:cs="宋体"/>
          <w:i w:val="0"/>
          <w:caps w:val="0"/>
          <w:color w:val="333333"/>
          <w:spacing w:val="0"/>
          <w:sz w:val="32"/>
          <w:szCs w:val="32"/>
          <w:shd w:val="clear" w:fill="FFFFFF"/>
        </w:rPr>
        <w:t>年度未发生针对县物价局有关政府信息公开事务的行政复议、诉讼和申诉案件。</w:t>
      </w:r>
    </w:p>
    <w:p>
      <w:pPr>
        <w:pStyle w:val="2"/>
        <w:keepNext w:val="0"/>
        <w:keepLines w:val="0"/>
        <w:widowControl/>
        <w:suppressLineNumbers w:val="0"/>
        <w:spacing w:before="75" w:beforeAutospacing="0" w:after="75" w:afterAutospacing="0" w:line="560" w:lineRule="atLeast"/>
        <w:ind w:left="0" w:right="0" w:firstLine="64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（四）政府信息公开的收费及减免情况</w:t>
      </w:r>
    </w:p>
    <w:p>
      <w:pPr>
        <w:pStyle w:val="2"/>
        <w:keepNext w:val="0"/>
        <w:keepLines w:val="0"/>
        <w:widowControl/>
        <w:suppressLineNumbers w:val="0"/>
        <w:spacing w:before="75" w:beforeAutospacing="0" w:after="75" w:afterAutospacing="0" w:line="560" w:lineRule="atLeast"/>
        <w:ind w:left="0" w:right="0" w:firstLine="64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本年度没有发生政府信息公开收费及减免情况。</w:t>
      </w:r>
    </w:p>
    <w:p>
      <w:pPr>
        <w:pStyle w:val="2"/>
        <w:keepNext w:val="0"/>
        <w:keepLines w:val="0"/>
        <w:widowControl/>
        <w:suppressLineNumbers w:val="0"/>
        <w:shd w:val="clear" w:fill="FFFFFF"/>
        <w:spacing w:before="75" w:beforeAutospacing="0" w:after="75" w:afterAutospacing="0" w:line="480" w:lineRule="atLeast"/>
        <w:ind w:left="0" w:right="0" w:firstLine="640"/>
        <w:jc w:val="both"/>
        <w:rPr>
          <w:rFonts w:hint="default" w:ascii="sans-serif" w:hAnsi="sans-serif" w:eastAsia="sans-serif" w:cs="sans-serif"/>
          <w:i w:val="0"/>
          <w:caps w:val="0"/>
          <w:color w:val="000000"/>
          <w:spacing w:val="0"/>
          <w:sz w:val="24"/>
          <w:szCs w:val="24"/>
        </w:rPr>
      </w:pPr>
      <w:r>
        <w:rPr>
          <w:rFonts w:hint="eastAsia" w:ascii="黑体" w:hAnsi="宋体" w:eastAsia="黑体" w:cs="黑体"/>
          <w:i w:val="0"/>
          <w:caps w:val="0"/>
          <w:color w:val="333333"/>
          <w:spacing w:val="0"/>
          <w:sz w:val="32"/>
          <w:szCs w:val="32"/>
          <w:shd w:val="clear" w:fill="FFFFFF"/>
        </w:rPr>
        <w:t>三、存在的主要问题</w:t>
      </w:r>
    </w:p>
    <w:p>
      <w:pPr>
        <w:pStyle w:val="2"/>
        <w:keepNext w:val="0"/>
        <w:keepLines w:val="0"/>
        <w:widowControl/>
        <w:suppressLineNumbers w:val="0"/>
        <w:shd w:val="clear" w:fill="FFFFFF"/>
        <w:spacing w:before="75" w:beforeAutospacing="0" w:after="75" w:afterAutospacing="0" w:line="480" w:lineRule="atLeast"/>
        <w:ind w:left="0" w:right="0" w:firstLine="64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我局的政府信息公开工作，还存在以下不足：一是政府信息公开内容有待丰富和完善</w:t>
      </w:r>
      <w:r>
        <w:rPr>
          <w:rFonts w:hint="eastAsia" w:ascii="宋体" w:hAnsi="宋体" w:eastAsia="宋体" w:cs="宋体"/>
          <w:i w:val="0"/>
          <w:caps w:val="0"/>
          <w:color w:val="333333"/>
          <w:spacing w:val="0"/>
          <w:sz w:val="32"/>
          <w:szCs w:val="32"/>
          <w:shd w:val="clear" w:fill="FFFFFF"/>
          <w:lang w:val="en-US"/>
        </w:rPr>
        <w:t>;</w:t>
      </w:r>
      <w:r>
        <w:rPr>
          <w:rFonts w:hint="eastAsia" w:ascii="宋体" w:hAnsi="宋体" w:eastAsia="宋体" w:cs="宋体"/>
          <w:i w:val="0"/>
          <w:caps w:val="0"/>
          <w:color w:val="333333"/>
          <w:spacing w:val="0"/>
          <w:sz w:val="32"/>
          <w:szCs w:val="32"/>
          <w:shd w:val="clear" w:fill="FFFFFF"/>
        </w:rPr>
        <w:t>二是政府信息公开宣传力度还不够。三是政府信息公开载体方式过于单一。</w:t>
      </w:r>
    </w:p>
    <w:p>
      <w:pPr>
        <w:pStyle w:val="2"/>
        <w:keepNext w:val="0"/>
        <w:keepLines w:val="0"/>
        <w:widowControl/>
        <w:suppressLineNumbers w:val="0"/>
        <w:shd w:val="clear" w:fill="FFFFFF"/>
        <w:spacing w:before="75" w:beforeAutospacing="0" w:after="75" w:afterAutospacing="0" w:line="480" w:lineRule="atLeast"/>
        <w:ind w:left="0" w:right="0" w:firstLine="640"/>
        <w:jc w:val="both"/>
        <w:rPr>
          <w:rFonts w:hint="default" w:ascii="sans-serif" w:hAnsi="sans-serif" w:eastAsia="sans-serif" w:cs="sans-serif"/>
          <w:i w:val="0"/>
          <w:caps w:val="0"/>
          <w:color w:val="000000"/>
          <w:spacing w:val="0"/>
          <w:sz w:val="24"/>
          <w:szCs w:val="24"/>
        </w:rPr>
      </w:pPr>
      <w:r>
        <w:rPr>
          <w:rFonts w:hint="eastAsia" w:ascii="黑体" w:hAnsi="宋体" w:eastAsia="黑体" w:cs="黑体"/>
          <w:i w:val="0"/>
          <w:caps w:val="0"/>
          <w:color w:val="333333"/>
          <w:spacing w:val="0"/>
          <w:sz w:val="32"/>
          <w:szCs w:val="32"/>
          <w:shd w:val="clear" w:fill="FFFFFF"/>
        </w:rPr>
        <w:t>四、</w:t>
      </w:r>
      <w:r>
        <w:rPr>
          <w:rFonts w:hint="eastAsia" w:ascii="黑体" w:hAnsi="宋体" w:eastAsia="黑体" w:cs="黑体"/>
          <w:i w:val="0"/>
          <w:caps w:val="0"/>
          <w:color w:val="333333"/>
          <w:spacing w:val="0"/>
          <w:sz w:val="32"/>
          <w:szCs w:val="32"/>
          <w:shd w:val="clear" w:fill="FFFFFF"/>
          <w:lang w:val="en-US"/>
        </w:rPr>
        <w:t>2018</w:t>
      </w:r>
      <w:r>
        <w:rPr>
          <w:rFonts w:hint="eastAsia" w:ascii="黑体" w:hAnsi="宋体" w:eastAsia="黑体" w:cs="黑体"/>
          <w:i w:val="0"/>
          <w:caps w:val="0"/>
          <w:color w:val="333333"/>
          <w:spacing w:val="0"/>
          <w:sz w:val="32"/>
          <w:szCs w:val="32"/>
          <w:shd w:val="clear" w:fill="FFFFFF"/>
        </w:rPr>
        <w:t>年工作思路</w:t>
      </w:r>
    </w:p>
    <w:p>
      <w:pPr>
        <w:pStyle w:val="2"/>
        <w:keepNext w:val="0"/>
        <w:keepLines w:val="0"/>
        <w:widowControl/>
        <w:suppressLineNumbers w:val="0"/>
        <w:shd w:val="clear" w:fill="FFFFFF"/>
        <w:spacing w:before="75" w:beforeAutospacing="0" w:after="75" w:afterAutospacing="0" w:line="480" w:lineRule="atLeast"/>
        <w:ind w:left="0" w:right="0" w:firstLine="64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rPr>
        <w:t>在今后的工作中，我们将对以上问题，采取切实措施，认真加以整改。一是加强政府信息公开业务学习和培训，不断提升政府信息公开整体工作水平，加强政府信息公开的载体建设，实现政府信息公开查询的多样性。二是进一步深化政府信息公开内容，继续重点推进与社会发展和民生生活密切相关的政府信息公开，进一步及时、规范做好公文类政府信息公开工作；进一步推动政府信息公开与电子政务工作的结合，充分发挥其合力。三是加强政府信息公开各项保障措施，丰富政府信息公开监督、检查、考核手段，进一步抓好政府信息公开工作的绩效考评工作，奖优罚劣，推动政府信息公开工作再上新台阶。</w:t>
      </w:r>
    </w:p>
    <w:p>
      <w:pPr>
        <w:pStyle w:val="2"/>
        <w:keepNext w:val="0"/>
        <w:keepLines w:val="0"/>
        <w:widowControl/>
        <w:suppressLineNumbers w:val="0"/>
        <w:shd w:val="clear" w:fill="FFFFFF"/>
        <w:spacing w:before="75" w:beforeAutospacing="0" w:after="75" w:afterAutospacing="0" w:line="480" w:lineRule="atLeast"/>
        <w:ind w:left="0" w:right="0" w:firstLine="64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2"/>
          <w:szCs w:val="32"/>
          <w:shd w:val="clear" w:fill="FFFFFF"/>
        </w:rPr>
        <w:t>五、附表</w:t>
      </w:r>
    </w:p>
    <w:tbl>
      <w:tblPr>
        <w:tblW w:w="12720" w:type="dxa"/>
        <w:tblInd w:w="-84" w:type="dxa"/>
        <w:shd w:val="clear"/>
        <w:tblLayout w:type="autofit"/>
        <w:tblCellMar>
          <w:top w:w="0" w:type="dxa"/>
          <w:left w:w="0" w:type="dxa"/>
          <w:bottom w:w="0" w:type="dxa"/>
          <w:right w:w="0" w:type="dxa"/>
        </w:tblCellMar>
      </w:tblPr>
      <w:tblGrid>
        <w:gridCol w:w="6846"/>
        <w:gridCol w:w="1945"/>
        <w:gridCol w:w="3929"/>
      </w:tblGrid>
      <w:tr>
        <w:tblPrEx>
          <w:shd w:val="clear"/>
          <w:tblCellMar>
            <w:top w:w="0" w:type="dxa"/>
            <w:left w:w="0" w:type="dxa"/>
            <w:bottom w:w="0" w:type="dxa"/>
            <w:right w:w="0" w:type="dxa"/>
          </w:tblCellMar>
        </w:tblPrEx>
        <w:tc>
          <w:tcPr>
            <w:tcW w:w="457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指标名称</w:t>
            </w:r>
          </w:p>
        </w:tc>
        <w:tc>
          <w:tcPr>
            <w:tcW w:w="1275"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单</w:t>
            </w:r>
            <w:r>
              <w:rPr>
                <w:rFonts w:hint="eastAsia" w:ascii="宋体" w:hAnsi="宋体" w:eastAsia="宋体" w:cs="宋体"/>
                <w:i w:val="0"/>
                <w:caps w:val="0"/>
                <w:color w:val="000000"/>
                <w:spacing w:val="0"/>
                <w:sz w:val="32"/>
                <w:szCs w:val="32"/>
                <w:bdr w:val="none" w:color="auto" w:sz="0" w:space="0"/>
                <w:lang w:val="en-US"/>
              </w:rPr>
              <w:t>  </w:t>
            </w:r>
            <w:r>
              <w:rPr>
                <w:rFonts w:hint="eastAsia" w:ascii="宋体" w:hAnsi="宋体" w:eastAsia="宋体" w:cs="宋体"/>
                <w:i w:val="0"/>
                <w:caps w:val="0"/>
                <w:color w:val="000000"/>
                <w:spacing w:val="0"/>
                <w:sz w:val="32"/>
                <w:szCs w:val="32"/>
                <w:bdr w:val="none" w:color="auto" w:sz="0" w:space="0"/>
              </w:rPr>
              <w:t>位</w:t>
            </w:r>
          </w:p>
        </w:tc>
        <w:tc>
          <w:tcPr>
            <w:tcW w:w="2625"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2017</w:t>
            </w:r>
            <w:r>
              <w:rPr>
                <w:rFonts w:hint="eastAsia" w:ascii="宋体" w:hAnsi="宋体" w:eastAsia="宋体" w:cs="宋体"/>
                <w:i w:val="0"/>
                <w:caps w:val="0"/>
                <w:color w:val="000000"/>
                <w:spacing w:val="0"/>
                <w:sz w:val="32"/>
                <w:szCs w:val="32"/>
                <w:bdr w:val="none" w:color="auto" w:sz="0" w:space="0"/>
              </w:rPr>
              <w:t>年度</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32"/>
                <w:szCs w:val="32"/>
                <w:bdr w:val="none" w:color="auto" w:sz="0" w:space="0"/>
              </w:rPr>
              <w:t>主动公开信息数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36</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0"/>
            </w:pPr>
            <w:r>
              <w:rPr>
                <w:rFonts w:hint="eastAsia" w:ascii="宋体" w:hAnsi="宋体" w:eastAsia="宋体" w:cs="宋体"/>
                <w:i w:val="0"/>
                <w:caps w:val="0"/>
                <w:color w:val="000000"/>
                <w:spacing w:val="0"/>
                <w:sz w:val="32"/>
                <w:szCs w:val="32"/>
                <w:bdr w:val="none" w:color="auto" w:sz="0" w:space="0"/>
              </w:rPr>
              <w:t>其中：</w:t>
            </w:r>
            <w:r>
              <w:rPr>
                <w:rFonts w:hint="eastAsia" w:ascii="宋体" w:hAnsi="宋体" w:eastAsia="宋体" w:cs="宋体"/>
                <w:i w:val="0"/>
                <w:caps w:val="0"/>
                <w:color w:val="000000"/>
                <w:spacing w:val="0"/>
                <w:sz w:val="32"/>
                <w:szCs w:val="32"/>
                <w:bdr w:val="none" w:color="auto" w:sz="0" w:space="0"/>
                <w:lang w:val="en-US"/>
              </w:rPr>
              <w:t>1.</w:t>
            </w:r>
            <w:r>
              <w:rPr>
                <w:rFonts w:hint="eastAsia" w:ascii="宋体" w:hAnsi="宋体" w:eastAsia="宋体" w:cs="宋体"/>
                <w:i w:val="0"/>
                <w:caps w:val="0"/>
                <w:color w:val="000000"/>
                <w:spacing w:val="0"/>
                <w:sz w:val="32"/>
                <w:szCs w:val="32"/>
                <w:bdr w:val="none" w:color="auto" w:sz="0" w:space="0"/>
              </w:rPr>
              <w:t>政府网站公开数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4</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pPr>
            <w:r>
              <w:rPr>
                <w:rFonts w:hint="eastAsia" w:ascii="宋体" w:hAnsi="宋体" w:eastAsia="宋体" w:cs="宋体"/>
                <w:i w:val="0"/>
                <w:caps w:val="0"/>
                <w:color w:val="000000"/>
                <w:spacing w:val="0"/>
                <w:sz w:val="32"/>
                <w:szCs w:val="32"/>
                <w:bdr w:val="none" w:color="auto" w:sz="0" w:space="0"/>
                <w:lang w:val="en-US"/>
              </w:rPr>
              <w:t>2.</w:t>
            </w:r>
            <w:r>
              <w:rPr>
                <w:rFonts w:hint="eastAsia" w:ascii="宋体" w:hAnsi="宋体" w:eastAsia="宋体" w:cs="宋体"/>
                <w:i w:val="0"/>
                <w:caps w:val="0"/>
                <w:color w:val="000000"/>
                <w:spacing w:val="0"/>
                <w:sz w:val="32"/>
                <w:szCs w:val="32"/>
                <w:bdr w:val="none" w:color="auto" w:sz="0" w:space="0"/>
              </w:rPr>
              <w:t>微信公众号公开数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11</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pPr>
            <w:r>
              <w:rPr>
                <w:rFonts w:hint="eastAsia" w:ascii="宋体" w:hAnsi="宋体" w:eastAsia="宋体" w:cs="宋体"/>
                <w:i w:val="0"/>
                <w:caps w:val="0"/>
                <w:color w:val="000000"/>
                <w:spacing w:val="0"/>
                <w:sz w:val="32"/>
                <w:szCs w:val="32"/>
                <w:bdr w:val="none" w:color="auto" w:sz="0" w:space="0"/>
                <w:lang w:val="en-US"/>
              </w:rPr>
              <w:t>3</w:t>
            </w:r>
            <w:r>
              <w:rPr>
                <w:rFonts w:hint="eastAsia" w:ascii="宋体" w:hAnsi="宋体" w:eastAsia="宋体" w:cs="宋体"/>
                <w:i w:val="0"/>
                <w:caps w:val="0"/>
                <w:color w:val="000000"/>
                <w:spacing w:val="0"/>
                <w:sz w:val="32"/>
                <w:szCs w:val="32"/>
                <w:bdr w:val="none" w:color="auto" w:sz="0" w:space="0"/>
              </w:rPr>
              <w:t>、信息公开栏</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21</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32"/>
                <w:szCs w:val="32"/>
                <w:bdr w:val="none" w:color="auto" w:sz="0" w:space="0"/>
              </w:rPr>
              <w:t>受理政府信息公开申请总数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0"/>
            </w:pPr>
            <w:r>
              <w:rPr>
                <w:rFonts w:hint="eastAsia" w:ascii="宋体" w:hAnsi="宋体" w:eastAsia="宋体" w:cs="宋体"/>
                <w:i w:val="0"/>
                <w:caps w:val="0"/>
                <w:color w:val="000000"/>
                <w:spacing w:val="0"/>
                <w:sz w:val="32"/>
                <w:szCs w:val="32"/>
                <w:bdr w:val="none" w:color="auto" w:sz="0" w:space="0"/>
              </w:rPr>
              <w:t>其中：</w:t>
            </w:r>
            <w:r>
              <w:rPr>
                <w:rFonts w:hint="eastAsia" w:ascii="宋体" w:hAnsi="宋体" w:eastAsia="宋体" w:cs="宋体"/>
                <w:i w:val="0"/>
                <w:caps w:val="0"/>
                <w:color w:val="000000"/>
                <w:spacing w:val="0"/>
                <w:sz w:val="32"/>
                <w:szCs w:val="32"/>
                <w:bdr w:val="none" w:color="auto" w:sz="0" w:space="0"/>
                <w:lang w:val="en-US"/>
              </w:rPr>
              <w:t>1.</w:t>
            </w:r>
            <w:r>
              <w:rPr>
                <w:rFonts w:hint="eastAsia" w:ascii="宋体" w:hAnsi="宋体" w:eastAsia="宋体" w:cs="宋体"/>
                <w:i w:val="0"/>
                <w:caps w:val="0"/>
                <w:color w:val="000000"/>
                <w:spacing w:val="0"/>
                <w:sz w:val="32"/>
                <w:szCs w:val="32"/>
                <w:bdr w:val="none" w:color="auto" w:sz="0" w:space="0"/>
              </w:rPr>
              <w:t>当面申请数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pPr>
            <w:r>
              <w:rPr>
                <w:rFonts w:hint="eastAsia" w:ascii="宋体" w:hAnsi="宋体" w:eastAsia="宋体" w:cs="宋体"/>
                <w:i w:val="0"/>
                <w:caps w:val="0"/>
                <w:color w:val="000000"/>
                <w:spacing w:val="0"/>
                <w:sz w:val="32"/>
                <w:szCs w:val="32"/>
                <w:bdr w:val="none" w:color="auto" w:sz="0" w:space="0"/>
                <w:lang w:val="en-US"/>
              </w:rPr>
              <w:t>2.</w:t>
            </w:r>
            <w:r>
              <w:rPr>
                <w:rFonts w:hint="eastAsia" w:ascii="宋体" w:hAnsi="宋体" w:eastAsia="宋体" w:cs="宋体"/>
                <w:i w:val="0"/>
                <w:caps w:val="0"/>
                <w:color w:val="000000"/>
                <w:spacing w:val="0"/>
                <w:sz w:val="32"/>
                <w:szCs w:val="32"/>
                <w:bdr w:val="none" w:color="auto" w:sz="0" w:space="0"/>
              </w:rPr>
              <w:t>网上申请数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pPr>
            <w:r>
              <w:rPr>
                <w:rFonts w:hint="eastAsia" w:ascii="宋体" w:hAnsi="宋体" w:eastAsia="宋体" w:cs="宋体"/>
                <w:i w:val="0"/>
                <w:caps w:val="0"/>
                <w:color w:val="000000"/>
                <w:spacing w:val="0"/>
                <w:sz w:val="32"/>
                <w:szCs w:val="32"/>
                <w:bdr w:val="none" w:color="auto" w:sz="0" w:space="0"/>
                <w:lang w:val="en-US"/>
              </w:rPr>
              <w:t>3.</w:t>
            </w:r>
            <w:r>
              <w:rPr>
                <w:rFonts w:hint="eastAsia" w:ascii="宋体" w:hAnsi="宋体" w:eastAsia="宋体" w:cs="宋体"/>
                <w:i w:val="0"/>
                <w:caps w:val="0"/>
                <w:color w:val="000000"/>
                <w:spacing w:val="0"/>
                <w:sz w:val="32"/>
                <w:szCs w:val="32"/>
                <w:bdr w:val="none" w:color="auto" w:sz="0" w:space="0"/>
              </w:rPr>
              <w:t>信函、传真申请数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32"/>
                <w:szCs w:val="32"/>
                <w:bdr w:val="none" w:color="auto" w:sz="0" w:space="0"/>
              </w:rPr>
              <w:t>对申请的答复总数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0"/>
            </w:pPr>
            <w:r>
              <w:rPr>
                <w:rFonts w:hint="eastAsia" w:ascii="宋体" w:hAnsi="宋体" w:eastAsia="宋体" w:cs="宋体"/>
                <w:i w:val="0"/>
                <w:caps w:val="0"/>
                <w:color w:val="000000"/>
                <w:spacing w:val="0"/>
                <w:sz w:val="32"/>
                <w:szCs w:val="32"/>
                <w:bdr w:val="none" w:color="auto" w:sz="0" w:space="0"/>
              </w:rPr>
              <w:t>其中：</w:t>
            </w:r>
            <w:r>
              <w:rPr>
                <w:rFonts w:hint="eastAsia" w:ascii="宋体" w:hAnsi="宋体" w:eastAsia="宋体" w:cs="宋体"/>
                <w:i w:val="0"/>
                <w:caps w:val="0"/>
                <w:color w:val="000000"/>
                <w:spacing w:val="0"/>
                <w:sz w:val="32"/>
                <w:szCs w:val="32"/>
                <w:bdr w:val="none" w:color="auto" w:sz="0" w:space="0"/>
                <w:lang w:val="en-US"/>
              </w:rPr>
              <w:t>1.</w:t>
            </w:r>
            <w:r>
              <w:rPr>
                <w:rFonts w:hint="eastAsia" w:ascii="宋体" w:hAnsi="宋体" w:eastAsia="宋体" w:cs="宋体"/>
                <w:i w:val="0"/>
                <w:caps w:val="0"/>
                <w:color w:val="000000"/>
                <w:spacing w:val="0"/>
                <w:sz w:val="32"/>
                <w:szCs w:val="32"/>
                <w:bdr w:val="none" w:color="auto" w:sz="0" w:space="0"/>
              </w:rPr>
              <w:t>同意公开答复数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pPr>
            <w:r>
              <w:rPr>
                <w:rFonts w:hint="eastAsia" w:ascii="宋体" w:hAnsi="宋体" w:eastAsia="宋体" w:cs="宋体"/>
                <w:i w:val="0"/>
                <w:caps w:val="0"/>
                <w:color w:val="000000"/>
                <w:spacing w:val="0"/>
                <w:sz w:val="32"/>
                <w:szCs w:val="32"/>
                <w:bdr w:val="none" w:color="auto" w:sz="0" w:space="0"/>
                <w:lang w:val="en-US"/>
              </w:rPr>
              <w:t>2.</w:t>
            </w:r>
            <w:r>
              <w:rPr>
                <w:rFonts w:hint="eastAsia" w:ascii="宋体" w:hAnsi="宋体" w:eastAsia="宋体" w:cs="宋体"/>
                <w:i w:val="0"/>
                <w:caps w:val="0"/>
                <w:color w:val="000000"/>
                <w:spacing w:val="0"/>
                <w:sz w:val="32"/>
                <w:szCs w:val="32"/>
                <w:bdr w:val="none" w:color="auto" w:sz="0" w:space="0"/>
              </w:rPr>
              <w:t>同意部分公开答复数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pPr>
            <w:r>
              <w:rPr>
                <w:rFonts w:hint="eastAsia" w:ascii="宋体" w:hAnsi="宋体" w:eastAsia="宋体" w:cs="宋体"/>
                <w:i w:val="0"/>
                <w:caps w:val="0"/>
                <w:color w:val="000000"/>
                <w:spacing w:val="0"/>
                <w:sz w:val="32"/>
                <w:szCs w:val="32"/>
                <w:bdr w:val="none" w:color="auto" w:sz="0" w:space="0"/>
                <w:lang w:val="en-US"/>
              </w:rPr>
              <w:t>3.</w:t>
            </w:r>
            <w:r>
              <w:rPr>
                <w:rFonts w:hint="eastAsia" w:ascii="宋体" w:hAnsi="宋体" w:eastAsia="宋体" w:cs="宋体"/>
                <w:i w:val="0"/>
                <w:caps w:val="0"/>
                <w:color w:val="000000"/>
                <w:spacing w:val="0"/>
                <w:sz w:val="32"/>
                <w:szCs w:val="32"/>
                <w:bdr w:val="none" w:color="auto" w:sz="0" w:space="0"/>
              </w:rPr>
              <w:t>不予公开答复数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050"/>
            </w:pPr>
            <w:r>
              <w:rPr>
                <w:rFonts w:hint="eastAsia" w:ascii="宋体" w:hAnsi="宋体" w:eastAsia="宋体" w:cs="宋体"/>
                <w:i w:val="0"/>
                <w:caps w:val="0"/>
                <w:color w:val="000000"/>
                <w:spacing w:val="0"/>
                <w:sz w:val="32"/>
                <w:szCs w:val="32"/>
                <w:bdr w:val="none" w:color="auto" w:sz="0" w:space="0"/>
                <w:lang w:val="en-US"/>
              </w:rPr>
              <w:t>4.</w:t>
            </w:r>
            <w:r>
              <w:rPr>
                <w:rFonts w:hint="eastAsia" w:ascii="宋体" w:hAnsi="宋体" w:eastAsia="宋体" w:cs="宋体"/>
                <w:i w:val="0"/>
                <w:caps w:val="0"/>
                <w:color w:val="000000"/>
                <w:spacing w:val="0"/>
                <w:sz w:val="32"/>
                <w:szCs w:val="32"/>
                <w:bdr w:val="none" w:color="auto" w:sz="0" w:space="0"/>
              </w:rPr>
              <w:t>其他类型答复数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条</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32"/>
                <w:szCs w:val="32"/>
                <w:bdr w:val="none" w:color="auto" w:sz="0" w:space="0"/>
              </w:rPr>
              <w:t>政府信息公开收费减免金额</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元</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32"/>
                <w:szCs w:val="32"/>
                <w:bdr w:val="none" w:color="auto" w:sz="0" w:space="0"/>
              </w:rPr>
              <w:t>接受行政申诉、举报数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件</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32"/>
                <w:szCs w:val="32"/>
                <w:bdr w:val="none" w:color="auto" w:sz="0" w:space="0"/>
              </w:rPr>
              <w:t>行政复议数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件</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r>
        <w:tblPrEx>
          <w:tblCellMar>
            <w:top w:w="0" w:type="dxa"/>
            <w:left w:w="0" w:type="dxa"/>
            <w:bottom w:w="0" w:type="dxa"/>
            <w:right w:w="0" w:type="dxa"/>
          </w:tblCellMar>
        </w:tblPrEx>
        <w:tc>
          <w:tcPr>
            <w:tcW w:w="4575"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32"/>
                <w:szCs w:val="32"/>
                <w:bdr w:val="none" w:color="auto" w:sz="0" w:space="0"/>
              </w:rPr>
              <w:t>行政诉讼数</w:t>
            </w:r>
          </w:p>
        </w:tc>
        <w:tc>
          <w:tcPr>
            <w:tcW w:w="127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rPr>
              <w:t>件</w:t>
            </w:r>
          </w:p>
        </w:tc>
        <w:tc>
          <w:tcPr>
            <w:tcW w:w="262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32"/>
                <w:szCs w:val="32"/>
                <w:bdr w:val="none" w:color="auto" w:sz="0" w:space="0"/>
                <w:lang w:val="en-US"/>
              </w:rPr>
              <w:t>0</w:t>
            </w:r>
          </w:p>
        </w:tc>
      </w:tr>
    </w:tbl>
    <w:p>
      <w:pPr>
        <w:pStyle w:val="2"/>
        <w:keepNext w:val="0"/>
        <w:keepLines w:val="0"/>
        <w:widowControl/>
        <w:suppressLineNumbers w:val="0"/>
        <w:spacing w:before="482"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2"/>
          <w:szCs w:val="32"/>
          <w:lang w:val="en-US"/>
        </w:rPr>
        <w:t>​                                    </w:t>
      </w:r>
    </w:p>
    <w:p>
      <w:pPr>
        <w:pStyle w:val="2"/>
        <w:keepNext w:val="0"/>
        <w:keepLines w:val="0"/>
        <w:widowControl/>
        <w:suppressLineNumbers w:val="0"/>
        <w:spacing w:before="482"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2"/>
          <w:szCs w:val="32"/>
          <w:lang w:val="en-US"/>
        </w:rPr>
        <w:t> </w:t>
      </w:r>
    </w:p>
    <w:p>
      <w:pPr>
        <w:pStyle w:val="2"/>
        <w:keepNext w:val="0"/>
        <w:keepLines w:val="0"/>
        <w:widowControl/>
        <w:suppressLineNumbers w:val="0"/>
        <w:spacing w:before="482"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2"/>
          <w:szCs w:val="32"/>
          <w:lang w:val="en-US"/>
        </w:rPr>
        <w:t>                     </w:t>
      </w:r>
      <w:r>
        <w:rPr>
          <w:rFonts w:hint="eastAsia" w:ascii="宋体" w:hAnsi="宋体" w:eastAsia="宋体" w:cs="宋体"/>
          <w:i w:val="0"/>
          <w:caps w:val="0"/>
          <w:color w:val="000000"/>
          <w:spacing w:val="0"/>
          <w:sz w:val="32"/>
          <w:szCs w:val="32"/>
        </w:rPr>
        <w:t>桦川县物价监督管理局</w:t>
      </w:r>
    </w:p>
    <w:p>
      <w:pPr>
        <w:pStyle w:val="2"/>
        <w:keepNext w:val="0"/>
        <w:keepLines w:val="0"/>
        <w:widowControl/>
        <w:suppressLineNumbers w:val="0"/>
        <w:spacing w:before="482"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2"/>
          <w:szCs w:val="32"/>
          <w:lang w:val="en-US"/>
        </w:rPr>
        <w:t>                    2018</w:t>
      </w:r>
      <w:r>
        <w:rPr>
          <w:rFonts w:hint="eastAsia" w:ascii="宋体" w:hAnsi="宋体" w:eastAsia="宋体" w:cs="宋体"/>
          <w:i w:val="0"/>
          <w:caps w:val="0"/>
          <w:color w:val="000000"/>
          <w:spacing w:val="0"/>
          <w:sz w:val="32"/>
          <w:szCs w:val="32"/>
        </w:rPr>
        <w:t>年</w:t>
      </w:r>
      <w:r>
        <w:rPr>
          <w:rFonts w:hint="eastAsia" w:ascii="宋体" w:hAnsi="宋体" w:eastAsia="宋体" w:cs="宋体"/>
          <w:i w:val="0"/>
          <w:caps w:val="0"/>
          <w:color w:val="000000"/>
          <w:spacing w:val="0"/>
          <w:sz w:val="32"/>
          <w:szCs w:val="32"/>
          <w:lang w:val="en-US"/>
        </w:rPr>
        <w:t>3</w:t>
      </w:r>
      <w:r>
        <w:rPr>
          <w:rFonts w:hint="eastAsia" w:ascii="宋体" w:hAnsi="宋体" w:eastAsia="宋体" w:cs="宋体"/>
          <w:i w:val="0"/>
          <w:caps w:val="0"/>
          <w:color w:val="000000"/>
          <w:spacing w:val="0"/>
          <w:sz w:val="32"/>
          <w:szCs w:val="32"/>
        </w:rPr>
        <w:t>月</w:t>
      </w:r>
      <w:r>
        <w:rPr>
          <w:rFonts w:hint="eastAsia" w:ascii="宋体" w:hAnsi="宋体" w:eastAsia="宋体" w:cs="宋体"/>
          <w:i w:val="0"/>
          <w:caps w:val="0"/>
          <w:color w:val="000000"/>
          <w:spacing w:val="0"/>
          <w:sz w:val="32"/>
          <w:szCs w:val="32"/>
          <w:lang w:val="en-US"/>
        </w:rPr>
        <w:t>9</w:t>
      </w:r>
      <w:r>
        <w:rPr>
          <w:rFonts w:hint="eastAsia" w:ascii="宋体" w:hAnsi="宋体" w:eastAsia="宋体" w:cs="宋体"/>
          <w:i w:val="0"/>
          <w:caps w:val="0"/>
          <w:color w:val="000000"/>
          <w:spacing w:val="0"/>
          <w:sz w:val="32"/>
          <w:szCs w:val="32"/>
        </w:rPr>
        <w:t>日</w:t>
      </w:r>
    </w:p>
    <w:p>
      <w:pPr>
        <w:pStyle w:val="2"/>
        <w:keepNext w:val="0"/>
        <w:keepLines w:val="0"/>
        <w:widowControl/>
        <w:suppressLineNumbers w:val="0"/>
        <w:shd w:val="clear" w:fill="FFFFFF"/>
        <w:spacing w:before="75" w:beforeAutospacing="0" w:after="75" w:afterAutospacing="0" w:line="480" w:lineRule="atLeast"/>
        <w:ind w:left="0" w:right="0" w:firstLine="64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333333"/>
          <w:spacing w:val="0"/>
          <w:sz w:val="32"/>
          <w:szCs w:val="32"/>
          <w:shd w:val="clear" w:fill="FFFFFF"/>
          <w:lang w:val="en-US"/>
        </w:rPr>
        <w:t> </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32"/>
          <w:szCs w:val="32"/>
          <w:lang w:val="en-US"/>
        </w:rPr>
        <w:t> </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caps w:val="0"/>
          <w:color w:val="000000"/>
          <w:spacing w:val="0"/>
          <w:sz w:val="24"/>
          <w:szCs w:val="24"/>
        </w:rPr>
      </w:pPr>
      <w:r>
        <w:rPr>
          <w:rFonts w:ascii="Calibri" w:hAnsi="Calibri" w:eastAsia="sans-serif" w:cs="Calibri"/>
          <w:i w:val="0"/>
          <w:caps w:val="0"/>
          <w:color w:val="000000"/>
          <w:spacing w:val="0"/>
          <w:sz w:val="24"/>
          <w:szCs w:val="24"/>
          <w:lang w:val="en-US"/>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7FFEC"/>
    <w:multiLevelType w:val="multilevel"/>
    <w:tmpl w:val="9EC7FFE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E7F5111D"/>
    <w:multiLevelType w:val="multilevel"/>
    <w:tmpl w:val="E7F5111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6533853A"/>
    <w:multiLevelType w:val="multilevel"/>
    <w:tmpl w:val="6533853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B6A6F"/>
    <w:rsid w:val="0B9B6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2020-12-24T07:19:00Z</dcterms:created>
  <dc:creator>光影</dc:creator>
  <cp:lastModifiedBy>光影</cp:lastModifiedBy>
  <dcterms:modified xsi:type="dcterms:W3CDTF">2020-12-24T07:20:04Z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