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26C3" w:rsidRPr="009A26C3" w:rsidRDefault="009A26C3" w:rsidP="009A26C3">
      <w:pPr>
        <w:widowControl/>
        <w:spacing w:line="450" w:lineRule="atLeast"/>
        <w:jc w:val="center"/>
        <w:textAlignment w:val="baseline"/>
        <w:rPr>
          <w:rFonts w:asciiTheme="majorEastAsia" w:eastAsiaTheme="majorEastAsia" w:hAnsiTheme="majorEastAsia" w:cs="宋体"/>
          <w:b/>
          <w:bCs/>
          <w:color w:val="000000"/>
          <w:kern w:val="0"/>
          <w:sz w:val="44"/>
          <w:szCs w:val="44"/>
        </w:rPr>
      </w:pPr>
      <w:r w:rsidRPr="009A26C3">
        <w:rPr>
          <w:rFonts w:asciiTheme="majorEastAsia" w:eastAsiaTheme="majorEastAsia" w:hAnsiTheme="majorEastAsia" w:cs="宋体"/>
          <w:b/>
          <w:bCs/>
          <w:color w:val="000000"/>
          <w:kern w:val="0"/>
          <w:sz w:val="44"/>
          <w:szCs w:val="44"/>
        </w:rPr>
        <w:t>桦川县本级非税收入收支管理暂行规定</w:t>
      </w:r>
      <w:r w:rsidRPr="009A26C3">
        <w:rPr>
          <w:rFonts w:asciiTheme="majorEastAsia" w:eastAsiaTheme="majorEastAsia" w:hAnsiTheme="majorEastAsia" w:cs="宋体"/>
          <w:b/>
          <w:bCs/>
          <w:color w:val="000000"/>
          <w:kern w:val="0"/>
          <w:sz w:val="44"/>
          <w:szCs w:val="44"/>
        </w:rPr>
        <w:br/>
      </w:r>
    </w:p>
    <w:p w:rsidR="009A26C3" w:rsidRPr="009A26C3" w:rsidRDefault="009A26C3" w:rsidP="009A26C3">
      <w:pPr>
        <w:widowControl/>
        <w:spacing w:line="390" w:lineRule="atLeast"/>
        <w:ind w:firstLine="420"/>
        <w:jc w:val="left"/>
        <w:textAlignment w:val="baseline"/>
        <w:rPr>
          <w:rFonts w:asciiTheme="majorEastAsia" w:eastAsiaTheme="majorEastAsia" w:hAnsiTheme="majorEastAsia" w:cs="宋体"/>
          <w:color w:val="333333"/>
          <w:kern w:val="0"/>
          <w:sz w:val="32"/>
          <w:szCs w:val="32"/>
        </w:rPr>
      </w:pPr>
      <w:r w:rsidRPr="009A26C3">
        <w:rPr>
          <w:rFonts w:asciiTheme="majorEastAsia" w:eastAsiaTheme="majorEastAsia" w:hAnsiTheme="majorEastAsia" w:cs="宋体"/>
          <w:color w:val="333333"/>
          <w:kern w:val="0"/>
          <w:sz w:val="32"/>
          <w:szCs w:val="32"/>
          <w:bdr w:val="none" w:sz="0" w:space="0" w:color="auto" w:frame="1"/>
        </w:rPr>
        <w:t>为加强桦川县本级非税收入管理，规范非税收入收支行为，根据《中华人民共和国预算法》及《财政部关于深化地方非税收入收缴管理改革的指导意见》（财库〔2009〕1号）、《政府非税收入管理办法》财税[2016]33号等有关精神，结合我县实际，特制定本规定。</w:t>
      </w:r>
      <w:r w:rsidRPr="009A26C3">
        <w:rPr>
          <w:rFonts w:asciiTheme="majorEastAsia" w:eastAsiaTheme="majorEastAsia" w:hAnsiTheme="majorEastAsia" w:cs="宋体"/>
          <w:color w:val="333333"/>
          <w:kern w:val="0"/>
          <w:sz w:val="32"/>
          <w:szCs w:val="32"/>
        </w:rPr>
        <w:t xml:space="preserve"> </w:t>
      </w:r>
    </w:p>
    <w:p w:rsidR="009A26C3" w:rsidRPr="009A26C3" w:rsidRDefault="009A26C3" w:rsidP="009A26C3">
      <w:pPr>
        <w:widowControl/>
        <w:spacing w:line="390" w:lineRule="atLeast"/>
        <w:ind w:firstLine="420"/>
        <w:jc w:val="left"/>
        <w:textAlignment w:val="baseline"/>
        <w:rPr>
          <w:rFonts w:asciiTheme="majorEastAsia" w:eastAsiaTheme="majorEastAsia" w:hAnsiTheme="majorEastAsia" w:cs="宋体"/>
          <w:color w:val="333333"/>
          <w:kern w:val="0"/>
          <w:sz w:val="32"/>
          <w:szCs w:val="32"/>
        </w:rPr>
      </w:pPr>
      <w:r w:rsidRPr="009A26C3">
        <w:rPr>
          <w:rFonts w:asciiTheme="majorEastAsia" w:eastAsiaTheme="majorEastAsia" w:hAnsiTheme="majorEastAsia" w:cs="宋体"/>
          <w:b/>
          <w:bCs/>
          <w:color w:val="333333"/>
          <w:kern w:val="0"/>
          <w:sz w:val="32"/>
          <w:szCs w:val="32"/>
          <w:bdr w:val="none" w:sz="0" w:space="0" w:color="auto" w:frame="1"/>
        </w:rPr>
        <w:t xml:space="preserve">　　一、管理范围</w:t>
      </w:r>
      <w:r w:rsidRPr="009A26C3">
        <w:rPr>
          <w:rFonts w:asciiTheme="majorEastAsia" w:eastAsiaTheme="majorEastAsia" w:hAnsiTheme="majorEastAsia" w:cs="宋体"/>
          <w:color w:val="333333"/>
          <w:kern w:val="0"/>
          <w:sz w:val="32"/>
          <w:szCs w:val="32"/>
          <w:bdr w:val="none" w:sz="0" w:space="0" w:color="auto" w:frame="1"/>
        </w:rPr>
        <w:br/>
        <w:t xml:space="preserve">　　政府非税收入是指除税收以外，由各级政府、国家机关、事业单位、代行政府职能的社会团体及其他组织依法利用政府权力、政府信誉、国家资源、国有资产或提供特定公共服务、准公共服务取得并用于满足社会公共需要或准公共需要的财政资金。主要包括：政府性基金、专项收入、行政事业性收费、罚没收入、国有资本经营收益、国有资源（资产）有偿使用收入以及以政府名义接受的捐赠收入等其他收入。</w:t>
      </w:r>
      <w:r w:rsidRPr="009A26C3">
        <w:rPr>
          <w:rFonts w:asciiTheme="majorEastAsia" w:eastAsiaTheme="majorEastAsia" w:hAnsiTheme="majorEastAsia" w:cs="宋体"/>
          <w:color w:val="333333"/>
          <w:kern w:val="0"/>
          <w:sz w:val="32"/>
          <w:szCs w:val="32"/>
        </w:rPr>
        <w:t xml:space="preserve"> </w:t>
      </w:r>
    </w:p>
    <w:p w:rsidR="009A26C3" w:rsidRPr="009A26C3" w:rsidRDefault="009A26C3" w:rsidP="009A26C3">
      <w:pPr>
        <w:widowControl/>
        <w:spacing w:line="390" w:lineRule="atLeast"/>
        <w:ind w:firstLine="420"/>
        <w:jc w:val="left"/>
        <w:textAlignment w:val="baseline"/>
        <w:rPr>
          <w:rFonts w:asciiTheme="majorEastAsia" w:eastAsiaTheme="majorEastAsia" w:hAnsiTheme="majorEastAsia" w:cs="宋体"/>
          <w:color w:val="333333"/>
          <w:kern w:val="0"/>
          <w:sz w:val="32"/>
          <w:szCs w:val="32"/>
        </w:rPr>
      </w:pPr>
      <w:r w:rsidRPr="009A26C3">
        <w:rPr>
          <w:rFonts w:asciiTheme="majorEastAsia" w:eastAsiaTheme="majorEastAsia" w:hAnsiTheme="majorEastAsia" w:cs="宋体"/>
          <w:color w:val="333333"/>
          <w:kern w:val="0"/>
          <w:sz w:val="32"/>
          <w:szCs w:val="32"/>
        </w:rPr>
        <w:br/>
      </w:r>
      <w:r w:rsidRPr="009A26C3">
        <w:rPr>
          <w:rFonts w:asciiTheme="majorEastAsia" w:eastAsiaTheme="majorEastAsia" w:hAnsiTheme="majorEastAsia" w:cs="宋体"/>
          <w:color w:val="333333"/>
          <w:kern w:val="0"/>
          <w:sz w:val="32"/>
          <w:szCs w:val="32"/>
          <w:bdr w:val="none" w:sz="0" w:space="0" w:color="auto" w:frame="1"/>
        </w:rPr>
        <w:t xml:space="preserve">　　社会保障基金、住房公积金不纳入非税收入管理范围。</w:t>
      </w:r>
      <w:r w:rsidRPr="009A26C3">
        <w:rPr>
          <w:rFonts w:asciiTheme="majorEastAsia" w:eastAsiaTheme="majorEastAsia" w:hAnsiTheme="majorEastAsia" w:cs="宋体"/>
          <w:color w:val="333333"/>
          <w:kern w:val="0"/>
          <w:sz w:val="32"/>
          <w:szCs w:val="32"/>
        </w:rPr>
        <w:t xml:space="preserve"> </w:t>
      </w:r>
    </w:p>
    <w:p w:rsidR="009A26C3" w:rsidRPr="009A26C3" w:rsidRDefault="009A26C3" w:rsidP="009A26C3">
      <w:pPr>
        <w:widowControl/>
        <w:spacing w:line="390" w:lineRule="atLeast"/>
        <w:ind w:firstLine="420"/>
        <w:jc w:val="left"/>
        <w:textAlignment w:val="baseline"/>
        <w:rPr>
          <w:rFonts w:asciiTheme="majorEastAsia" w:eastAsiaTheme="majorEastAsia" w:hAnsiTheme="majorEastAsia" w:cs="宋体"/>
          <w:color w:val="333333"/>
          <w:kern w:val="0"/>
          <w:sz w:val="32"/>
          <w:szCs w:val="32"/>
        </w:rPr>
      </w:pPr>
      <w:r w:rsidRPr="009A26C3">
        <w:rPr>
          <w:rFonts w:asciiTheme="majorEastAsia" w:eastAsiaTheme="majorEastAsia" w:hAnsiTheme="majorEastAsia" w:cs="宋体"/>
          <w:color w:val="333333"/>
          <w:kern w:val="0"/>
          <w:sz w:val="32"/>
          <w:szCs w:val="32"/>
        </w:rPr>
        <w:br/>
      </w:r>
      <w:r w:rsidRPr="009A26C3">
        <w:rPr>
          <w:rFonts w:asciiTheme="majorEastAsia" w:eastAsiaTheme="majorEastAsia" w:hAnsiTheme="majorEastAsia" w:cs="宋体"/>
          <w:color w:val="333333"/>
          <w:kern w:val="0"/>
          <w:sz w:val="32"/>
          <w:szCs w:val="32"/>
          <w:bdr w:val="none" w:sz="0" w:space="0" w:color="auto" w:frame="1"/>
        </w:rPr>
        <w:t xml:space="preserve">　　</w:t>
      </w:r>
      <w:r w:rsidRPr="009A26C3">
        <w:rPr>
          <w:rFonts w:asciiTheme="majorEastAsia" w:eastAsiaTheme="majorEastAsia" w:hAnsiTheme="majorEastAsia" w:cs="宋体"/>
          <w:b/>
          <w:bCs/>
          <w:color w:val="333333"/>
          <w:kern w:val="0"/>
          <w:sz w:val="32"/>
          <w:szCs w:val="32"/>
          <w:bdr w:val="none" w:sz="0" w:space="0" w:color="auto" w:frame="1"/>
        </w:rPr>
        <w:t>二、管理职责</w:t>
      </w:r>
      <w:r w:rsidRPr="009A26C3">
        <w:rPr>
          <w:rFonts w:asciiTheme="majorEastAsia" w:eastAsiaTheme="majorEastAsia" w:hAnsiTheme="majorEastAsia" w:cs="宋体"/>
          <w:b/>
          <w:bCs/>
          <w:color w:val="333333"/>
          <w:kern w:val="0"/>
          <w:sz w:val="32"/>
          <w:szCs w:val="32"/>
          <w:bdr w:val="none" w:sz="0" w:space="0" w:color="auto" w:frame="1"/>
        </w:rPr>
        <w:br/>
      </w:r>
      <w:r w:rsidRPr="009A26C3">
        <w:rPr>
          <w:rFonts w:asciiTheme="majorEastAsia" w:eastAsiaTheme="majorEastAsia" w:hAnsiTheme="majorEastAsia" w:cs="宋体"/>
          <w:color w:val="333333"/>
          <w:kern w:val="0"/>
          <w:sz w:val="32"/>
          <w:szCs w:val="32"/>
          <w:bdr w:val="none" w:sz="0" w:space="0" w:color="auto" w:frame="1"/>
        </w:rPr>
        <w:t xml:space="preserve">　　县财政局是县本级非税收入的主管部门，负责非税收入收支管理工作。主要是研究</w:t>
      </w:r>
      <w:proofErr w:type="gramStart"/>
      <w:r w:rsidRPr="009A26C3">
        <w:rPr>
          <w:rFonts w:asciiTheme="majorEastAsia" w:eastAsiaTheme="majorEastAsia" w:hAnsiTheme="majorEastAsia" w:cs="宋体"/>
          <w:color w:val="333333"/>
          <w:kern w:val="0"/>
          <w:sz w:val="32"/>
          <w:szCs w:val="32"/>
          <w:bdr w:val="none" w:sz="0" w:space="0" w:color="auto" w:frame="1"/>
        </w:rPr>
        <w:t>制定县</w:t>
      </w:r>
      <w:proofErr w:type="gramEnd"/>
      <w:r w:rsidRPr="009A26C3">
        <w:rPr>
          <w:rFonts w:asciiTheme="majorEastAsia" w:eastAsiaTheme="majorEastAsia" w:hAnsiTheme="majorEastAsia" w:cs="宋体"/>
          <w:color w:val="333333"/>
          <w:kern w:val="0"/>
          <w:sz w:val="32"/>
          <w:szCs w:val="32"/>
          <w:bdr w:val="none" w:sz="0" w:space="0" w:color="auto" w:frame="1"/>
        </w:rPr>
        <w:t>本级非税收入收支政策和管理制度；编制、审核和组织执行非税收入预算，督促各执</w:t>
      </w:r>
      <w:r w:rsidRPr="009A26C3">
        <w:rPr>
          <w:rFonts w:asciiTheme="majorEastAsia" w:eastAsiaTheme="majorEastAsia" w:hAnsiTheme="majorEastAsia" w:cs="宋体"/>
          <w:color w:val="333333"/>
          <w:kern w:val="0"/>
          <w:sz w:val="32"/>
          <w:szCs w:val="32"/>
          <w:bdr w:val="none" w:sz="0" w:space="0" w:color="auto" w:frame="1"/>
        </w:rPr>
        <w:lastRenderedPageBreak/>
        <w:t>收执罚单位依法收缴非税收入；负责非税收</w:t>
      </w:r>
      <w:proofErr w:type="gramStart"/>
      <w:r w:rsidRPr="009A26C3">
        <w:rPr>
          <w:rFonts w:asciiTheme="majorEastAsia" w:eastAsiaTheme="majorEastAsia" w:hAnsiTheme="majorEastAsia" w:cs="宋体"/>
          <w:color w:val="333333"/>
          <w:kern w:val="0"/>
          <w:sz w:val="32"/>
          <w:szCs w:val="32"/>
          <w:bdr w:val="none" w:sz="0" w:space="0" w:color="auto" w:frame="1"/>
        </w:rPr>
        <w:t>入项目</w:t>
      </w:r>
      <w:proofErr w:type="gramEnd"/>
      <w:r w:rsidRPr="009A26C3">
        <w:rPr>
          <w:rFonts w:asciiTheme="majorEastAsia" w:eastAsiaTheme="majorEastAsia" w:hAnsiTheme="majorEastAsia" w:cs="宋体"/>
          <w:color w:val="333333"/>
          <w:kern w:val="0"/>
          <w:sz w:val="32"/>
          <w:szCs w:val="32"/>
          <w:bdr w:val="none" w:sz="0" w:space="0" w:color="auto" w:frame="1"/>
        </w:rPr>
        <w:t>库和非税收入票据管理；负责非税收入账户设置的管理；负责非税收</w:t>
      </w:r>
      <w:proofErr w:type="gramStart"/>
      <w:r w:rsidRPr="009A26C3">
        <w:rPr>
          <w:rFonts w:asciiTheme="majorEastAsia" w:eastAsiaTheme="majorEastAsia" w:hAnsiTheme="majorEastAsia" w:cs="宋体"/>
          <w:color w:val="333333"/>
          <w:kern w:val="0"/>
          <w:sz w:val="32"/>
          <w:szCs w:val="32"/>
          <w:bdr w:val="none" w:sz="0" w:space="0" w:color="auto" w:frame="1"/>
        </w:rPr>
        <w:t>入政策</w:t>
      </w:r>
      <w:proofErr w:type="gramEnd"/>
      <w:r w:rsidRPr="009A26C3">
        <w:rPr>
          <w:rFonts w:asciiTheme="majorEastAsia" w:eastAsiaTheme="majorEastAsia" w:hAnsiTheme="majorEastAsia" w:cs="宋体"/>
          <w:color w:val="333333"/>
          <w:kern w:val="0"/>
          <w:sz w:val="32"/>
          <w:szCs w:val="32"/>
          <w:bdr w:val="none" w:sz="0" w:space="0" w:color="auto" w:frame="1"/>
        </w:rPr>
        <w:t>执行及相应支出的监督检查；履行法律、法规和规章规定的其他管理职责等。</w:t>
      </w:r>
      <w:r w:rsidRPr="009A26C3">
        <w:rPr>
          <w:rFonts w:asciiTheme="majorEastAsia" w:eastAsiaTheme="majorEastAsia" w:hAnsiTheme="majorEastAsia" w:cs="宋体"/>
          <w:color w:val="333333"/>
          <w:kern w:val="0"/>
          <w:sz w:val="32"/>
          <w:szCs w:val="32"/>
          <w:bdr w:val="none" w:sz="0" w:space="0" w:color="auto" w:frame="1"/>
        </w:rPr>
        <w:br/>
        <w:t>    依法具有非税收</w:t>
      </w:r>
      <w:proofErr w:type="gramStart"/>
      <w:r w:rsidRPr="009A26C3">
        <w:rPr>
          <w:rFonts w:asciiTheme="majorEastAsia" w:eastAsiaTheme="majorEastAsia" w:hAnsiTheme="majorEastAsia" w:cs="宋体"/>
          <w:color w:val="333333"/>
          <w:kern w:val="0"/>
          <w:sz w:val="32"/>
          <w:szCs w:val="32"/>
          <w:bdr w:val="none" w:sz="0" w:space="0" w:color="auto" w:frame="1"/>
        </w:rPr>
        <w:t>入执收执罚职能</w:t>
      </w:r>
      <w:proofErr w:type="gramEnd"/>
      <w:r w:rsidRPr="009A26C3">
        <w:rPr>
          <w:rFonts w:asciiTheme="majorEastAsia" w:eastAsiaTheme="majorEastAsia" w:hAnsiTheme="majorEastAsia" w:cs="宋体"/>
          <w:color w:val="333333"/>
          <w:kern w:val="0"/>
          <w:sz w:val="32"/>
          <w:szCs w:val="32"/>
          <w:bdr w:val="none" w:sz="0" w:space="0" w:color="auto" w:frame="1"/>
        </w:rPr>
        <w:t>的县本级预算单位（以下统称执收单位）是非税收入的征收主体，具体负责各自职责</w:t>
      </w:r>
      <w:proofErr w:type="gramStart"/>
      <w:r w:rsidRPr="009A26C3">
        <w:rPr>
          <w:rFonts w:asciiTheme="majorEastAsia" w:eastAsiaTheme="majorEastAsia" w:hAnsiTheme="majorEastAsia" w:cs="宋体"/>
          <w:color w:val="333333"/>
          <w:kern w:val="0"/>
          <w:sz w:val="32"/>
          <w:szCs w:val="32"/>
          <w:bdr w:val="none" w:sz="0" w:space="0" w:color="auto" w:frame="1"/>
        </w:rPr>
        <w:t>范围内执收</w:t>
      </w:r>
      <w:proofErr w:type="gramEnd"/>
      <w:r w:rsidRPr="009A26C3">
        <w:rPr>
          <w:rFonts w:asciiTheme="majorEastAsia" w:eastAsiaTheme="majorEastAsia" w:hAnsiTheme="majorEastAsia" w:cs="宋体"/>
          <w:color w:val="333333"/>
          <w:kern w:val="0"/>
          <w:sz w:val="32"/>
          <w:szCs w:val="32"/>
          <w:bdr w:val="none" w:sz="0" w:space="0" w:color="auto" w:frame="1"/>
        </w:rPr>
        <w:t>及相关管理工作。主要是向社会公告依法执收的项目及其依据、范围、标准、程序等；全面、准确</w:t>
      </w:r>
      <w:proofErr w:type="gramStart"/>
      <w:r w:rsidRPr="009A26C3">
        <w:rPr>
          <w:rFonts w:asciiTheme="majorEastAsia" w:eastAsiaTheme="majorEastAsia" w:hAnsiTheme="majorEastAsia" w:cs="宋体"/>
          <w:color w:val="333333"/>
          <w:kern w:val="0"/>
          <w:sz w:val="32"/>
          <w:szCs w:val="32"/>
          <w:bdr w:val="none" w:sz="0" w:space="0" w:color="auto" w:frame="1"/>
        </w:rPr>
        <w:t>编制非</w:t>
      </w:r>
      <w:proofErr w:type="gramEnd"/>
      <w:r w:rsidRPr="009A26C3">
        <w:rPr>
          <w:rFonts w:asciiTheme="majorEastAsia" w:eastAsiaTheme="majorEastAsia" w:hAnsiTheme="majorEastAsia" w:cs="宋体"/>
          <w:color w:val="333333"/>
          <w:kern w:val="0"/>
          <w:sz w:val="32"/>
          <w:szCs w:val="32"/>
          <w:bdr w:val="none" w:sz="0" w:space="0" w:color="auto" w:frame="1"/>
        </w:rPr>
        <w:t>税收入年度计划；依法及时足额征收并上缴非税收入款项，确保非税收入应收尽收、应缴尽缴；建立健全规范执收行为的规章、制度；按规定核算、分析、呈报非税收入收缴情况等。</w:t>
      </w:r>
      <w:r w:rsidRPr="009A26C3">
        <w:rPr>
          <w:rFonts w:asciiTheme="majorEastAsia" w:eastAsiaTheme="majorEastAsia" w:hAnsiTheme="majorEastAsia" w:cs="宋体"/>
          <w:color w:val="333333"/>
          <w:kern w:val="0"/>
          <w:sz w:val="32"/>
          <w:szCs w:val="32"/>
          <w:bdr w:val="none" w:sz="0" w:space="0" w:color="auto" w:frame="1"/>
        </w:rPr>
        <w:br/>
        <w:t xml:space="preserve">　　县本级非税收入代理银行是收缴资金划转的代办机构，具体负责非税收入资金的划转工作。各代理银行要按照委托代理协议和有关规定，及时、准确办理收缴资金划转业务。</w:t>
      </w:r>
      <w:r w:rsidRPr="009A26C3">
        <w:rPr>
          <w:rFonts w:asciiTheme="majorEastAsia" w:eastAsiaTheme="majorEastAsia" w:hAnsiTheme="majorEastAsia" w:cs="宋体"/>
          <w:color w:val="333333"/>
          <w:kern w:val="0"/>
          <w:sz w:val="32"/>
          <w:szCs w:val="32"/>
          <w:bdr w:val="none" w:sz="0" w:space="0" w:color="auto" w:frame="1"/>
        </w:rPr>
        <w:br/>
        <w:t xml:space="preserve">　　</w:t>
      </w:r>
      <w:r w:rsidRPr="009A26C3">
        <w:rPr>
          <w:rFonts w:asciiTheme="majorEastAsia" w:eastAsiaTheme="majorEastAsia" w:hAnsiTheme="majorEastAsia" w:cs="宋体"/>
          <w:b/>
          <w:bCs/>
          <w:color w:val="333333"/>
          <w:kern w:val="0"/>
          <w:sz w:val="32"/>
          <w:szCs w:val="32"/>
          <w:bdr w:val="none" w:sz="0" w:space="0" w:color="auto" w:frame="1"/>
        </w:rPr>
        <w:t>三、收缴管理</w:t>
      </w:r>
      <w:r w:rsidRPr="009A26C3">
        <w:rPr>
          <w:rFonts w:asciiTheme="majorEastAsia" w:eastAsiaTheme="majorEastAsia" w:hAnsiTheme="majorEastAsia" w:cs="宋体"/>
          <w:b/>
          <w:bCs/>
          <w:color w:val="333333"/>
          <w:kern w:val="0"/>
          <w:sz w:val="32"/>
          <w:szCs w:val="32"/>
          <w:bdr w:val="none" w:sz="0" w:space="0" w:color="auto" w:frame="1"/>
        </w:rPr>
        <w:br/>
      </w:r>
      <w:r w:rsidRPr="009A26C3">
        <w:rPr>
          <w:rFonts w:asciiTheme="majorEastAsia" w:eastAsiaTheme="majorEastAsia" w:hAnsiTheme="majorEastAsia" w:cs="宋体"/>
          <w:color w:val="333333"/>
          <w:kern w:val="0"/>
          <w:sz w:val="32"/>
          <w:szCs w:val="32"/>
          <w:bdr w:val="none" w:sz="0" w:space="0" w:color="auto" w:frame="1"/>
        </w:rPr>
        <w:t xml:space="preserve">　　（一）深入推进县本级非税收入收缴管理改革，完善收缴机制，规范收缴方式。对已纳入改革范围的非税收入，通过非税收入收缴管理信息系统收缴；对财政部有明确规定，且纳入收缴信息系统难度较大的非税收入，通过就地缴库的方式收缴；对税务机关征收或代征的非税收入，通过财税库银横向联网系统收缴。</w:t>
      </w:r>
      <w:r w:rsidRPr="009A26C3">
        <w:rPr>
          <w:rFonts w:asciiTheme="majorEastAsia" w:eastAsiaTheme="majorEastAsia" w:hAnsiTheme="majorEastAsia" w:cs="宋体"/>
          <w:color w:val="333333"/>
          <w:kern w:val="0"/>
          <w:sz w:val="32"/>
          <w:szCs w:val="32"/>
          <w:bdr w:val="none" w:sz="0" w:space="0" w:color="auto" w:frame="1"/>
        </w:rPr>
        <w:br/>
      </w:r>
      <w:r w:rsidRPr="009A26C3">
        <w:rPr>
          <w:rFonts w:asciiTheme="majorEastAsia" w:eastAsiaTheme="majorEastAsia" w:hAnsiTheme="majorEastAsia" w:cs="宋体"/>
          <w:color w:val="333333"/>
          <w:kern w:val="0"/>
          <w:sz w:val="32"/>
          <w:szCs w:val="32"/>
          <w:bdr w:val="none" w:sz="0" w:space="0" w:color="auto" w:frame="1"/>
        </w:rPr>
        <w:lastRenderedPageBreak/>
        <w:t xml:space="preserve">　　（二）实行收（罚）缴分离制度，执收单位要认真组织非税收入收缴工作，不得擅自设定或改变非税收入项目、范围和标准，不得拖延、滞压、截留、坐支。除国家和省政府有明确规定外，执收单位不得随意减、免、缓缴非税收入。执收单位依法可以直接收缴的非税收入，应当在规定的期限内上缴省财政。</w:t>
      </w:r>
      <w:r w:rsidRPr="009A26C3">
        <w:rPr>
          <w:rFonts w:asciiTheme="majorEastAsia" w:eastAsiaTheme="majorEastAsia" w:hAnsiTheme="majorEastAsia" w:cs="宋体"/>
          <w:color w:val="333333"/>
          <w:kern w:val="0"/>
          <w:sz w:val="32"/>
          <w:szCs w:val="32"/>
          <w:bdr w:val="none" w:sz="0" w:space="0" w:color="auto" w:frame="1"/>
        </w:rPr>
        <w:br/>
        <w:t xml:space="preserve">　　（三）加强执收单位非</w:t>
      </w:r>
      <w:proofErr w:type="gramStart"/>
      <w:r w:rsidRPr="009A26C3">
        <w:rPr>
          <w:rFonts w:asciiTheme="majorEastAsia" w:eastAsiaTheme="majorEastAsia" w:hAnsiTheme="majorEastAsia" w:cs="宋体"/>
          <w:color w:val="333333"/>
          <w:kern w:val="0"/>
          <w:sz w:val="32"/>
          <w:szCs w:val="32"/>
          <w:bdr w:val="none" w:sz="0" w:space="0" w:color="auto" w:frame="1"/>
        </w:rPr>
        <w:t>税收入汇缴</w:t>
      </w:r>
      <w:proofErr w:type="gramEnd"/>
      <w:r w:rsidRPr="009A26C3">
        <w:rPr>
          <w:rFonts w:asciiTheme="majorEastAsia" w:eastAsiaTheme="majorEastAsia" w:hAnsiTheme="majorEastAsia" w:cs="宋体"/>
          <w:color w:val="333333"/>
          <w:kern w:val="0"/>
          <w:sz w:val="32"/>
          <w:szCs w:val="32"/>
          <w:bdr w:val="none" w:sz="0" w:space="0" w:color="auto" w:frame="1"/>
        </w:rPr>
        <w:t>专用账户管理，严格审查执收单位开立非</w:t>
      </w:r>
      <w:proofErr w:type="gramStart"/>
      <w:r w:rsidRPr="009A26C3">
        <w:rPr>
          <w:rFonts w:asciiTheme="majorEastAsia" w:eastAsiaTheme="majorEastAsia" w:hAnsiTheme="majorEastAsia" w:cs="宋体"/>
          <w:color w:val="333333"/>
          <w:kern w:val="0"/>
          <w:sz w:val="32"/>
          <w:szCs w:val="32"/>
          <w:bdr w:val="none" w:sz="0" w:space="0" w:color="auto" w:frame="1"/>
        </w:rPr>
        <w:t>税收入汇缴</w:t>
      </w:r>
      <w:proofErr w:type="gramEnd"/>
      <w:r w:rsidRPr="009A26C3">
        <w:rPr>
          <w:rFonts w:asciiTheme="majorEastAsia" w:eastAsiaTheme="majorEastAsia" w:hAnsiTheme="majorEastAsia" w:cs="宋体"/>
          <w:color w:val="333333"/>
          <w:kern w:val="0"/>
          <w:sz w:val="32"/>
          <w:szCs w:val="32"/>
          <w:bdr w:val="none" w:sz="0" w:space="0" w:color="auto" w:frame="1"/>
        </w:rPr>
        <w:t>专用账户，严格监管账户资金。执收单位要严格按照汇缴专用账户管理规定开设、使用账户，实行每周五清零制度。未经省财政部门批准，执收单位不得私开、滥开非</w:t>
      </w:r>
      <w:proofErr w:type="gramStart"/>
      <w:r w:rsidRPr="009A26C3">
        <w:rPr>
          <w:rFonts w:asciiTheme="majorEastAsia" w:eastAsiaTheme="majorEastAsia" w:hAnsiTheme="majorEastAsia" w:cs="宋体"/>
          <w:color w:val="333333"/>
          <w:kern w:val="0"/>
          <w:sz w:val="32"/>
          <w:szCs w:val="32"/>
          <w:bdr w:val="none" w:sz="0" w:space="0" w:color="auto" w:frame="1"/>
        </w:rPr>
        <w:t>税收入汇缴</w:t>
      </w:r>
      <w:proofErr w:type="gramEnd"/>
      <w:r w:rsidRPr="009A26C3">
        <w:rPr>
          <w:rFonts w:asciiTheme="majorEastAsia" w:eastAsiaTheme="majorEastAsia" w:hAnsiTheme="majorEastAsia" w:cs="宋体"/>
          <w:color w:val="333333"/>
          <w:kern w:val="0"/>
          <w:sz w:val="32"/>
          <w:szCs w:val="32"/>
          <w:bdr w:val="none" w:sz="0" w:space="0" w:color="auto" w:frame="1"/>
        </w:rPr>
        <w:t>专用账户。</w:t>
      </w:r>
      <w:r w:rsidRPr="009A26C3">
        <w:rPr>
          <w:rFonts w:asciiTheme="majorEastAsia" w:eastAsiaTheme="majorEastAsia" w:hAnsiTheme="majorEastAsia" w:cs="宋体"/>
          <w:color w:val="333333"/>
          <w:kern w:val="0"/>
          <w:sz w:val="32"/>
          <w:szCs w:val="32"/>
          <w:bdr w:val="none" w:sz="0" w:space="0" w:color="auto" w:frame="1"/>
        </w:rPr>
        <w:br/>
        <w:t xml:space="preserve">　　（四）加强非税收入票据的监管工作，严格实行以票管收、以票控收。执收单位要严格执行《黑龙江省行政事业性收费和罚没票据管理办法》，规范非税收入票据的领用、核销等工作。</w:t>
      </w:r>
      <w:r w:rsidRPr="009A26C3">
        <w:rPr>
          <w:rFonts w:asciiTheme="majorEastAsia" w:eastAsiaTheme="majorEastAsia" w:hAnsiTheme="majorEastAsia" w:cs="宋体"/>
          <w:color w:val="333333"/>
          <w:kern w:val="0"/>
          <w:sz w:val="32"/>
          <w:szCs w:val="32"/>
          <w:bdr w:val="none" w:sz="0" w:space="0" w:color="auto" w:frame="1"/>
        </w:rPr>
        <w:br/>
        <w:t xml:space="preserve">　　（五）加强收缴管理信息系统建设，不断优化收缴流程，强化监缴手段，堵塞收缴漏洞，提高管理效率。积极探索和推进POS机、网上银行等新型缴款方式。建立健全统一的非税收入报表体系、收缴信息反馈和分析预测机制，将执收单位的各种收缴信息统一纳入省本级非税收入管理信息平台。</w:t>
      </w:r>
      <w:r w:rsidRPr="009A26C3">
        <w:rPr>
          <w:rFonts w:asciiTheme="majorEastAsia" w:eastAsiaTheme="majorEastAsia" w:hAnsiTheme="majorEastAsia" w:cs="宋体"/>
          <w:color w:val="333333"/>
          <w:kern w:val="0"/>
          <w:sz w:val="32"/>
          <w:szCs w:val="32"/>
          <w:bdr w:val="none" w:sz="0" w:space="0" w:color="auto" w:frame="1"/>
        </w:rPr>
        <w:br/>
        <w:t xml:space="preserve">　　（六）加强对行政事业单位处置资产和执法单位各类罚没物品及扣押款、保证金的规范管理，严格履行移交、保管、</w:t>
      </w:r>
      <w:r w:rsidRPr="009A26C3">
        <w:rPr>
          <w:rFonts w:asciiTheme="majorEastAsia" w:eastAsiaTheme="majorEastAsia" w:hAnsiTheme="majorEastAsia" w:cs="宋体"/>
          <w:color w:val="333333"/>
          <w:kern w:val="0"/>
          <w:sz w:val="32"/>
          <w:szCs w:val="32"/>
          <w:bdr w:val="none" w:sz="0" w:space="0" w:color="auto" w:frame="1"/>
        </w:rPr>
        <w:lastRenderedPageBreak/>
        <w:t>拍卖程序，确保资产处置收入和罚没物品变价收入及时缴入国库。</w:t>
      </w:r>
      <w:r w:rsidRPr="009A26C3">
        <w:rPr>
          <w:rFonts w:asciiTheme="majorEastAsia" w:eastAsiaTheme="majorEastAsia" w:hAnsiTheme="majorEastAsia" w:cs="宋体"/>
          <w:color w:val="333333"/>
          <w:kern w:val="0"/>
          <w:sz w:val="32"/>
          <w:szCs w:val="32"/>
          <w:bdr w:val="none" w:sz="0" w:space="0" w:color="auto" w:frame="1"/>
        </w:rPr>
        <w:br/>
        <w:t xml:space="preserve">　　（七）对执收单位在收缴过程中发生的错收收入，由执收单位提出申请和依据，经省财政部门审核后办理退付，严禁执收单位随意退付非税收入。</w:t>
      </w:r>
      <w:r w:rsidRPr="009A26C3">
        <w:rPr>
          <w:rFonts w:asciiTheme="majorEastAsia" w:eastAsiaTheme="majorEastAsia" w:hAnsiTheme="majorEastAsia" w:cs="宋体"/>
          <w:color w:val="333333"/>
          <w:kern w:val="0"/>
          <w:sz w:val="32"/>
          <w:szCs w:val="32"/>
          <w:bdr w:val="none" w:sz="0" w:space="0" w:color="auto" w:frame="1"/>
        </w:rPr>
        <w:br/>
        <w:t xml:space="preserve">　　四、支出管理</w:t>
      </w:r>
      <w:r w:rsidRPr="009A26C3">
        <w:rPr>
          <w:rFonts w:asciiTheme="majorEastAsia" w:eastAsiaTheme="majorEastAsia" w:hAnsiTheme="majorEastAsia" w:cs="宋体"/>
          <w:color w:val="333333"/>
          <w:kern w:val="0"/>
          <w:sz w:val="32"/>
          <w:szCs w:val="32"/>
          <w:bdr w:val="none" w:sz="0" w:space="0" w:color="auto" w:frame="1"/>
        </w:rPr>
        <w:br/>
        <w:t xml:space="preserve">　　（一）严格执行“收支两条线”管理规定，非税收入全部纳入县本级财政预算。县财政部门要科学核定执收单位非税收入的征收成本，按照核定的定额标准，将征收成本纳入部门预算，实行“收支脱钩”管理。</w:t>
      </w:r>
      <w:r w:rsidRPr="009A26C3">
        <w:rPr>
          <w:rFonts w:asciiTheme="majorEastAsia" w:eastAsiaTheme="majorEastAsia" w:hAnsiTheme="majorEastAsia" w:cs="宋体"/>
          <w:color w:val="333333"/>
          <w:kern w:val="0"/>
          <w:sz w:val="32"/>
          <w:szCs w:val="32"/>
        </w:rPr>
        <w:t xml:space="preserve"> </w:t>
      </w:r>
    </w:p>
    <w:p w:rsidR="009A26C3" w:rsidRPr="009A26C3" w:rsidRDefault="009A26C3" w:rsidP="009A26C3">
      <w:pPr>
        <w:widowControl/>
        <w:spacing w:line="390" w:lineRule="atLeast"/>
        <w:ind w:firstLine="420"/>
        <w:jc w:val="left"/>
        <w:textAlignment w:val="baseline"/>
        <w:rPr>
          <w:rFonts w:asciiTheme="majorEastAsia" w:eastAsiaTheme="majorEastAsia" w:hAnsiTheme="majorEastAsia" w:cs="宋体"/>
          <w:color w:val="333333"/>
          <w:kern w:val="0"/>
          <w:sz w:val="32"/>
          <w:szCs w:val="32"/>
        </w:rPr>
      </w:pPr>
      <w:r w:rsidRPr="009A26C3">
        <w:rPr>
          <w:rFonts w:asciiTheme="majorEastAsia" w:eastAsiaTheme="majorEastAsia" w:hAnsiTheme="majorEastAsia" w:cs="宋体"/>
          <w:color w:val="333333"/>
          <w:kern w:val="0"/>
          <w:sz w:val="32"/>
          <w:szCs w:val="32"/>
          <w:bdr w:val="none" w:sz="0" w:space="0" w:color="auto" w:frame="1"/>
        </w:rPr>
        <w:t>纳入预算内的非税收入，根据各执收单位收入和支出情况，在综合考虑各单位工作性质和业务量的基础上，确定返还比例，返还资金原则不得用于增加人员和公用支出，主要用于安排项目支出和专项业务支出，对项目和专项业务支出财政不在追加安排，政府性基金、专项收入、石油煤炭协调收入、耕地开垦费不予返还，县级统筹使用。</w:t>
      </w:r>
      <w:r w:rsidRPr="009A26C3">
        <w:rPr>
          <w:rFonts w:asciiTheme="majorEastAsia" w:eastAsiaTheme="majorEastAsia" w:hAnsiTheme="majorEastAsia" w:cs="宋体"/>
          <w:color w:val="333333"/>
          <w:kern w:val="0"/>
          <w:sz w:val="32"/>
          <w:szCs w:val="32"/>
        </w:rPr>
        <w:t xml:space="preserve"> </w:t>
      </w:r>
    </w:p>
    <w:p w:rsidR="009A26C3" w:rsidRPr="009A26C3" w:rsidRDefault="009A26C3" w:rsidP="009A26C3">
      <w:pPr>
        <w:widowControl/>
        <w:spacing w:line="390" w:lineRule="atLeast"/>
        <w:ind w:firstLine="420"/>
        <w:jc w:val="left"/>
        <w:textAlignment w:val="baseline"/>
        <w:rPr>
          <w:rFonts w:ascii="&amp;quot" w:eastAsia="宋体" w:hAnsi="&amp;quot" w:cs="宋体"/>
          <w:color w:val="333333"/>
          <w:kern w:val="0"/>
          <w:szCs w:val="21"/>
        </w:rPr>
      </w:pPr>
      <w:r w:rsidRPr="009A26C3">
        <w:rPr>
          <w:rFonts w:asciiTheme="majorEastAsia" w:eastAsiaTheme="majorEastAsia" w:hAnsiTheme="majorEastAsia" w:cs="宋体"/>
          <w:color w:val="333333"/>
          <w:kern w:val="0"/>
          <w:sz w:val="32"/>
          <w:szCs w:val="32"/>
          <w:bdr w:val="none" w:sz="0" w:space="0" w:color="auto" w:frame="1"/>
        </w:rPr>
        <w:t>非税收入调剂统筹实行“核定收入基数、固定调剂比例、超收比例返还、短收调剂不变”的管理办法。每年初，财政局根据各单位前四年的实际收入平均数核定收入基数，基数内的非税收入在扣除上缴、分成和成本性支出后，按  的比例统筹，超基数的按  统筹；对未核定收入基数的单位，原则上按实际收入的  统筹。各执收单位如果完不成收入</w:t>
      </w:r>
      <w:r w:rsidRPr="009A26C3">
        <w:rPr>
          <w:rFonts w:asciiTheme="majorEastAsia" w:eastAsiaTheme="majorEastAsia" w:hAnsiTheme="majorEastAsia" w:cs="宋体"/>
          <w:color w:val="333333"/>
          <w:kern w:val="0"/>
          <w:sz w:val="32"/>
          <w:szCs w:val="32"/>
          <w:bdr w:val="none" w:sz="0" w:space="0" w:color="auto" w:frame="1"/>
        </w:rPr>
        <w:lastRenderedPageBreak/>
        <w:t>任务，调剂统筹部分仍按收入基数计算，短收部分相应核减该单位综合支出预算。</w:t>
      </w:r>
      <w:r w:rsidRPr="009A26C3">
        <w:rPr>
          <w:rFonts w:asciiTheme="majorEastAsia" w:eastAsiaTheme="majorEastAsia" w:hAnsiTheme="majorEastAsia" w:cs="宋体"/>
          <w:color w:val="333333"/>
          <w:kern w:val="0"/>
          <w:sz w:val="32"/>
          <w:szCs w:val="32"/>
        </w:rPr>
        <w:br/>
      </w:r>
      <w:r w:rsidRPr="009A26C3">
        <w:rPr>
          <w:rFonts w:asciiTheme="majorEastAsia" w:eastAsiaTheme="majorEastAsia" w:hAnsiTheme="majorEastAsia" w:cs="宋体"/>
          <w:color w:val="333333"/>
          <w:kern w:val="0"/>
          <w:sz w:val="32"/>
          <w:szCs w:val="32"/>
          <w:bdr w:val="none" w:sz="0" w:space="0" w:color="auto" w:frame="1"/>
        </w:rPr>
        <w:t xml:space="preserve">　　（二）纳入县本级部门预算管理的国有资本经营收益、预算管理中列收列支的政府性基金和专项收入，在安排使用和支出审批权限上依照《黑龙江省人民政府关于印发省本级财政专项资金分配审批管理暂行办法的通知》（黑政发〔2009〕7号）执行。</w:t>
      </w:r>
      <w:r w:rsidRPr="009A26C3">
        <w:rPr>
          <w:rFonts w:asciiTheme="majorEastAsia" w:eastAsiaTheme="majorEastAsia" w:hAnsiTheme="majorEastAsia" w:cs="宋体"/>
          <w:color w:val="333333"/>
          <w:kern w:val="0"/>
          <w:sz w:val="32"/>
          <w:szCs w:val="32"/>
          <w:bdr w:val="none" w:sz="0" w:space="0" w:color="auto" w:frame="1"/>
        </w:rPr>
        <w:br/>
        <w:t xml:space="preserve">　　五、监督检查</w:t>
      </w:r>
      <w:r w:rsidRPr="009A26C3">
        <w:rPr>
          <w:rFonts w:asciiTheme="majorEastAsia" w:eastAsiaTheme="majorEastAsia" w:hAnsiTheme="majorEastAsia" w:cs="宋体"/>
          <w:color w:val="333333"/>
          <w:kern w:val="0"/>
          <w:sz w:val="32"/>
          <w:szCs w:val="32"/>
          <w:bdr w:val="none" w:sz="0" w:space="0" w:color="auto" w:frame="1"/>
        </w:rPr>
        <w:br/>
        <w:t xml:space="preserve">　　（一）建立稽查制度，加强监督各执收单位执行非税收入管理法规、制度情况，依法处理非税收入管理中出现的重大问题。财政、审计、监察、物价监管等部门要按照各自职责，做好非税收入的监督管理工作，对发现的违法、违规行为，依据《中华人民共和国行政处罚法》、《违反行政事业性收费和罚没收入“收支两条线”管理规定行政处分暂行规定》和《财政违法行为处罚处分条例》等有关规定，予以处罚、处理。</w:t>
      </w:r>
      <w:r w:rsidRPr="009A26C3">
        <w:rPr>
          <w:rFonts w:asciiTheme="majorEastAsia" w:eastAsiaTheme="majorEastAsia" w:hAnsiTheme="majorEastAsia" w:cs="宋体"/>
          <w:color w:val="333333"/>
          <w:kern w:val="0"/>
          <w:sz w:val="32"/>
          <w:szCs w:val="32"/>
          <w:bdr w:val="none" w:sz="0" w:space="0" w:color="auto" w:frame="1"/>
        </w:rPr>
        <w:br/>
        <w:t xml:space="preserve">　　（二）各执收单位要自觉接受省财政、审计、监察、物价监管等部门的监督检查，如实提供账证、报表、票据等有关资料，真实反映有关情况。</w:t>
      </w:r>
      <w:r w:rsidRPr="009A26C3">
        <w:rPr>
          <w:rFonts w:asciiTheme="majorEastAsia" w:eastAsiaTheme="majorEastAsia" w:hAnsiTheme="majorEastAsia" w:cs="宋体"/>
          <w:color w:val="333333"/>
          <w:kern w:val="0"/>
          <w:sz w:val="32"/>
          <w:szCs w:val="32"/>
          <w:bdr w:val="none" w:sz="0" w:space="0" w:color="auto" w:frame="1"/>
        </w:rPr>
        <w:br/>
        <w:t xml:space="preserve">　　（三）采取信息化手段对非税收入的收缴账户、票据使用、单位收缴等实施全过程动态监管，确保非税收</w:t>
      </w:r>
      <w:proofErr w:type="gramStart"/>
      <w:r w:rsidRPr="009A26C3">
        <w:rPr>
          <w:rFonts w:asciiTheme="majorEastAsia" w:eastAsiaTheme="majorEastAsia" w:hAnsiTheme="majorEastAsia" w:cs="宋体"/>
          <w:color w:val="333333"/>
          <w:kern w:val="0"/>
          <w:sz w:val="32"/>
          <w:szCs w:val="32"/>
          <w:bdr w:val="none" w:sz="0" w:space="0" w:color="auto" w:frame="1"/>
        </w:rPr>
        <w:t>入及时</w:t>
      </w:r>
      <w:proofErr w:type="gramEnd"/>
      <w:r w:rsidRPr="009A26C3">
        <w:rPr>
          <w:rFonts w:asciiTheme="majorEastAsia" w:eastAsiaTheme="majorEastAsia" w:hAnsiTheme="majorEastAsia" w:cs="宋体"/>
          <w:color w:val="333333"/>
          <w:kern w:val="0"/>
          <w:sz w:val="32"/>
          <w:szCs w:val="32"/>
          <w:bdr w:val="none" w:sz="0" w:space="0" w:color="auto" w:frame="1"/>
        </w:rPr>
        <w:t>足额上缴省财政。</w:t>
      </w:r>
      <w:r w:rsidRPr="009A26C3">
        <w:rPr>
          <w:rFonts w:asciiTheme="majorEastAsia" w:eastAsiaTheme="majorEastAsia" w:hAnsiTheme="majorEastAsia" w:cs="宋体"/>
          <w:color w:val="333333"/>
          <w:kern w:val="0"/>
          <w:sz w:val="32"/>
          <w:szCs w:val="32"/>
          <w:bdr w:val="none" w:sz="0" w:space="0" w:color="auto" w:frame="1"/>
        </w:rPr>
        <w:br/>
      </w:r>
      <w:r w:rsidRPr="009A26C3">
        <w:rPr>
          <w:rFonts w:asciiTheme="majorEastAsia" w:eastAsiaTheme="majorEastAsia" w:hAnsiTheme="majorEastAsia" w:cs="宋体"/>
          <w:color w:val="333333"/>
          <w:kern w:val="0"/>
          <w:sz w:val="32"/>
          <w:szCs w:val="32"/>
          <w:bdr w:val="none" w:sz="0" w:space="0" w:color="auto" w:frame="1"/>
        </w:rPr>
        <w:lastRenderedPageBreak/>
        <w:t xml:space="preserve">　　（四）任何单位和个人有权举报各执收单位和</w:t>
      </w:r>
      <w:proofErr w:type="gramStart"/>
      <w:r w:rsidRPr="009A26C3">
        <w:rPr>
          <w:rFonts w:asciiTheme="majorEastAsia" w:eastAsiaTheme="majorEastAsia" w:hAnsiTheme="majorEastAsia" w:cs="宋体"/>
          <w:color w:val="333333"/>
          <w:kern w:val="0"/>
          <w:sz w:val="32"/>
          <w:szCs w:val="32"/>
          <w:bdr w:val="none" w:sz="0" w:space="0" w:color="auto" w:frame="1"/>
        </w:rPr>
        <w:t>执收</w:t>
      </w:r>
      <w:proofErr w:type="gramEnd"/>
      <w:r w:rsidRPr="009A26C3">
        <w:rPr>
          <w:rFonts w:asciiTheme="majorEastAsia" w:eastAsiaTheme="majorEastAsia" w:hAnsiTheme="majorEastAsia" w:cs="宋体"/>
          <w:color w:val="333333"/>
          <w:kern w:val="0"/>
          <w:sz w:val="32"/>
          <w:szCs w:val="32"/>
          <w:bdr w:val="none" w:sz="0" w:space="0" w:color="auto" w:frame="1"/>
        </w:rPr>
        <w:t>、执法人员在非税收入征管工作中的违法违规行为，对举报有功的单位和个人由省财政厅按有关规定给予奖励。</w:t>
      </w:r>
      <w:r w:rsidRPr="009A26C3">
        <w:rPr>
          <w:rFonts w:asciiTheme="majorEastAsia" w:eastAsiaTheme="majorEastAsia" w:hAnsiTheme="majorEastAsia" w:cs="宋体"/>
          <w:color w:val="333333"/>
          <w:kern w:val="0"/>
          <w:sz w:val="32"/>
          <w:szCs w:val="32"/>
          <w:bdr w:val="none" w:sz="0" w:space="0" w:color="auto" w:frame="1"/>
        </w:rPr>
        <w:br/>
        <w:t xml:space="preserve">　　本规定由县财政局负责解释，自发布之日起30日后执行。</w:t>
      </w:r>
      <w:r w:rsidRPr="009A26C3">
        <w:rPr>
          <w:rFonts w:ascii="&amp;quot" w:eastAsia="宋体" w:hAnsi="&amp;quot" w:cs="宋体"/>
          <w:color w:val="333333"/>
          <w:kern w:val="0"/>
          <w:szCs w:val="21"/>
        </w:rPr>
        <w:t xml:space="preserve"> </w:t>
      </w:r>
    </w:p>
    <w:p w:rsidR="00000000" w:rsidRDefault="009A26C3"/>
    <w:sectPr w:rsidR="0000000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A26C3" w:rsidRDefault="009A26C3" w:rsidP="009A26C3">
      <w:r>
        <w:separator/>
      </w:r>
    </w:p>
  </w:endnote>
  <w:endnote w:type="continuationSeparator" w:id="1">
    <w:p w:rsidR="009A26C3" w:rsidRDefault="009A26C3" w:rsidP="009A26C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mp;quo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A26C3" w:rsidRDefault="009A26C3" w:rsidP="009A26C3">
      <w:r>
        <w:separator/>
      </w:r>
    </w:p>
  </w:footnote>
  <w:footnote w:type="continuationSeparator" w:id="1">
    <w:p w:rsidR="009A26C3" w:rsidRDefault="009A26C3" w:rsidP="009A26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A26C3"/>
    <w:rsid w:val="009A26C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A26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A26C3"/>
    <w:rPr>
      <w:sz w:val="18"/>
      <w:szCs w:val="18"/>
    </w:rPr>
  </w:style>
  <w:style w:type="paragraph" w:styleId="a4">
    <w:name w:val="footer"/>
    <w:basedOn w:val="a"/>
    <w:link w:val="Char0"/>
    <w:uiPriority w:val="99"/>
    <w:semiHidden/>
    <w:unhideWhenUsed/>
    <w:rsid w:val="009A26C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A26C3"/>
    <w:rPr>
      <w:sz w:val="18"/>
      <w:szCs w:val="18"/>
    </w:rPr>
  </w:style>
  <w:style w:type="character" w:styleId="a5">
    <w:name w:val="Hyperlink"/>
    <w:basedOn w:val="a0"/>
    <w:uiPriority w:val="99"/>
    <w:semiHidden/>
    <w:unhideWhenUsed/>
    <w:rsid w:val="009A26C3"/>
    <w:rPr>
      <w:color w:val="0000FF"/>
      <w:u w:val="single"/>
    </w:rPr>
  </w:style>
</w:styles>
</file>

<file path=word/webSettings.xml><?xml version="1.0" encoding="utf-8"?>
<w:webSettings xmlns:r="http://schemas.openxmlformats.org/officeDocument/2006/relationships" xmlns:w="http://schemas.openxmlformats.org/wordprocessingml/2006/main">
  <w:divs>
    <w:div w:id="523445298">
      <w:bodyDiv w:val="1"/>
      <w:marLeft w:val="0"/>
      <w:marRight w:val="0"/>
      <w:marTop w:val="0"/>
      <w:marBottom w:val="0"/>
      <w:divBdr>
        <w:top w:val="none" w:sz="0" w:space="0" w:color="auto"/>
        <w:left w:val="none" w:sz="0" w:space="0" w:color="auto"/>
        <w:bottom w:val="none" w:sz="0" w:space="0" w:color="auto"/>
        <w:right w:val="none" w:sz="0" w:space="0" w:color="auto"/>
      </w:divBdr>
      <w:divsChild>
        <w:div w:id="381246755">
          <w:marLeft w:val="0"/>
          <w:marRight w:val="0"/>
          <w:marTop w:val="0"/>
          <w:marBottom w:val="150"/>
          <w:divBdr>
            <w:top w:val="none" w:sz="0" w:space="0" w:color="auto"/>
            <w:left w:val="none" w:sz="0" w:space="0" w:color="auto"/>
            <w:bottom w:val="dashed" w:sz="6" w:space="0" w:color="C8C8C8"/>
            <w:right w:val="none" w:sz="0" w:space="0" w:color="auto"/>
          </w:divBdr>
          <w:divsChild>
            <w:div w:id="683940973">
              <w:marLeft w:val="0"/>
              <w:marRight w:val="0"/>
              <w:marTop w:val="0"/>
              <w:marBottom w:val="0"/>
              <w:divBdr>
                <w:top w:val="none" w:sz="0" w:space="0" w:color="auto"/>
                <w:left w:val="none" w:sz="0" w:space="0" w:color="auto"/>
                <w:bottom w:val="none" w:sz="0" w:space="0" w:color="auto"/>
                <w:right w:val="none" w:sz="0" w:space="0" w:color="auto"/>
              </w:divBdr>
            </w:div>
            <w:div w:id="132529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385</Words>
  <Characters>2196</Characters>
  <Application>Microsoft Office Word</Application>
  <DocSecurity>0</DocSecurity>
  <Lines>18</Lines>
  <Paragraphs>5</Paragraphs>
  <ScaleCrop>false</ScaleCrop>
  <Company/>
  <LinksUpToDate>false</LinksUpToDate>
  <CharactersWithSpaces>2576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oliver-zhuhaoyang@outlook.com</dc:creator>
  <cp:keywords/>
  <dc:description/>
  <cp:lastModifiedBy>oliver-zhuhaoyang@outlook.com</cp:lastModifiedBy>
  <cp:revision>2</cp:revision>
  <dcterms:created xsi:type="dcterms:W3CDTF">2018-09-25T08:35:00Z</dcterms:created>
  <dcterms:modified xsi:type="dcterms:W3CDTF">2018-09-25T08:35:00Z</dcterms:modified>
</cp:coreProperties>
</file>