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beforeAutospacing="0" w:afterAutospacing="0" w:line="600" w:lineRule="exact"/>
        <w:jc w:val="center"/>
        <w:textAlignment w:val="auto"/>
        <w:rPr>
          <w:rFonts w:hint="eastAsia"/>
          <w:b/>
          <w:bCs/>
          <w:sz w:val="44"/>
          <w:szCs w:val="44"/>
          <w:lang w:val="en-US" w:eastAsia="zh-CN"/>
        </w:rPr>
      </w:pPr>
      <w:r>
        <w:rPr>
          <w:rFonts w:hint="eastAsia"/>
          <w:b/>
          <w:bCs/>
          <w:sz w:val="44"/>
          <w:szCs w:val="44"/>
          <w:lang w:val="en-US" w:eastAsia="zh-CN"/>
        </w:rPr>
        <w:t>苏家店镇人民政府政务公开指南</w:t>
      </w:r>
    </w:p>
    <w:p>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 w:hAnsi="仿宋" w:eastAsia="仿宋" w:cs="仿宋"/>
          <w:sz w:val="32"/>
          <w:szCs w:val="32"/>
        </w:rPr>
      </w:pPr>
    </w:p>
    <w:p>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为了更好地提供政府信息公开服务，方便</w:t>
      </w:r>
      <w:r>
        <w:rPr>
          <w:rFonts w:hint="eastAsia" w:ascii="仿宋_GB2312" w:hAnsi="仿宋_GB2312" w:eastAsia="仿宋_GB2312" w:cs="仿宋_GB2312"/>
          <w:sz w:val="32"/>
          <w:szCs w:val="32"/>
          <w:lang w:eastAsia="zh-CN"/>
        </w:rPr>
        <w:t>百姓和群众能</w:t>
      </w:r>
      <w:r>
        <w:rPr>
          <w:rFonts w:hint="eastAsia" w:ascii="仿宋_GB2312" w:hAnsi="仿宋_GB2312" w:eastAsia="仿宋_GB2312" w:cs="仿宋_GB2312"/>
          <w:sz w:val="32"/>
          <w:szCs w:val="32"/>
        </w:rPr>
        <w:t>快速、准确地查找</w:t>
      </w:r>
      <w:r>
        <w:rPr>
          <w:rFonts w:hint="eastAsia" w:ascii="仿宋_GB2312" w:hAnsi="仿宋_GB2312" w:eastAsia="仿宋_GB2312" w:cs="仿宋_GB2312"/>
          <w:sz w:val="32"/>
          <w:szCs w:val="32"/>
          <w:lang w:val="en-US" w:eastAsia="zh-CN"/>
        </w:rPr>
        <w:t>苏家店镇</w:t>
      </w:r>
      <w:r>
        <w:rPr>
          <w:rFonts w:hint="eastAsia" w:ascii="仿宋_GB2312" w:hAnsi="仿宋_GB2312" w:eastAsia="仿宋_GB2312" w:cs="仿宋_GB2312"/>
          <w:sz w:val="32"/>
          <w:szCs w:val="32"/>
        </w:rPr>
        <w:t>政府的政府信息，根据《中华人民共和国政府信息公开条例》的规定，制定本指南。</w:t>
      </w:r>
    </w:p>
    <w:p>
      <w:pPr>
        <w:keepNext w:val="0"/>
        <w:keepLines w:val="0"/>
        <w:pageBreakBefore w:val="0"/>
        <w:kinsoku/>
        <w:wordWrap/>
        <w:overflowPunct/>
        <w:topLinePunct w:val="0"/>
        <w:autoSpaceDE/>
        <w:autoSpaceDN/>
        <w:bidi w:val="0"/>
        <w:adjustRightInd/>
        <w:snapToGrid/>
        <w:spacing w:beforeAutospacing="0" w:afterAutospacing="0" w:line="600" w:lineRule="exac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　一、主动公开政府信息</w:t>
      </w:r>
    </w:p>
    <w:p>
      <w:pPr>
        <w:keepNext w:val="0"/>
        <w:keepLines w:val="0"/>
        <w:pageBreakBefore w:val="0"/>
        <w:kinsoku/>
        <w:wordWrap/>
        <w:overflowPunct/>
        <w:topLinePunct w:val="0"/>
        <w:autoSpaceDE/>
        <w:autoSpaceDN/>
        <w:bidi w:val="0"/>
        <w:adjustRightInd/>
        <w:snapToGrid/>
        <w:spacing w:beforeAutospacing="0" w:afterAutospacing="0" w:line="600" w:lineRule="exac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　　(一)公开范围</w:t>
      </w:r>
    </w:p>
    <w:p>
      <w:pPr>
        <w:keepNext w:val="0"/>
        <w:keepLines w:val="0"/>
        <w:pageBreakBefore w:val="0"/>
        <w:kinsoku/>
        <w:wordWrap/>
        <w:overflowPunct/>
        <w:topLinePunct w:val="0"/>
        <w:autoSpaceDE/>
        <w:autoSpaceDN/>
        <w:bidi w:val="0"/>
        <w:adjustRightInd/>
        <w:snapToGrid/>
        <w:spacing w:beforeAutospacing="0" w:afterAutospacing="0"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eastAsia="zh-CN"/>
        </w:rPr>
        <w:t>政府网站公开网址</w:t>
      </w:r>
      <w:r>
        <w:rPr>
          <w:rFonts w:hint="eastAsia" w:ascii="仿宋_GB2312" w:hAnsi="仿宋_GB2312" w:eastAsia="仿宋_GB2312" w:cs="仿宋_GB2312"/>
          <w:sz w:val="32"/>
          <w:szCs w:val="32"/>
        </w:rPr>
        <w:t>： (http://www.</w:t>
      </w:r>
      <w:r>
        <w:rPr>
          <w:rFonts w:hint="eastAsia" w:ascii="仿宋_GB2312" w:hAnsi="仿宋_GB2312" w:eastAsia="仿宋_GB2312" w:cs="仿宋_GB2312"/>
          <w:sz w:val="32"/>
          <w:szCs w:val="32"/>
          <w:lang w:val="en-US" w:eastAsia="zh-CN"/>
        </w:rPr>
        <w:t>huachuan.gov.cn/)</w:t>
      </w:r>
    </w:p>
    <w:p>
      <w:pPr>
        <w:keepNext w:val="0"/>
        <w:keepLines w:val="0"/>
        <w:pageBreakBefore w:val="0"/>
        <w:kinsoku/>
        <w:wordWrap/>
        <w:overflowPunct/>
        <w:topLinePunct w:val="0"/>
        <w:autoSpaceDE/>
        <w:autoSpaceDN/>
        <w:bidi w:val="0"/>
        <w:adjustRightInd/>
        <w:snapToGrid/>
        <w:spacing w:beforeAutospacing="0" w:afterAutospacing="0"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eastAsia="zh-CN"/>
        </w:rPr>
        <w:t>苏家店镇</w:t>
      </w:r>
      <w:r>
        <w:rPr>
          <w:rFonts w:hint="eastAsia" w:ascii="仿宋_GB2312" w:hAnsi="仿宋_GB2312" w:eastAsia="仿宋_GB2312" w:cs="仿宋_GB2312"/>
          <w:sz w:val="32"/>
          <w:szCs w:val="32"/>
        </w:rPr>
        <w:t>政府主动向社会公开的信息主要包括有以下</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类：</w:t>
      </w:r>
    </w:p>
    <w:p>
      <w:pPr>
        <w:keepNext w:val="0"/>
        <w:keepLines w:val="0"/>
        <w:pageBreakBefore w:val="0"/>
        <w:kinsoku/>
        <w:wordWrap/>
        <w:overflowPunct/>
        <w:topLinePunct w:val="0"/>
        <w:autoSpaceDE/>
        <w:autoSpaceDN/>
        <w:bidi w:val="0"/>
        <w:adjustRightInd/>
        <w:snapToGrid/>
        <w:spacing w:beforeAutospacing="0" w:afterAutospacing="0"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1.概况信息。包括</w:t>
      </w:r>
      <w:r>
        <w:rPr>
          <w:rFonts w:hint="eastAsia" w:ascii="仿宋_GB2312" w:hAnsi="仿宋_GB2312" w:eastAsia="仿宋_GB2312" w:cs="仿宋_GB2312"/>
          <w:sz w:val="32"/>
          <w:szCs w:val="32"/>
          <w:lang w:eastAsia="zh-CN"/>
        </w:rPr>
        <w:t>镇</w:t>
      </w:r>
      <w:r>
        <w:rPr>
          <w:rFonts w:hint="eastAsia" w:ascii="仿宋_GB2312" w:hAnsi="仿宋_GB2312" w:eastAsia="仿宋_GB2312" w:cs="仿宋_GB2312"/>
          <w:sz w:val="32"/>
          <w:szCs w:val="32"/>
        </w:rPr>
        <w:t>政府及其工作机构的总体情况、机构职能，领导简历、分工和重要活动、讲话。</w:t>
      </w:r>
    </w:p>
    <w:p>
      <w:pPr>
        <w:keepNext w:val="0"/>
        <w:keepLines w:val="0"/>
        <w:pageBreakBefore w:val="0"/>
        <w:kinsoku/>
        <w:wordWrap/>
        <w:overflowPunct/>
        <w:topLinePunct w:val="0"/>
        <w:autoSpaceDE/>
        <w:autoSpaceDN/>
        <w:bidi w:val="0"/>
        <w:adjustRightInd/>
        <w:snapToGrid/>
        <w:spacing w:beforeAutospacing="0" w:afterAutospacing="0" w:line="60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2.法规文件。包括</w:t>
      </w:r>
      <w:r>
        <w:rPr>
          <w:rFonts w:hint="eastAsia" w:ascii="仿宋_GB2312" w:hAnsi="仿宋_GB2312" w:eastAsia="仿宋_GB2312" w:cs="仿宋_GB2312"/>
          <w:sz w:val="32"/>
          <w:szCs w:val="32"/>
          <w:lang w:eastAsia="zh-CN"/>
        </w:rPr>
        <w:t>镇</w:t>
      </w:r>
      <w:r>
        <w:rPr>
          <w:rFonts w:hint="eastAsia" w:ascii="仿宋_GB2312" w:hAnsi="仿宋_GB2312" w:eastAsia="仿宋_GB2312" w:cs="仿宋_GB2312"/>
          <w:sz w:val="32"/>
          <w:szCs w:val="32"/>
        </w:rPr>
        <w:t>政府负责执行的法律、法规、规章和上级机关制定的规范性文件;本</w:t>
      </w:r>
      <w:r>
        <w:rPr>
          <w:rFonts w:hint="eastAsia" w:ascii="仿宋_GB2312" w:hAnsi="仿宋_GB2312" w:eastAsia="仿宋_GB2312" w:cs="仿宋_GB2312"/>
          <w:sz w:val="32"/>
          <w:szCs w:val="32"/>
          <w:lang w:eastAsia="zh-CN"/>
        </w:rPr>
        <w:t>镇</w:t>
      </w:r>
      <w:r>
        <w:rPr>
          <w:rFonts w:hint="eastAsia" w:ascii="仿宋_GB2312" w:hAnsi="仿宋_GB2312" w:eastAsia="仿宋_GB2312" w:cs="仿宋_GB2312"/>
          <w:sz w:val="32"/>
          <w:szCs w:val="32"/>
        </w:rPr>
        <w:t>的有关文件。</w:t>
      </w:r>
    </w:p>
    <w:p>
      <w:pPr>
        <w:keepNext w:val="0"/>
        <w:keepLines w:val="0"/>
        <w:pageBreakBefore w:val="0"/>
        <w:kinsoku/>
        <w:wordWrap/>
        <w:overflowPunct/>
        <w:topLinePunct w:val="0"/>
        <w:autoSpaceDE/>
        <w:autoSpaceDN/>
        <w:bidi w:val="0"/>
        <w:adjustRightInd/>
        <w:snapToGrid/>
        <w:spacing w:beforeAutospacing="0" w:afterAutospacing="0" w:line="6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4.工作动态。包括</w:t>
      </w:r>
      <w:r>
        <w:rPr>
          <w:rFonts w:hint="eastAsia" w:ascii="仿宋_GB2312" w:hAnsi="仿宋_GB2312" w:eastAsia="仿宋_GB2312" w:cs="仿宋_GB2312"/>
          <w:sz w:val="32"/>
          <w:szCs w:val="32"/>
          <w:lang w:eastAsia="zh-CN"/>
        </w:rPr>
        <w:t>镇</w:t>
      </w:r>
      <w:r>
        <w:rPr>
          <w:rFonts w:hint="eastAsia" w:ascii="仿宋_GB2312" w:hAnsi="仿宋_GB2312" w:eastAsia="仿宋_GB2312" w:cs="仿宋_GB2312"/>
          <w:sz w:val="32"/>
          <w:szCs w:val="32"/>
        </w:rPr>
        <w:t>政府重要会议、经济社会发展、惠民实事项目等最新动态;突发公共事件应急预案、预警信息及应对情况;政务公告、公示;</w:t>
      </w:r>
    </w:p>
    <w:p>
      <w:pPr>
        <w:keepNext w:val="0"/>
        <w:keepLines w:val="0"/>
        <w:pageBreakBefore w:val="0"/>
        <w:kinsoku/>
        <w:wordWrap/>
        <w:overflowPunct/>
        <w:topLinePunct w:val="0"/>
        <w:autoSpaceDE/>
        <w:autoSpaceDN/>
        <w:bidi w:val="0"/>
        <w:adjustRightInd/>
        <w:snapToGrid/>
        <w:spacing w:beforeAutospacing="0" w:afterAutospacing="0"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5.人事信息。包括</w:t>
      </w:r>
      <w:r>
        <w:rPr>
          <w:rFonts w:hint="eastAsia" w:ascii="仿宋_GB2312" w:hAnsi="仿宋_GB2312" w:eastAsia="仿宋_GB2312" w:cs="仿宋_GB2312"/>
          <w:sz w:val="32"/>
          <w:szCs w:val="32"/>
          <w:lang w:eastAsia="zh-CN"/>
        </w:rPr>
        <w:t>镇</w:t>
      </w:r>
      <w:r>
        <w:rPr>
          <w:rFonts w:hint="eastAsia" w:ascii="仿宋_GB2312" w:hAnsi="仿宋_GB2312" w:eastAsia="仿宋_GB2312" w:cs="仿宋_GB2312"/>
          <w:sz w:val="32"/>
          <w:szCs w:val="32"/>
        </w:rPr>
        <w:t>政府干部任免公告;公务员、事业单位工作人员的表彰和奖励。</w:t>
      </w:r>
    </w:p>
    <w:p>
      <w:pPr>
        <w:keepNext w:val="0"/>
        <w:keepLines w:val="0"/>
        <w:pageBreakBefore w:val="0"/>
        <w:kinsoku/>
        <w:wordWrap/>
        <w:overflowPunct/>
        <w:topLinePunct w:val="0"/>
        <w:autoSpaceDE/>
        <w:autoSpaceDN/>
        <w:bidi w:val="0"/>
        <w:adjustRightInd/>
        <w:snapToGrid/>
        <w:spacing w:beforeAutospacing="0" w:afterAutospacing="0" w:line="60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6.财经信息。包括</w:t>
      </w:r>
      <w:r>
        <w:rPr>
          <w:rFonts w:hint="eastAsia" w:ascii="仿宋_GB2312" w:hAnsi="仿宋_GB2312" w:eastAsia="仿宋_GB2312" w:cs="仿宋_GB2312"/>
          <w:sz w:val="32"/>
          <w:szCs w:val="32"/>
          <w:lang w:eastAsia="zh-CN"/>
        </w:rPr>
        <w:t>镇</w:t>
      </w:r>
      <w:r>
        <w:rPr>
          <w:rFonts w:hint="eastAsia" w:ascii="仿宋_GB2312" w:hAnsi="仿宋_GB2312" w:eastAsia="仿宋_GB2312" w:cs="仿宋_GB2312"/>
          <w:sz w:val="32"/>
          <w:szCs w:val="32"/>
        </w:rPr>
        <w:t>政府财政预决算及审计情况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抢险救灾、优抚、救济、社会捐助等款物的管理、分配、使用情况;保险政策及保险工作情况</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adjustRightInd/>
        <w:snapToGrid/>
        <w:spacing w:beforeAutospacing="0" w:afterAutospacing="0"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7.行政执法。包括</w:t>
      </w:r>
      <w:r>
        <w:rPr>
          <w:rFonts w:hint="eastAsia" w:ascii="仿宋_GB2312" w:hAnsi="仿宋_GB2312" w:eastAsia="仿宋_GB2312" w:cs="仿宋_GB2312"/>
          <w:sz w:val="32"/>
          <w:szCs w:val="32"/>
          <w:lang w:eastAsia="zh-CN"/>
        </w:rPr>
        <w:t>镇</w:t>
      </w:r>
      <w:r>
        <w:rPr>
          <w:rFonts w:hint="eastAsia" w:ascii="仿宋_GB2312" w:hAnsi="仿宋_GB2312" w:eastAsia="仿宋_GB2312" w:cs="仿宋_GB2312"/>
          <w:sz w:val="32"/>
          <w:szCs w:val="32"/>
        </w:rPr>
        <w:t>政府负责实施的具体行政行为的法律依据;行政执法及行政复议等情况。</w:t>
      </w:r>
    </w:p>
    <w:p>
      <w:pPr>
        <w:keepNext w:val="0"/>
        <w:keepLines w:val="0"/>
        <w:pageBreakBefore w:val="0"/>
        <w:kinsoku/>
        <w:wordWrap/>
        <w:overflowPunct/>
        <w:topLinePunct w:val="0"/>
        <w:autoSpaceDE/>
        <w:autoSpaceDN/>
        <w:bidi w:val="0"/>
        <w:adjustRightInd/>
        <w:snapToGrid/>
        <w:spacing w:beforeAutospacing="0" w:afterAutospacing="0"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8.公共服务。政府有关面向公民、企业和其他经营者及涉外服务方面的信息。</w:t>
      </w:r>
    </w:p>
    <w:p>
      <w:pPr>
        <w:keepNext w:val="0"/>
        <w:keepLines w:val="0"/>
        <w:pageBreakBefore w:val="0"/>
        <w:kinsoku/>
        <w:wordWrap/>
        <w:overflowPunct/>
        <w:topLinePunct w:val="0"/>
        <w:autoSpaceDE/>
        <w:autoSpaceDN/>
        <w:bidi w:val="0"/>
        <w:adjustRightInd/>
        <w:snapToGrid/>
        <w:spacing w:beforeAutospacing="0" w:afterAutospacing="0"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　(二)公开形式</w:t>
      </w:r>
    </w:p>
    <w:p>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对主动公开信息，</w:t>
      </w:r>
      <w:r>
        <w:rPr>
          <w:rFonts w:hint="eastAsia" w:ascii="仿宋_GB2312" w:hAnsi="仿宋_GB2312" w:eastAsia="仿宋_GB2312" w:cs="仿宋_GB2312"/>
          <w:sz w:val="32"/>
          <w:szCs w:val="32"/>
          <w:lang w:eastAsia="zh-CN"/>
        </w:rPr>
        <w:t>镇</w:t>
      </w:r>
      <w:r>
        <w:rPr>
          <w:rFonts w:hint="eastAsia" w:ascii="仿宋_GB2312" w:hAnsi="仿宋_GB2312" w:eastAsia="仿宋_GB2312" w:cs="仿宋_GB2312"/>
          <w:sz w:val="32"/>
          <w:szCs w:val="32"/>
        </w:rPr>
        <w:t>政府主要采取在</w:t>
      </w:r>
      <w:r>
        <w:rPr>
          <w:rFonts w:hint="eastAsia" w:ascii="仿宋_GB2312" w:hAnsi="仿宋_GB2312" w:eastAsia="仿宋_GB2312" w:cs="仿宋_GB2312"/>
          <w:sz w:val="32"/>
          <w:szCs w:val="32"/>
          <w:lang w:eastAsia="zh-CN"/>
        </w:rPr>
        <w:t>桦川县</w:t>
      </w:r>
      <w:r>
        <w:rPr>
          <w:rFonts w:hint="eastAsia" w:ascii="仿宋_GB2312" w:hAnsi="仿宋_GB2312" w:eastAsia="仿宋_GB2312" w:cs="仿宋_GB2312"/>
          <w:sz w:val="32"/>
          <w:szCs w:val="32"/>
        </w:rPr>
        <w:t>人民政府网公开和依法指定主要信息公开场所公开两种形式。</w:t>
      </w:r>
    </w:p>
    <w:p>
      <w:pPr>
        <w:keepNext w:val="0"/>
        <w:keepLines w:val="0"/>
        <w:pageBreakBefore w:val="0"/>
        <w:kinsoku/>
        <w:wordWrap/>
        <w:overflowPunct/>
        <w:topLinePunct w:val="0"/>
        <w:autoSpaceDE/>
        <w:autoSpaceDN/>
        <w:bidi w:val="0"/>
        <w:adjustRightInd/>
        <w:snapToGrid/>
        <w:spacing w:beforeAutospacing="0" w:afterAutospacing="0" w:line="600" w:lineRule="exac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　　(三)公开时限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i w:val="0"/>
          <w:color w:val="000000"/>
          <w:sz w:val="32"/>
          <w:szCs w:val="32"/>
        </w:rPr>
      </w:pP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eastAsia="zh-CN"/>
        </w:rPr>
        <w:t>镇</w:t>
      </w:r>
      <w:r>
        <w:rPr>
          <w:rFonts w:hint="eastAsia" w:ascii="仿宋_GB2312" w:hAnsi="仿宋_GB2312" w:eastAsia="仿宋_GB2312" w:cs="仿宋_GB2312"/>
          <w:sz w:val="32"/>
          <w:szCs w:val="32"/>
        </w:rPr>
        <w:t>政府网上公开的信息，</w:t>
      </w:r>
      <w:r>
        <w:rPr>
          <w:rFonts w:hint="eastAsia" w:ascii="仿宋_GB2312" w:hAnsi="仿宋_GB2312" w:eastAsia="仿宋_GB2312" w:cs="仿宋_GB2312"/>
          <w:i w:val="0"/>
          <w:caps w:val="0"/>
          <w:color w:val="000000"/>
          <w:spacing w:val="0"/>
          <w:sz w:val="32"/>
          <w:szCs w:val="32"/>
          <w:shd w:val="clear" w:fill="FFFFFF"/>
        </w:rPr>
        <w:t>本机关主动公开的政府信息，自政府信息形成或者变更之日20个工作日内予以公开。法律、法规对政府信息公开的期限另有规定的，从其规定。</w:t>
      </w:r>
    </w:p>
    <w:p>
      <w:pPr>
        <w:keepNext w:val="0"/>
        <w:keepLines w:val="0"/>
        <w:pageBreakBefore w:val="0"/>
        <w:kinsoku/>
        <w:wordWrap/>
        <w:overflowPunct/>
        <w:topLinePunct w:val="0"/>
        <w:autoSpaceDE/>
        <w:autoSpaceDN/>
        <w:bidi w:val="0"/>
        <w:adjustRightInd/>
        <w:snapToGrid/>
        <w:spacing w:beforeAutospacing="0" w:afterAutospacing="0" w:line="600" w:lineRule="exac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　　二、依申请公开</w:t>
      </w:r>
    </w:p>
    <w:p>
      <w:pPr>
        <w:keepNext w:val="0"/>
        <w:keepLines w:val="0"/>
        <w:pageBreakBefore w:val="0"/>
        <w:kinsoku/>
        <w:wordWrap/>
        <w:overflowPunct/>
        <w:topLinePunct w:val="0"/>
        <w:autoSpaceDE/>
        <w:autoSpaceDN/>
        <w:bidi w:val="0"/>
        <w:adjustRightInd/>
        <w:snapToGrid/>
        <w:spacing w:beforeAutospacing="0" w:afterAutospacing="0"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公民、法人和其他组织需要本</w:t>
      </w:r>
      <w:r>
        <w:rPr>
          <w:rFonts w:hint="eastAsia" w:ascii="仿宋_GB2312" w:hAnsi="仿宋_GB2312" w:eastAsia="仿宋_GB2312" w:cs="仿宋_GB2312"/>
          <w:sz w:val="32"/>
          <w:szCs w:val="32"/>
          <w:lang w:eastAsia="zh-CN"/>
        </w:rPr>
        <w:t>镇</w:t>
      </w:r>
      <w:r>
        <w:rPr>
          <w:rFonts w:hint="eastAsia" w:ascii="仿宋_GB2312" w:hAnsi="仿宋_GB2312" w:eastAsia="仿宋_GB2312" w:cs="仿宋_GB2312"/>
          <w:sz w:val="32"/>
          <w:szCs w:val="32"/>
        </w:rPr>
        <w:t>政府主动公开以外的政府信息，可以向本</w:t>
      </w:r>
      <w:r>
        <w:rPr>
          <w:rFonts w:hint="eastAsia" w:ascii="仿宋_GB2312" w:hAnsi="仿宋_GB2312" w:eastAsia="仿宋_GB2312" w:cs="仿宋_GB2312"/>
          <w:sz w:val="32"/>
          <w:szCs w:val="32"/>
          <w:lang w:eastAsia="zh-CN"/>
        </w:rPr>
        <w:t>镇</w:t>
      </w:r>
      <w:r>
        <w:rPr>
          <w:rFonts w:hint="eastAsia" w:ascii="仿宋_GB2312" w:hAnsi="仿宋_GB2312" w:eastAsia="仿宋_GB2312" w:cs="仿宋_GB2312"/>
          <w:sz w:val="32"/>
          <w:szCs w:val="32"/>
        </w:rPr>
        <w:t>政府信息公开受理机构申请获取。</w:t>
      </w:r>
    </w:p>
    <w:p>
      <w:pPr>
        <w:keepNext w:val="0"/>
        <w:keepLines w:val="0"/>
        <w:pageBreakBefore w:val="0"/>
        <w:kinsoku/>
        <w:wordWrap/>
        <w:overflowPunct/>
        <w:topLinePunct w:val="0"/>
        <w:autoSpaceDE/>
        <w:autoSpaceDN/>
        <w:bidi w:val="0"/>
        <w:adjustRightInd/>
        <w:snapToGrid/>
        <w:spacing w:beforeAutospacing="0" w:afterAutospacing="0"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　(一)受理</w:t>
      </w:r>
      <w:r>
        <w:rPr>
          <w:rFonts w:hint="eastAsia" w:ascii="仿宋_GB2312" w:hAnsi="仿宋_GB2312" w:eastAsia="仿宋_GB2312" w:cs="仿宋_GB2312"/>
          <w:b/>
          <w:bCs/>
          <w:sz w:val="32"/>
          <w:szCs w:val="32"/>
          <w:lang w:eastAsia="zh-CN"/>
        </w:rPr>
        <w:t>申请</w:t>
      </w:r>
      <w:r>
        <w:rPr>
          <w:rFonts w:hint="eastAsia" w:ascii="仿宋_GB2312" w:hAnsi="仿宋_GB2312" w:eastAsia="仿宋_GB2312" w:cs="仿宋_GB2312"/>
          <w:b/>
          <w:bCs/>
          <w:sz w:val="32"/>
          <w:szCs w:val="32"/>
        </w:rPr>
        <w:t>机构</w:t>
      </w:r>
    </w:p>
    <w:p>
      <w:pPr>
        <w:keepNext w:val="0"/>
        <w:keepLines w:val="0"/>
        <w:pageBreakBefore w:val="0"/>
        <w:kinsoku/>
        <w:wordWrap/>
        <w:overflowPunct/>
        <w:topLinePunct w:val="0"/>
        <w:autoSpaceDE/>
        <w:autoSpaceDN/>
        <w:bidi w:val="0"/>
        <w:adjustRightInd/>
        <w:snapToGrid/>
        <w:spacing w:beforeAutospacing="0" w:afterAutospacing="0"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政府信息公开申请，受理机构、办公地址、联系电话、传真号、邮政编码等公示如下：</w:t>
      </w:r>
    </w:p>
    <w:p>
      <w:pPr>
        <w:keepNext w:val="0"/>
        <w:keepLines w:val="0"/>
        <w:pageBreakBefore w:val="0"/>
        <w:kinsoku/>
        <w:wordWrap/>
        <w:overflowPunct/>
        <w:topLinePunct w:val="0"/>
        <w:autoSpaceDE/>
        <w:autoSpaceDN/>
        <w:bidi w:val="0"/>
        <w:adjustRightInd/>
        <w:snapToGrid/>
        <w:spacing w:beforeAutospacing="0" w:afterAutospacing="0"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受理机构：</w:t>
      </w:r>
      <w:r>
        <w:rPr>
          <w:rFonts w:hint="eastAsia" w:ascii="仿宋_GB2312" w:hAnsi="仿宋_GB2312" w:eastAsia="仿宋_GB2312" w:cs="仿宋_GB2312"/>
          <w:sz w:val="32"/>
          <w:szCs w:val="32"/>
          <w:lang w:eastAsia="zh-CN"/>
        </w:rPr>
        <w:t>苏家店镇</w:t>
      </w:r>
      <w:r>
        <w:rPr>
          <w:rFonts w:hint="eastAsia" w:ascii="仿宋_GB2312" w:hAnsi="仿宋_GB2312" w:eastAsia="仿宋_GB2312" w:cs="仿宋_GB2312"/>
          <w:sz w:val="32"/>
          <w:szCs w:val="32"/>
        </w:rPr>
        <w:t xml:space="preserve">人民政府 </w:t>
      </w:r>
      <w:r>
        <w:rPr>
          <w:rFonts w:hint="eastAsia" w:ascii="仿宋_GB2312" w:hAnsi="仿宋_GB2312" w:eastAsia="仿宋_GB2312" w:cs="仿宋_GB2312"/>
          <w:sz w:val="32"/>
          <w:szCs w:val="32"/>
          <w:lang w:val="en-US" w:eastAsia="zh-CN"/>
        </w:rPr>
        <w:t xml:space="preserve"> 政府办公室</w:t>
      </w:r>
    </w:p>
    <w:p>
      <w:pPr>
        <w:keepNext w:val="0"/>
        <w:keepLines w:val="0"/>
        <w:pageBreakBefore w:val="0"/>
        <w:kinsoku/>
        <w:wordWrap/>
        <w:overflowPunct/>
        <w:topLinePunct w:val="0"/>
        <w:autoSpaceDE/>
        <w:autoSpaceDN/>
        <w:bidi w:val="0"/>
        <w:adjustRightInd/>
        <w:snapToGrid/>
        <w:spacing w:beforeAutospacing="0" w:afterAutospacing="0" w:line="60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办公地址：</w:t>
      </w:r>
      <w:r>
        <w:rPr>
          <w:rFonts w:hint="eastAsia" w:ascii="仿宋_GB2312" w:hAnsi="仿宋_GB2312" w:eastAsia="仿宋_GB2312" w:cs="仿宋_GB2312"/>
          <w:sz w:val="32"/>
          <w:szCs w:val="32"/>
          <w:lang w:eastAsia="zh-CN"/>
        </w:rPr>
        <w:t>苏家店镇</w:t>
      </w:r>
      <w:r>
        <w:rPr>
          <w:rFonts w:hint="eastAsia" w:ascii="仿宋_GB2312" w:hAnsi="仿宋_GB2312" w:eastAsia="仿宋_GB2312" w:cs="仿宋_GB2312"/>
          <w:sz w:val="32"/>
          <w:szCs w:val="32"/>
        </w:rPr>
        <w:t>政府</w:t>
      </w:r>
      <w:r>
        <w:rPr>
          <w:rFonts w:hint="eastAsia" w:ascii="仿宋_GB2312" w:hAnsi="仿宋_GB2312" w:eastAsia="仿宋_GB2312" w:cs="仿宋_GB2312"/>
          <w:sz w:val="32"/>
          <w:szCs w:val="32"/>
          <w:lang w:eastAsia="zh-CN"/>
        </w:rPr>
        <w:t>办公楼</w:t>
      </w:r>
    </w:p>
    <w:p>
      <w:pPr>
        <w:keepNext w:val="0"/>
        <w:keepLines w:val="0"/>
        <w:pageBreakBefore w:val="0"/>
        <w:kinsoku/>
        <w:wordWrap/>
        <w:overflowPunct/>
        <w:topLinePunct w:val="0"/>
        <w:autoSpaceDE/>
        <w:autoSpaceDN/>
        <w:bidi w:val="0"/>
        <w:adjustRightInd/>
        <w:snapToGrid/>
        <w:spacing w:beforeAutospacing="0" w:afterAutospacing="0"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联系电话：0454-3929711　邮政编码：154</w:t>
      </w:r>
      <w:r>
        <w:rPr>
          <w:rFonts w:hint="eastAsia" w:ascii="仿宋_GB2312" w:hAnsi="仿宋_GB2312" w:eastAsia="仿宋_GB2312" w:cs="仿宋_GB2312"/>
          <w:sz w:val="32"/>
          <w:szCs w:val="32"/>
          <w:lang w:val="en-US" w:eastAsia="zh-CN"/>
        </w:rPr>
        <w:t>300</w:t>
      </w:r>
    </w:p>
    <w:p>
      <w:pPr>
        <w:keepNext w:val="0"/>
        <w:keepLines w:val="0"/>
        <w:pageBreakBefore w:val="0"/>
        <w:kinsoku/>
        <w:wordWrap/>
        <w:overflowPunct/>
        <w:topLinePunct w:val="0"/>
        <w:autoSpaceDE/>
        <w:autoSpaceDN/>
        <w:bidi w:val="0"/>
        <w:adjustRightInd/>
        <w:snapToGrid/>
        <w:spacing w:beforeAutospacing="0" w:afterAutospacing="0"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受理时间：周一至周五上班时间，法定节假日除外。</w:t>
      </w:r>
    </w:p>
    <w:p>
      <w:pPr>
        <w:keepNext w:val="0"/>
        <w:keepLines w:val="0"/>
        <w:pageBreakBefore w:val="0"/>
        <w:kinsoku/>
        <w:wordWrap/>
        <w:overflowPunct/>
        <w:topLinePunct w:val="0"/>
        <w:autoSpaceDE/>
        <w:autoSpaceDN/>
        <w:bidi w:val="0"/>
        <w:adjustRightInd/>
        <w:snapToGrid/>
        <w:spacing w:beforeAutospacing="0" w:afterAutospacing="0" w:line="60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　(二)申请</w:t>
      </w:r>
      <w:r>
        <w:rPr>
          <w:rFonts w:hint="eastAsia" w:ascii="仿宋_GB2312" w:hAnsi="仿宋_GB2312" w:eastAsia="仿宋_GB2312" w:cs="仿宋_GB2312"/>
          <w:b/>
          <w:bCs/>
          <w:sz w:val="32"/>
          <w:szCs w:val="32"/>
          <w:lang w:eastAsia="zh-CN"/>
        </w:rPr>
        <w:t>的步骤</w:t>
      </w:r>
    </w:p>
    <w:p>
      <w:pPr>
        <w:keepNext w:val="0"/>
        <w:keepLines w:val="0"/>
        <w:pageBreakBefore w:val="0"/>
        <w:kinsoku/>
        <w:wordWrap/>
        <w:overflowPunct/>
        <w:topLinePunct w:val="0"/>
        <w:autoSpaceDE/>
        <w:autoSpaceDN/>
        <w:bidi w:val="0"/>
        <w:adjustRightInd/>
        <w:snapToGrid/>
        <w:spacing w:beforeAutospacing="0" w:afterAutospacing="0"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　1 .提出申请</w:t>
      </w:r>
    </w:p>
    <w:p>
      <w:pPr>
        <w:keepNext w:val="0"/>
        <w:keepLines w:val="0"/>
        <w:pageBreakBefore w:val="0"/>
        <w:kinsoku/>
        <w:wordWrap/>
        <w:overflowPunct/>
        <w:topLinePunct w:val="0"/>
        <w:autoSpaceDE/>
        <w:autoSpaceDN/>
        <w:bidi w:val="0"/>
        <w:adjustRightInd/>
        <w:snapToGrid/>
        <w:spacing w:beforeAutospacing="0" w:afterAutospacing="0" w:line="6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向受理机构提出申请的，需填写《</w:t>
      </w:r>
      <w:r>
        <w:rPr>
          <w:rFonts w:hint="eastAsia" w:ascii="仿宋_GB2312" w:hAnsi="仿宋_GB2312" w:eastAsia="仿宋_GB2312" w:cs="仿宋_GB2312"/>
          <w:sz w:val="32"/>
          <w:szCs w:val="32"/>
          <w:lang w:eastAsia="zh-CN"/>
        </w:rPr>
        <w:t>苏家店镇</w:t>
      </w:r>
      <w:r>
        <w:rPr>
          <w:rFonts w:hint="eastAsia" w:ascii="仿宋_GB2312" w:hAnsi="仿宋_GB2312" w:eastAsia="仿宋_GB2312" w:cs="仿宋_GB2312"/>
          <w:sz w:val="32"/>
          <w:szCs w:val="32"/>
        </w:rPr>
        <w:t>人民政府信息公开申请表》。为了提高处理申请的效率，申请人对所需信息的描述请尽量详细、明确;</w:t>
      </w:r>
    </w:p>
    <w:p>
      <w:pPr>
        <w:keepNext w:val="0"/>
        <w:keepLines w:val="0"/>
        <w:pageBreakBefore w:val="0"/>
        <w:kinsoku/>
        <w:wordWrap/>
        <w:overflowPunct/>
        <w:topLinePunct w:val="0"/>
        <w:autoSpaceDE/>
        <w:autoSpaceDN/>
        <w:bidi w:val="0"/>
        <w:adjustRightInd/>
        <w:snapToGrid/>
        <w:spacing w:beforeAutospacing="0" w:afterAutospacing="0"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申请人可通过下列方式提出申请：</w:t>
      </w:r>
    </w:p>
    <w:p>
      <w:pPr>
        <w:keepNext w:val="0"/>
        <w:keepLines w:val="0"/>
        <w:pageBreakBefore w:val="0"/>
        <w:numPr>
          <w:ilvl w:val="0"/>
          <w:numId w:val="1"/>
        </w:numPr>
        <w:kinsoku/>
        <w:wordWrap/>
        <w:overflowPunct/>
        <w:topLinePunct w:val="0"/>
        <w:autoSpaceDE/>
        <w:autoSpaceDN/>
        <w:bidi w:val="0"/>
        <w:adjustRightInd/>
        <w:snapToGrid/>
        <w:spacing w:beforeAutospacing="0" w:afterAutospacing="0" w:line="600" w:lineRule="exact"/>
        <w:ind w:left="640" w:lef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通过互联网提出申请。</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申请人可以在政府网站上填写电子版《申请表》。</w:t>
      </w:r>
    </w:p>
    <w:p>
      <w:pPr>
        <w:keepNext w:val="0"/>
        <w:keepLines w:val="0"/>
        <w:pageBreakBefore w:val="0"/>
        <w:kinsoku/>
        <w:wordWrap/>
        <w:overflowPunct/>
        <w:topLinePunct w:val="0"/>
        <w:autoSpaceDE/>
        <w:autoSpaceDN/>
        <w:bidi w:val="0"/>
        <w:adjustRightInd/>
        <w:snapToGrid/>
        <w:spacing w:beforeAutospacing="0" w:afterAutospacing="0"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当面申请。</w:t>
      </w:r>
    </w:p>
    <w:p>
      <w:pPr>
        <w:keepNext w:val="0"/>
        <w:keepLines w:val="0"/>
        <w:pageBreakBefore w:val="0"/>
        <w:kinsoku/>
        <w:wordWrap/>
        <w:overflowPunct/>
        <w:topLinePunct w:val="0"/>
        <w:autoSpaceDE/>
        <w:autoSpaceDN/>
        <w:bidi w:val="0"/>
        <w:adjustRightInd/>
        <w:snapToGrid/>
        <w:spacing w:beforeAutospacing="0" w:afterAutospacing="0"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法人或者其他组织提出申请的，需出具单位委托书及经办人身份证。</w:t>
      </w:r>
    </w:p>
    <w:p>
      <w:pPr>
        <w:keepNext w:val="0"/>
        <w:keepLines w:val="0"/>
        <w:pageBreakBefore w:val="0"/>
        <w:kinsoku/>
        <w:wordWrap/>
        <w:overflowPunct/>
        <w:topLinePunct w:val="0"/>
        <w:autoSpaceDE/>
        <w:autoSpaceDN/>
        <w:bidi w:val="0"/>
        <w:adjustRightInd/>
        <w:snapToGrid/>
        <w:spacing w:beforeAutospacing="0" w:afterAutospacing="0" w:line="600" w:lineRule="exac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　　2 .申请处理</w:t>
      </w:r>
    </w:p>
    <w:p>
      <w:pPr>
        <w:keepNext w:val="0"/>
        <w:keepLines w:val="0"/>
        <w:pageBreakBefore w:val="0"/>
        <w:kinsoku/>
        <w:wordWrap/>
        <w:overflowPunct/>
        <w:topLinePunct w:val="0"/>
        <w:autoSpaceDE/>
        <w:autoSpaceDN/>
        <w:bidi w:val="0"/>
        <w:adjustRightInd/>
        <w:snapToGrid/>
        <w:spacing w:beforeAutospacing="0" w:afterAutospacing="0"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受理机构收到政府信息公开申请后，对《申请表》的要件是否完备进行审查，对于要件完备，可以当场受理的，当场受理登记并出具《登记回执》;对于要件不完备的，受理机构可以要求申请人补正。</w:t>
      </w:r>
    </w:p>
    <w:p>
      <w:pPr>
        <w:keepNext w:val="0"/>
        <w:keepLines w:val="0"/>
        <w:pageBreakBefore w:val="0"/>
        <w:kinsoku/>
        <w:wordWrap/>
        <w:overflowPunct/>
        <w:topLinePunct w:val="0"/>
        <w:autoSpaceDE/>
        <w:autoSpaceDN/>
        <w:bidi w:val="0"/>
        <w:adjustRightInd/>
        <w:snapToGrid/>
        <w:spacing w:beforeAutospacing="0" w:afterAutospacing="0"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受理机构收到政府信息公开申请后，按规定程序对申请进行审查，能够当场答复的，当场予以答复;不能当场答复的，自收到申请之日起在15个工作日内予以答复;如遇特殊情况需延长答复期限的，经本机关信息公开工作机构负责人同意，并告知申请人，可延长15个工作日。</w:t>
      </w:r>
    </w:p>
    <w:p>
      <w:pPr>
        <w:keepNext w:val="0"/>
        <w:keepLines w:val="0"/>
        <w:pageBreakBefore w:val="0"/>
        <w:kinsoku/>
        <w:wordWrap/>
        <w:overflowPunct/>
        <w:topLinePunct w:val="0"/>
        <w:autoSpaceDE/>
        <w:autoSpaceDN/>
        <w:bidi w:val="0"/>
        <w:adjustRightInd/>
        <w:snapToGrid/>
        <w:spacing w:beforeAutospacing="0" w:afterAutospacing="0" w:line="6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受理机构根据收到申请的先后次序来处理申请，一件申请中同时提出几项独立请求的，将全部处理完毕后统一答复。鉴于针对不同请求的答复可能不同，为提高处理效率，建议申请人就不同请求分别申请。</w:t>
      </w:r>
    </w:p>
    <w:p>
      <w:pPr>
        <w:keepNext w:val="0"/>
        <w:keepLines w:val="0"/>
        <w:pageBreakBefore w:val="0"/>
        <w:kinsoku/>
        <w:wordWrap/>
        <w:overflowPunct/>
        <w:topLinePunct w:val="0"/>
        <w:autoSpaceDE/>
        <w:autoSpaceDN/>
        <w:bidi w:val="0"/>
        <w:adjustRightInd/>
        <w:snapToGrid/>
        <w:spacing w:beforeAutospacing="0" w:afterAutospacing="0" w:line="600" w:lineRule="exact"/>
        <w:ind w:firstLine="640"/>
        <w:textAlignment w:val="auto"/>
        <w:rPr>
          <w:rFonts w:hint="eastAsia" w:ascii="仿宋_GB2312" w:hAnsi="仿宋_GB2312" w:eastAsia="仿宋_GB2312" w:cs="仿宋_GB2312"/>
          <w:b/>
          <w:bCs/>
          <w:i w:val="0"/>
          <w:caps w:val="0"/>
          <w:color w:val="333333"/>
          <w:spacing w:val="0"/>
          <w:sz w:val="32"/>
          <w:szCs w:val="32"/>
          <w:lang w:eastAsia="zh-CN"/>
        </w:rPr>
      </w:pPr>
      <w:r>
        <w:rPr>
          <w:rFonts w:hint="eastAsia" w:ascii="仿宋_GB2312" w:hAnsi="仿宋_GB2312" w:eastAsia="仿宋_GB2312" w:cs="仿宋_GB2312"/>
          <w:b/>
          <w:bCs/>
          <w:i w:val="0"/>
          <w:caps w:val="0"/>
          <w:color w:val="333333"/>
          <w:spacing w:val="0"/>
          <w:sz w:val="32"/>
          <w:szCs w:val="32"/>
        </w:rPr>
        <w:t>三、监督方式</w:t>
      </w:r>
      <w:r>
        <w:rPr>
          <w:rFonts w:hint="eastAsia" w:ascii="仿宋_GB2312" w:hAnsi="仿宋_GB2312" w:eastAsia="仿宋_GB2312" w:cs="仿宋_GB2312"/>
          <w:b/>
          <w:bCs/>
          <w:i w:val="0"/>
          <w:caps w:val="0"/>
          <w:color w:val="333333"/>
          <w:spacing w:val="0"/>
          <w:sz w:val="32"/>
          <w:szCs w:val="32"/>
          <w:lang w:eastAsia="zh-CN"/>
        </w:rPr>
        <w:t>及程序</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0"/>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rPr>
        <w:t>　　公民、法人和其他组织可以通过以下方式对本政府信息公开工作进行监督。</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0"/>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rPr>
        <w:t>　　公民、法人或其他组织认为本政府未依法履行政府信息公开义务的，可以向本</w:t>
      </w:r>
      <w:r>
        <w:rPr>
          <w:rFonts w:hint="eastAsia" w:ascii="仿宋_GB2312" w:hAnsi="仿宋_GB2312" w:eastAsia="仿宋_GB2312" w:cs="仿宋_GB2312"/>
          <w:i w:val="0"/>
          <w:caps w:val="0"/>
          <w:color w:val="333333"/>
          <w:spacing w:val="0"/>
          <w:sz w:val="32"/>
          <w:szCs w:val="32"/>
          <w:lang w:eastAsia="zh-CN"/>
        </w:rPr>
        <w:t>镇</w:t>
      </w:r>
      <w:r>
        <w:rPr>
          <w:rFonts w:hint="eastAsia" w:ascii="仿宋_GB2312" w:hAnsi="仿宋_GB2312" w:eastAsia="仿宋_GB2312" w:cs="仿宋_GB2312"/>
          <w:i w:val="0"/>
          <w:caps w:val="0"/>
          <w:color w:val="333333"/>
          <w:spacing w:val="0"/>
          <w:sz w:val="32"/>
          <w:szCs w:val="32"/>
        </w:rPr>
        <w:t>纪委投诉。</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0"/>
        <w:textAlignment w:val="auto"/>
        <w:rPr>
          <w:rFonts w:hint="default" w:ascii="仿宋_GB2312" w:hAnsi="仿宋_GB2312" w:eastAsia="仿宋_GB2312" w:cs="仿宋_GB2312"/>
          <w:i w:val="0"/>
          <w:caps w:val="0"/>
          <w:color w:val="333333"/>
          <w:spacing w:val="0"/>
          <w:sz w:val="32"/>
          <w:szCs w:val="32"/>
          <w:lang w:val="en-US" w:eastAsia="zh-CN"/>
        </w:rPr>
      </w:pPr>
      <w:r>
        <w:rPr>
          <w:rFonts w:hint="eastAsia" w:ascii="仿宋_GB2312" w:hAnsi="仿宋_GB2312" w:eastAsia="仿宋_GB2312" w:cs="仿宋_GB2312"/>
          <w:i w:val="0"/>
          <w:caps w:val="0"/>
          <w:color w:val="333333"/>
          <w:spacing w:val="0"/>
          <w:sz w:val="32"/>
          <w:szCs w:val="32"/>
        </w:rPr>
        <w:t>　　监督电话：0454-</w:t>
      </w:r>
      <w:r>
        <w:rPr>
          <w:rFonts w:hint="eastAsia" w:ascii="仿宋_GB2312" w:hAnsi="仿宋_GB2312" w:eastAsia="仿宋_GB2312" w:cs="仿宋_GB2312"/>
          <w:i w:val="0"/>
          <w:caps w:val="0"/>
          <w:color w:val="333333"/>
          <w:spacing w:val="0"/>
          <w:sz w:val="32"/>
          <w:szCs w:val="32"/>
          <w:lang w:val="en-US" w:eastAsia="zh-CN"/>
        </w:rPr>
        <w:t>3929711</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0"/>
        <w:textAlignment w:val="auto"/>
        <w:rPr>
          <w:rFonts w:hint="eastAsia" w:ascii="仿宋_GB2312" w:hAnsi="仿宋_GB2312" w:eastAsia="仿宋_GB2312" w:cs="仿宋_GB2312"/>
          <w:i w:val="0"/>
          <w:caps w:val="0"/>
          <w:color w:val="333333"/>
          <w:spacing w:val="0"/>
          <w:sz w:val="32"/>
          <w:szCs w:val="32"/>
          <w:lang w:eastAsia="zh-CN"/>
        </w:rPr>
      </w:pPr>
      <w:r>
        <w:rPr>
          <w:rFonts w:hint="eastAsia" w:ascii="仿宋_GB2312" w:hAnsi="仿宋_GB2312" w:eastAsia="仿宋_GB2312" w:cs="仿宋_GB2312"/>
          <w:i w:val="0"/>
          <w:caps w:val="0"/>
          <w:color w:val="333333"/>
          <w:spacing w:val="0"/>
          <w:sz w:val="32"/>
          <w:szCs w:val="32"/>
        </w:rPr>
        <w:t>　　通信地址：</w:t>
      </w:r>
      <w:r>
        <w:rPr>
          <w:rFonts w:hint="eastAsia" w:ascii="仿宋_GB2312" w:hAnsi="仿宋_GB2312" w:eastAsia="仿宋_GB2312" w:cs="仿宋_GB2312"/>
          <w:i w:val="0"/>
          <w:caps w:val="0"/>
          <w:color w:val="333333"/>
          <w:spacing w:val="0"/>
          <w:sz w:val="32"/>
          <w:szCs w:val="32"/>
          <w:lang w:eastAsia="zh-CN"/>
        </w:rPr>
        <w:t>桦川县苏家店镇</w:t>
      </w:r>
      <w:r>
        <w:rPr>
          <w:rFonts w:hint="eastAsia" w:ascii="仿宋_GB2312" w:hAnsi="仿宋_GB2312" w:eastAsia="仿宋_GB2312" w:cs="仿宋_GB2312"/>
          <w:i w:val="0"/>
          <w:caps w:val="0"/>
          <w:color w:val="333333"/>
          <w:spacing w:val="0"/>
          <w:sz w:val="32"/>
          <w:szCs w:val="32"/>
          <w:lang w:val="en-US" w:eastAsia="zh-CN"/>
        </w:rPr>
        <w:t>苏家店</w:t>
      </w:r>
      <w:r>
        <w:rPr>
          <w:rFonts w:hint="eastAsia" w:ascii="仿宋_GB2312" w:hAnsi="仿宋_GB2312" w:eastAsia="仿宋_GB2312" w:cs="仿宋_GB2312"/>
          <w:i w:val="0"/>
          <w:caps w:val="0"/>
          <w:color w:val="333333"/>
          <w:spacing w:val="0"/>
          <w:sz w:val="32"/>
          <w:szCs w:val="32"/>
          <w:lang w:eastAsia="zh-CN"/>
        </w:rPr>
        <w:t>村（政府办公楼）</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0"/>
        <w:textAlignment w:val="auto"/>
        <w:rPr>
          <w:rFonts w:hint="eastAsia" w:ascii="仿宋_GB2312" w:hAnsi="仿宋_GB2312" w:eastAsia="仿宋_GB2312" w:cs="仿宋_GB2312"/>
          <w:i w:val="0"/>
          <w:caps w:val="0"/>
          <w:color w:val="333333"/>
          <w:spacing w:val="0"/>
          <w:sz w:val="32"/>
          <w:szCs w:val="32"/>
          <w:lang w:val="en-US" w:eastAsia="zh-CN"/>
        </w:rPr>
      </w:pPr>
      <w:r>
        <w:rPr>
          <w:rFonts w:hint="eastAsia" w:ascii="仿宋_GB2312" w:hAnsi="仿宋_GB2312" w:eastAsia="仿宋_GB2312" w:cs="仿宋_GB2312"/>
          <w:i w:val="0"/>
          <w:caps w:val="0"/>
          <w:color w:val="333333"/>
          <w:spacing w:val="0"/>
          <w:sz w:val="32"/>
          <w:szCs w:val="32"/>
        </w:rPr>
        <w:t>　　邮政编码：154</w:t>
      </w:r>
      <w:r>
        <w:rPr>
          <w:rFonts w:hint="eastAsia" w:ascii="仿宋_GB2312" w:hAnsi="仿宋_GB2312" w:eastAsia="仿宋_GB2312" w:cs="仿宋_GB2312"/>
          <w:i w:val="0"/>
          <w:caps w:val="0"/>
          <w:color w:val="333333"/>
          <w:spacing w:val="0"/>
          <w:sz w:val="32"/>
          <w:szCs w:val="32"/>
          <w:lang w:val="en-US" w:eastAsia="zh-CN"/>
        </w:rPr>
        <w:t>300</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0"/>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rPr>
        <w:t>　　接待投诉时间：法定节假日除外。</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640"/>
        <w:textAlignment w:val="auto"/>
        <w:rPr>
          <w:rFonts w:hint="eastAsia" w:ascii="仿宋_GB2312" w:hAnsi="仿宋_GB2312" w:eastAsia="仿宋_GB2312" w:cs="仿宋_GB2312"/>
          <w:i w:val="0"/>
          <w:caps w:val="0"/>
          <w:color w:val="333333"/>
          <w:spacing w:val="0"/>
          <w:sz w:val="32"/>
          <w:szCs w:val="32"/>
          <w:lang w:eastAsia="zh-CN"/>
        </w:rPr>
      </w:pPr>
      <w:r>
        <w:rPr>
          <w:rFonts w:hint="eastAsia" w:ascii="仿宋_GB2312" w:hAnsi="仿宋_GB2312" w:eastAsia="仿宋_GB2312" w:cs="仿宋_GB2312"/>
          <w:i w:val="0"/>
          <w:caps w:val="0"/>
          <w:color w:val="333333"/>
          <w:spacing w:val="0"/>
          <w:sz w:val="32"/>
          <w:szCs w:val="32"/>
        </w:rPr>
        <w:t>公民、法人和其他组织也可以向上级行政机关或者政府信息公开工作主管部门投诉。公民、法人和其他组织认为本政府在政府信息公开工作中的具体行政行为侵犯其合法权益的，可以依法申请行政复议或提起行政诉讼</w:t>
      </w:r>
      <w:r>
        <w:rPr>
          <w:rFonts w:hint="eastAsia" w:ascii="仿宋_GB2312" w:hAnsi="仿宋_GB2312" w:eastAsia="仿宋_GB2312" w:cs="仿宋_GB2312"/>
          <w:i w:val="0"/>
          <w:caps w:val="0"/>
          <w:color w:val="333333"/>
          <w:spacing w:val="0"/>
          <w:sz w:val="32"/>
          <w:szCs w:val="32"/>
          <w:lang w:eastAsia="zh-CN"/>
        </w:rPr>
        <w:t>。</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640"/>
        <w:textAlignment w:val="auto"/>
        <w:rPr>
          <w:rFonts w:hint="eastAsia" w:ascii="仿宋_GB2312" w:hAnsi="仿宋_GB2312" w:eastAsia="仿宋_GB2312" w:cs="仿宋_GB2312"/>
          <w:i w:val="0"/>
          <w:caps w:val="0"/>
          <w:color w:val="333333"/>
          <w:spacing w:val="0"/>
          <w:sz w:val="32"/>
          <w:szCs w:val="32"/>
          <w:lang w:eastAsia="zh-CN"/>
        </w:rPr>
      </w:pP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640"/>
        <w:textAlignment w:val="auto"/>
        <w:rPr>
          <w:rFonts w:hint="eastAsia" w:ascii="仿宋_GB2312" w:hAnsi="仿宋_GB2312" w:eastAsia="仿宋_GB2312" w:cs="仿宋_GB2312"/>
          <w:i w:val="0"/>
          <w:caps w:val="0"/>
          <w:color w:val="333333"/>
          <w:spacing w:val="0"/>
          <w:sz w:val="32"/>
          <w:szCs w:val="32"/>
          <w:lang w:eastAsia="zh-CN"/>
        </w:rPr>
      </w:pPr>
    </w:p>
    <w:p>
      <w:pPr>
        <w:pStyle w:val="2"/>
        <w:keepNext w:val="0"/>
        <w:keepLines w:val="0"/>
        <w:widowControl/>
        <w:suppressLineNumbers w:val="0"/>
        <w:ind w:left="0" w:firstLine="640"/>
        <w:rPr>
          <w:rFonts w:hint="eastAsia" w:ascii="仿宋_GB2312" w:hAnsi="仿宋_GB2312" w:eastAsia="仿宋_GB2312" w:cs="仿宋_GB2312"/>
          <w:i w:val="0"/>
          <w:caps w:val="0"/>
          <w:color w:val="333333"/>
          <w:spacing w:val="0"/>
          <w:sz w:val="32"/>
          <w:szCs w:val="32"/>
          <w:lang w:eastAsia="zh-CN"/>
        </w:rPr>
      </w:pPr>
    </w:p>
    <w:p>
      <w:pPr>
        <w:pStyle w:val="2"/>
        <w:keepNext w:val="0"/>
        <w:keepLines w:val="0"/>
        <w:widowControl/>
        <w:suppressLineNumbers w:val="0"/>
        <w:ind w:left="0" w:firstLine="640"/>
        <w:rPr>
          <w:rFonts w:hint="eastAsia" w:ascii="仿宋_GB2312" w:hAnsi="仿宋_GB2312" w:eastAsia="仿宋_GB2312" w:cs="仿宋_GB2312"/>
          <w:i w:val="0"/>
          <w:caps w:val="0"/>
          <w:color w:val="333333"/>
          <w:spacing w:val="0"/>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b w:val="0"/>
          <w:bCs w:val="0"/>
          <w:color w:val="auto"/>
          <w:sz w:val="32"/>
          <w:szCs w:val="32"/>
          <w:lang w:val="en-US" w:eastAsia="zh-CN"/>
        </w:rPr>
      </w:pPr>
      <w:bookmarkStart w:id="0" w:name="_GoBack"/>
      <w:bookmarkEnd w:id="0"/>
    </w:p>
    <w:sectPr>
      <w:pgSz w:w="11906" w:h="16838"/>
      <w:pgMar w:top="1701" w:right="1701" w:bottom="1701"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瀹嬩綋">
    <w:altName w:val="宋体"/>
    <w:panose1 w:val="00000000000000000000"/>
    <w:charset w:val="86"/>
    <w:family w:val="roma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BAE94"/>
    <w:multiLevelType w:val="singleLevel"/>
    <w:tmpl w:val="06ABAE94"/>
    <w:lvl w:ilvl="0" w:tentative="0">
      <w:start w:val="1"/>
      <w:numFmt w:val="decimal"/>
      <w:lvlText w:val="(%1)"/>
      <w:lvlJc w:val="left"/>
      <w:pPr>
        <w:tabs>
          <w:tab w:val="left" w:pos="312"/>
        </w:tabs>
        <w:ind w:left="640"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11505F"/>
    <w:rsid w:val="07B9365F"/>
    <w:rsid w:val="09730CC2"/>
    <w:rsid w:val="0E9D59D1"/>
    <w:rsid w:val="109A3CDB"/>
    <w:rsid w:val="12157727"/>
    <w:rsid w:val="165E347C"/>
    <w:rsid w:val="16E910FB"/>
    <w:rsid w:val="17365158"/>
    <w:rsid w:val="21913959"/>
    <w:rsid w:val="25621BEA"/>
    <w:rsid w:val="379E5968"/>
    <w:rsid w:val="404C6E55"/>
    <w:rsid w:val="60154F46"/>
    <w:rsid w:val="6111505F"/>
    <w:rsid w:val="616E71FC"/>
    <w:rsid w:val="62E43924"/>
    <w:rsid w:val="6890632A"/>
    <w:rsid w:val="6F0D1096"/>
    <w:rsid w:val="6FF47AAA"/>
    <w:rsid w:val="70ED58B8"/>
    <w:rsid w:val="7E3627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52</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2019-06-10T07:14:00Z</dcterms:created>
  <dc:creator>WPS_1559523301</dc:creator>
  <cp:lastModifiedBy>Lenovo</cp:lastModifiedBy>
  <cp:lastPrinted>2021-01-06T06:49:00Z</cp:lastPrinted>
  <dcterms:modified xsi:type="dcterms:W3CDTF">2021-01-06T06:54:17Z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