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336"/>
        <w:jc w:val="center"/>
        <w:rPr>
          <w:rFonts w:ascii="微软雅黑" w:hAnsi="微软雅黑" w:eastAsia="微软雅黑" w:cs="微软雅黑"/>
          <w:i w:val="0"/>
          <w:iCs w:val="0"/>
          <w:caps w:val="0"/>
          <w:color w:val="333333"/>
          <w:spacing w:val="0"/>
          <w:sz w:val="44"/>
          <w:szCs w:val="44"/>
        </w:rPr>
      </w:pPr>
      <w:r>
        <w:rPr>
          <w:rStyle w:val="5"/>
          <w:rFonts w:ascii="仿宋" w:hAnsi="仿宋" w:eastAsia="仿宋" w:cs="仿宋"/>
          <w:i w:val="0"/>
          <w:iCs w:val="0"/>
          <w:caps w:val="0"/>
          <w:color w:val="000000"/>
          <w:spacing w:val="0"/>
          <w:sz w:val="44"/>
          <w:szCs w:val="44"/>
          <w:bdr w:val="none" w:color="auto" w:sz="0" w:space="0"/>
          <w:shd w:val="clear" w:fill="FFFFFF"/>
        </w:rPr>
        <w:t>横头山镇</w:t>
      </w:r>
      <w:r>
        <w:rPr>
          <w:rStyle w:val="5"/>
          <w:rFonts w:hint="eastAsia" w:ascii="仿宋" w:hAnsi="仿宋" w:eastAsia="仿宋" w:cs="仿宋"/>
          <w:i w:val="0"/>
          <w:iCs w:val="0"/>
          <w:caps w:val="0"/>
          <w:color w:val="000000"/>
          <w:spacing w:val="0"/>
          <w:sz w:val="44"/>
          <w:szCs w:val="44"/>
          <w:bdr w:val="none" w:color="auto" w:sz="0" w:space="0"/>
          <w:shd w:val="clear" w:fill="FFFFFF"/>
          <w:lang w:eastAsia="zh-CN"/>
        </w:rPr>
        <w:t>政府信息</w:t>
      </w:r>
      <w:r>
        <w:rPr>
          <w:rStyle w:val="5"/>
          <w:rFonts w:ascii="仿宋" w:hAnsi="仿宋" w:eastAsia="仿宋" w:cs="仿宋"/>
          <w:i w:val="0"/>
          <w:iCs w:val="0"/>
          <w:caps w:val="0"/>
          <w:color w:val="000000"/>
          <w:spacing w:val="0"/>
          <w:sz w:val="44"/>
          <w:szCs w:val="44"/>
          <w:bdr w:val="none" w:color="auto" w:sz="0" w:space="0"/>
          <w:shd w:val="clear" w:fill="FFFFFF"/>
        </w:rPr>
        <w:t>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336"/>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为了更好地提供政府信息公开服务，本单位编制了《横头山镇政府信息公开指南》。需要获得本单位政府信息公开服务的公民、法人或者其他组织，建议阅读本《指南》。公民、法人或者其他组织可以在桦川县（ http://www.huachuan.gov.cn/）上查阅。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横头山镇人民政府依法公开的政府信息为横头山镇人民政府和横头山镇人民政府办公室制发的公文类信息（保密规定要求保密的除外）。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主要内容</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1、本机关机构设置及主要职能情况；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2、</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机构领导及分工情况，由本镇制定的规章；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3、</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以本机关名义发布或者本机关作为主办部门与其他部门联合发布的规范性文件等。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4、</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镇</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政府重要活动及会议；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5、工作规则；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6、镇政府实事项目；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7、镇政府重点工作；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8、应急管理；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9、镇政府重要报告；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10、镇政府人事任免。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（二）公开形式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横头山镇人民政府依法公开的政府信息主要是</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采取政府网站网上公开</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和政务公开栏等载体主动公开</w:t>
      </w:r>
      <w:r>
        <w:rPr>
          <w:rFonts w:hint="eastAsia" w:ascii="仿宋_GB2312" w:hAnsi="仿宋_GB2312" w:eastAsia="仿宋_GB2312" w:cs="仿宋_GB2312"/>
          <w:i w:val="0"/>
          <w:iCs w:val="0"/>
          <w:caps w:val="0"/>
          <w:color w:val="000000"/>
          <w:spacing w:val="0"/>
          <w:sz w:val="32"/>
          <w:szCs w:val="32"/>
          <w:bdr w:val="none" w:color="auto" w:sz="0" w:space="0"/>
          <w:shd w:val="clear" w:fill="FFFFFF"/>
          <w:vertAlign w:val="baseline"/>
        </w:rPr>
        <w:t>。本机关网上信息公开网址为http://www.huachuan.gov.cn/</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通过桦川县人民政府信息公开目录的引导，查找横头山镇人民政府公开的政府信息。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（三）公开时限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本机关主动公开的政府信息，自政府信息形成或者变更之日20个工作日内予以公开。法律、法规对政府信息公开的期限另有规定的，从其规定。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（一）受理机构:</w:t>
      </w:r>
      <w:r>
        <w:rPr>
          <w:rFonts w:hint="eastAsia" w:ascii="仿宋_GB2312" w:hAnsi="仿宋_GB2312" w:eastAsia="仿宋_GB2312" w:cs="仿宋_GB2312"/>
          <w:i w:val="0"/>
          <w:iCs w:val="0"/>
          <w:caps w:val="0"/>
          <w:color w:val="333333"/>
          <w:spacing w:val="0"/>
          <w:sz w:val="32"/>
          <w:szCs w:val="32"/>
          <w:bdr w:val="none" w:color="auto" w:sz="0" w:space="0"/>
          <w:shd w:val="clear" w:fill="FFFFFF"/>
        </w:rPr>
        <w:t>横头山镇人民政府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除本机关主动公开的政府信息外，公民、法人或者其他组织可以根据自身生产、生活、科研等特殊需要，向本机关申请获取相关政府信息。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本机关政府信息公开申请受理机构，负责受理公民、法人或者其他组织向本机关提出的政府信息公开申请。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（二）申请的步骤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000000"/>
          <w:spacing w:val="0"/>
          <w:sz w:val="32"/>
          <w:szCs w:val="32"/>
          <w:bdr w:val="none" w:color="auto" w:sz="0" w:space="0"/>
          <w:shd w:val="clear" w:fill="FFFFFF"/>
        </w:rPr>
        <w:t>1、提出申请。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向本机关申请获取政府信息的，应当书面填写《横头山镇政府信息公开申请表》（以下简称《申请表》，见附件）。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本机关受理书面提交的政府信息公开申请。不直接受理通过电话、短消息方式提出的申请，但申请人可以通过电话咨询相应的服务业务。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1、现场申请。申请人可以直接到乡政府信息公开受理点当面提出书面申请。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2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办公地址：桦川县横头山镇东朝阳村（横头山镇政府）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2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办公时间：星期一至星期五（法定节假日除外）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14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上午8：30-11：30；下午13：30-17：00。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2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办公电话：0454—3900165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2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传    真：0454—3900165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44" w:right="0" w:firstLine="24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邮政编码：154312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2、网上申请。申请人可登陆桦川县人民政府门户网站的政府信息公开平台（http://www.huachuan.gov.cn/）, 直接在网上提出申请。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（二）受理程序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1、申请的提出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申请人通过现场和信函、传真提出申请的，应填写书面《桦川县政府信息公开申请表》（以下简称《申请表》），书面《申请表》可在受理地点领取、自行复制或从桦川县人民政府门户网站（http://www.huachuan.gov.cn/）“政府信息公开”栏目中下载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申请人通过网上提出申请的，必须按照提示在线填写《申请表》并提交申请。申请提交成功后，可凭借系统反馈的受理号在桦川县人民政府门户网站的政府信息公开平台查询办理情况。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申请人在填写书面《申请表》或网上电子《申请表》时，应按规定认真填写，如实填写姓名或者名称、联系方式和申请公开政府信息的内容描述及提供信息的形式要求，特别是对所需政府信息的描述应尽量详细、明确，若有可能，请提供申请政府信息的标题、发布时间、发文字号或者其他有助于明确该信息的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2、申请的处理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机关收到公民、法人或者其他组织提出的政府信息公开申请后,根据需要,通过相应方式对申请人身份进行核对。本机关收到申请后，将从形式上对申请的要件是否完备进行审查，对于要件不完备的申请予以退回，要求申请人补正信息。对申请人提出的政府信息公开申请，本机关将根据不同情况分别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属于公开范围的，其中已经主动公开的，告知申请人获取该政府信息的方式和途径；未主动公开，但可以通过申请公开的，按规定答复并提供相关政府信息内容。属于不予公开范围的，应当告知申请人并说明理由。属于不存在的，应当告知申请人并说明理由。不属于主动公开的范围，且与本人生产、生活、科研等特殊需要无关的，可以不予公开，但应当告知申请人并说明理由。不属于本机关职责权限范围的，应当告知申请人并说明理由，同时对能够确定该政府信息公开行政机关的，应当告知该行政机关的名称及联系方式。同一申请人向本机关反复申请公开同一内容政府信息，本机关已经作出答复的，可以告知申请人不再重复处理。涉及商业秘密、个人隐私，必须经权利人同意或者行政机关认为不公开可能对公共利益造成重大影响的，可予以公开。反之不予公开。</w:t>
      </w:r>
      <w:r>
        <w:rPr>
          <w:rFonts w:hint="eastAsia" w:ascii="仿宋_GB2312" w:hAnsi="仿宋_GB2312" w:eastAsia="仿宋_GB2312" w:cs="仿宋_GB2312"/>
          <w:i w:val="0"/>
          <w:iCs w:val="0"/>
          <w:caps w:val="0"/>
          <w:color w:val="000000"/>
          <w:spacing w:val="0"/>
          <w:sz w:val="32"/>
          <w:szCs w:val="32"/>
          <w:bdr w:val="none" w:color="auto" w:sz="0" w:space="0"/>
          <w:shd w:val="clear" w:fill="FFFFFF"/>
        </w:rPr>
        <w:t>本机关依申请提供信息时，除不应当公开的内容外，根据掌握信息的实际状态进行提供，不对信息进行加工、统计、研究、分析或者其他处理。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3、申请的答复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收到政府信息公开申请后，应及时登记办理，并自收到申请之日起20个工作日内予以答复；如需延长答复期限的，经本机关政府信息公开工作分管领导同意，并书面告知申请人，延长答复的期限最长不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textAlignment w:val="baseline"/>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三、监督方式及程序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公民、法人或者其他组织认为本机关不依法履行政府信息公开义务的，可以向桦川县人民政府、桦川县监察局或者桦川县人民政府办公室举报。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公民、法人或者其他组织认为本级机关在政府信息公开工作中的具体行政行为侵犯其合法权益的，可以依法申请行政复议或提起行政诉讼。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right="0"/>
        <w:jc w:val="right"/>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right="0"/>
        <w:jc w:val="right"/>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right="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桦川县</w:t>
      </w:r>
      <w:r>
        <w:rPr>
          <w:rFonts w:hint="eastAsia" w:ascii="仿宋_GB2312" w:hAnsi="仿宋_GB2312" w:eastAsia="仿宋_GB2312" w:cs="仿宋_GB2312"/>
          <w:i w:val="0"/>
          <w:iCs w:val="0"/>
          <w:caps w:val="0"/>
          <w:color w:val="000000"/>
          <w:spacing w:val="0"/>
          <w:sz w:val="32"/>
          <w:szCs w:val="32"/>
          <w:bdr w:val="none" w:color="auto" w:sz="0" w:space="0"/>
          <w:shd w:val="clear" w:fill="FFFFFF"/>
        </w:rPr>
        <w:t>横头山镇人民政府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8" w:lineRule="atLeast"/>
        <w:ind w:right="0"/>
        <w:jc w:val="right"/>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202</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4</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7</w:t>
      </w:r>
      <w:r>
        <w:rPr>
          <w:rFonts w:hint="eastAsia" w:ascii="仿宋_GB2312" w:hAnsi="仿宋_GB2312" w:eastAsia="仿宋_GB2312" w:cs="仿宋_GB2312"/>
          <w:i w:val="0"/>
          <w:iCs w:val="0"/>
          <w:caps w:val="0"/>
          <w:color w:val="000000"/>
          <w:spacing w:val="0"/>
          <w:sz w:val="32"/>
          <w:szCs w:val="32"/>
          <w:bdr w:val="none" w:color="auto" w:sz="0" w:space="0"/>
          <w:shd w:val="clear" w:fill="FFFFFF"/>
        </w:rPr>
        <w:t>月</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1</w:t>
      </w:r>
      <w:r>
        <w:rPr>
          <w:rFonts w:hint="eastAsia" w:ascii="仿宋_GB2312" w:hAnsi="仿宋_GB2312" w:eastAsia="仿宋_GB2312" w:cs="仿宋_GB2312"/>
          <w:i w:val="0"/>
          <w:iCs w:val="0"/>
          <w:caps w:val="0"/>
          <w:color w:val="000000"/>
          <w:spacing w:val="0"/>
          <w:sz w:val="32"/>
          <w:szCs w:val="32"/>
          <w:bdr w:val="none" w:color="auto" w:sz="0" w:space="0"/>
          <w:shd w:val="clear" w:fill="FFFFFF"/>
        </w:rPr>
        <w:t>日</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ascii="黑体" w:hAnsi="宋体" w:eastAsia="黑体" w:cs="黑体"/>
          <w:i w:val="0"/>
          <w:iCs w:val="0"/>
          <w:caps w:val="0"/>
          <w:color w:val="333333"/>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微软雅黑" w:hAnsi="微软雅黑" w:eastAsia="微软雅黑" w:cs="微软雅黑"/>
          <w:i w:val="0"/>
          <w:iCs w:val="0"/>
          <w:caps w:val="0"/>
          <w:color w:val="333333"/>
          <w:spacing w:val="0"/>
          <w:sz w:val="19"/>
          <w:szCs w:val="19"/>
        </w:rPr>
      </w:pPr>
      <w:r>
        <w:rPr>
          <w:rFonts w:ascii="黑体" w:hAnsi="宋体" w:eastAsia="黑体" w:cs="黑体"/>
          <w:i w:val="0"/>
          <w:iCs w:val="0"/>
          <w:caps w:val="0"/>
          <w:color w:val="333333"/>
          <w:spacing w:val="0"/>
          <w:sz w:val="25"/>
          <w:szCs w:val="25"/>
          <w:bdr w:val="none" w:color="auto" w:sz="0" w:space="0"/>
          <w:shd w:val="clear" w:fill="FFFFFF"/>
        </w:rPr>
        <w:t>附件</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黑体" w:hAnsi="宋体" w:eastAsia="黑体" w:cs="黑体"/>
          <w:i w:val="0"/>
          <w:iCs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宋体" w:hAnsi="宋体" w:eastAsia="宋体" w:cs="宋体"/>
          <w:i w:val="0"/>
          <w:iCs w:val="0"/>
          <w:caps w:val="0"/>
          <w:color w:val="333333"/>
          <w:spacing w:val="0"/>
          <w:sz w:val="34"/>
          <w:szCs w:val="34"/>
          <w:bdr w:val="none" w:color="auto" w:sz="0" w:space="0"/>
          <w:shd w:val="clear" w:fill="FFFFFF"/>
        </w:rPr>
        <w:t>桦川县横头山镇人民政府工作机构</w:t>
      </w:r>
    </w:p>
    <w:tbl>
      <w:tblPr>
        <w:tblW w:w="8745" w:type="dxa"/>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52"/>
        <w:gridCol w:w="2608"/>
        <w:gridCol w:w="1204"/>
        <w:gridCol w:w="3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68" w:hRule="atLeast"/>
          <w:tblCellSpacing w:w="15" w:type="dxa"/>
        </w:trPr>
        <w:tc>
          <w:tcPr>
            <w:tcW w:w="8685"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一、机构职能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1、执行国家的法律、法规和上级行政机关的决定、命令，并报告执行决议、决定和命令的情况。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2、制定并落实本行政区域的经济计划和措施，促进产业结构调整，保持经济全面、协调、可持续发展，不断提高人民群众的生活水平和生活质量。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3、承担国有资产、集体资产管理监督及增值保值责任；保护公民合法财产；保障集体经济组织应有的自主权；监督各类企业和经济组织认真执行国家的法律、法规、政策。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4、开展社会主义民主和法制的宣传教育，保障公民的权利；制定和组织实施社会治安综合治理工作规划；处理人民来信来访，调解纠纷，维护社会稳定。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5、制定社会各项事业发展计划，发展教育、卫生、科技、文化、体育、民政事业；推进人力资源和社会保障、社会福利工作；做好科普、老龄、残疾人保障和未成年人保护以及民族、宗教等工作。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6、加强镇级财政的监督和管理，按法律、法规、计划，组织和管理财政收入和支出，执行国家有关财经纪律和政策，保证国家财政收入的完成；做好统计工作。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7、指导、支持、帮助村民委员会的组织制度建设和业务建设，促进村民委员会民主自治。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8、制定和组织实施镇村建设规划，加强公用、水利设施建设和管理，推进土地使用管理和环境综合整治工作，保护和改善生活环境和生态环境。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9、协助和支持设置在本行政区域内不隶属于本镇的国家机关和企事业单位的工作。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84"/>
              <w:textAlignment w:val="baseline"/>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10、承办县委、县政府交办的其它事项。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685" w:type="dxa"/>
            <w:gridSpan w:val="4"/>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516"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二、机构信息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blCellSpacing w:w="15" w:type="dxa"/>
        </w:trPr>
        <w:tc>
          <w:tcPr>
            <w:tcW w:w="1315"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机构名称</w:t>
            </w:r>
          </w:p>
        </w:tc>
        <w:tc>
          <w:tcPr>
            <w:tcW w:w="7340" w:type="dxa"/>
            <w:gridSpan w:val="3"/>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桦川县横头山镇人民政府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blCellSpacing w:w="15" w:type="dxa"/>
        </w:trPr>
        <w:tc>
          <w:tcPr>
            <w:tcW w:w="1315"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通信地址</w:t>
            </w:r>
          </w:p>
        </w:tc>
        <w:tc>
          <w:tcPr>
            <w:tcW w:w="2047"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横头山镇东朝阳村</w:t>
            </w:r>
          </w:p>
        </w:tc>
        <w:tc>
          <w:tcPr>
            <w:tcW w:w="98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公开电话</w:t>
            </w:r>
          </w:p>
        </w:tc>
        <w:tc>
          <w:tcPr>
            <w:tcW w:w="4249"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0454—3900165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blCellSpacing w:w="15" w:type="dxa"/>
        </w:trPr>
        <w:tc>
          <w:tcPr>
            <w:tcW w:w="1315"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电子邮箱</w:t>
            </w:r>
          </w:p>
        </w:tc>
        <w:tc>
          <w:tcPr>
            <w:tcW w:w="2047"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555555"/>
                <w:spacing w:val="0"/>
                <w:sz w:val="32"/>
                <w:szCs w:val="32"/>
                <w:bdr w:val="none" w:color="auto" w:sz="0" w:space="0"/>
                <w:shd w:val="clear" w:fill="FFFFFF"/>
              </w:rPr>
              <w:t>htsz165@163.com</w:t>
            </w:r>
          </w:p>
        </w:tc>
        <w:tc>
          <w:tcPr>
            <w:tcW w:w="98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传    真</w:t>
            </w:r>
          </w:p>
        </w:tc>
        <w:tc>
          <w:tcPr>
            <w:tcW w:w="4249"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0454—3900165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1315"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政务公开主管领导</w:t>
            </w:r>
          </w:p>
        </w:tc>
        <w:tc>
          <w:tcPr>
            <w:tcW w:w="2047"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张传宇</w:t>
            </w:r>
          </w:p>
        </w:tc>
        <w:tc>
          <w:tcPr>
            <w:tcW w:w="98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联系电话</w:t>
            </w:r>
          </w:p>
        </w:tc>
        <w:tc>
          <w:tcPr>
            <w:tcW w:w="4249"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666666"/>
                <w:spacing w:val="0"/>
                <w:sz w:val="32"/>
                <w:szCs w:val="32"/>
                <w:bdr w:val="none" w:color="auto" w:sz="0" w:space="0"/>
                <w:lang w:val="en-US" w:eastAsia="zh-CN"/>
              </w:rPr>
              <w:t>15046491123</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blCellSpacing w:w="15" w:type="dxa"/>
        </w:trPr>
        <w:tc>
          <w:tcPr>
            <w:tcW w:w="1315"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政务公开工作人员</w:t>
            </w:r>
          </w:p>
        </w:tc>
        <w:tc>
          <w:tcPr>
            <w:tcW w:w="2047"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666666"/>
                <w:spacing w:val="0"/>
                <w:sz w:val="32"/>
                <w:szCs w:val="32"/>
                <w:bdr w:val="none" w:color="auto" w:sz="0" w:space="0"/>
                <w:lang w:eastAsia="zh-CN"/>
              </w:rPr>
              <w:t>刘广铭</w:t>
            </w:r>
          </w:p>
        </w:tc>
        <w:tc>
          <w:tcPr>
            <w:tcW w:w="984"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666666"/>
                <w:spacing w:val="0"/>
                <w:sz w:val="32"/>
                <w:szCs w:val="32"/>
                <w:bdr w:val="none" w:color="auto" w:sz="0" w:space="0"/>
              </w:rPr>
              <w:t>联系电话</w:t>
            </w:r>
          </w:p>
        </w:tc>
        <w:tc>
          <w:tcPr>
            <w:tcW w:w="4249"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666666"/>
                <w:spacing w:val="0"/>
                <w:sz w:val="32"/>
                <w:szCs w:val="32"/>
                <w:bdr w:val="none" w:color="auto" w:sz="0" w:space="0"/>
              </w:rPr>
              <w:t>1</w:t>
            </w:r>
            <w:r>
              <w:rPr>
                <w:rFonts w:hint="eastAsia" w:ascii="仿宋_GB2312" w:hAnsi="仿宋_GB2312" w:eastAsia="仿宋_GB2312" w:cs="仿宋_GB2312"/>
                <w:i w:val="0"/>
                <w:iCs w:val="0"/>
                <w:caps w:val="0"/>
                <w:color w:val="666666"/>
                <w:spacing w:val="0"/>
                <w:sz w:val="32"/>
                <w:szCs w:val="32"/>
                <w:bdr w:val="none" w:color="auto" w:sz="0" w:space="0"/>
                <w:lang w:val="en-US" w:eastAsia="zh-CN"/>
              </w:rPr>
              <w:t>5246421360</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ODIxYjVlZjcxYTUxYjgzMmIyNmU2YmNiZjZjOWEifQ=="/>
  </w:docVars>
  <w:rsids>
    <w:rsidRoot w:val="1B960FD3"/>
    <w:rsid w:val="1B960FD3"/>
    <w:rsid w:val="2890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2024-07-01T01:30:00Z</dcterms:created>
  <dc:creator>铭心</dc:creator>
  <cp:lastModifiedBy>铭心</cp:lastModifiedBy>
  <dcterms:modified xsi:type="dcterms:W3CDTF">2024-07-01T01:42:37Z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6BCA48036BA041929FF65DE33E479FE9_11</vt:lpwstr>
  </property>
</Properties>
</file>