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keepNext w:val="0"/>
        <w:keepLines w:val="0"/>
        <w:pageBreakBefore w:val="0"/>
        <w:widowControl w:val="0"/>
        <w:kinsoku/>
        <w:wordWrap/>
        <w:overflowPunct/>
        <w:topLinePunct w:val="0"/>
        <w:autoSpaceDE/>
        <w:autoSpaceDN/>
        <w:bidi w:val="0"/>
        <w:adjustRightInd/>
        <w:snapToGrid/>
        <w:spacing w:line="560" w:lineRule="exact"/>
        <w:ind w:left="0" w:firstLine="615"/>
        <w:textAlignment w:val="auto"/>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梨丰乡人民政府：</w:t>
      </w:r>
    </w:p>
    <w:p w14:paraId="4AE6D40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根据《中华人民共和国土地管理法》第四十四条、《中华人民共和国土地管理法实施条例》第三十一条，</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《关于佳木斯市桦川县二〇二五年度第一批次村镇建设农用地转用方案的批复》（佳政土资字〔2025〕第004号）文件批准，佳木斯市人民政府于2025年5月9日转用梨丰乡繁荣村</w:t>
      </w:r>
      <w:r>
        <w:rPr>
          <w:rFonts w:hint="eastAsia" w:ascii="Times New Roman" w:hAnsi="Times New Roman" w:eastAsia="仿宋_GB2312" w:cs="Times New Roman"/>
          <w:color w:val="auto"/>
          <w:kern w:val="2"/>
          <w:sz w:val="32"/>
          <w:szCs w:val="32"/>
          <w:lang w:val="en-US" w:eastAsia="zh-CN" w:bidi="ar-SA"/>
        </w:rPr>
        <w:t>土地</w:t>
      </w:r>
      <w:r>
        <w:rPr>
          <w:rFonts w:hint="default" w:ascii="Times New Roman" w:hAnsi="Times New Roman" w:eastAsia="仿宋_GB2312" w:cs="Times New Roman"/>
          <w:kern w:val="2"/>
          <w:sz w:val="32"/>
          <w:szCs w:val="32"/>
          <w:lang w:val="en-US" w:eastAsia="zh-CN" w:bidi="ar-SA"/>
        </w:rPr>
        <w:t>。集体农用地0.0228公顷（耕地0.0228公顷）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不涉及国有土地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共计0.0228公顷转为建设用地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作为该项目建设用地。现将佳木斯市人民政府批准的《农用地转用土地征收方案》内容和有关事项公告如下：</w:t>
      </w:r>
    </w:p>
    <w:p w14:paraId="1A781E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建设项目名称：桦川县2025年度第一批次村镇建设用地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转用土地位置：桦川县梨丰乡繁荣村。</w:t>
      </w:r>
    </w:p>
    <w:p w14:paraId="2E7A657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被转用村（组）及面积：梨丰乡繁荣村集体土地面积0.0228公顷。</w:t>
      </w:r>
    </w:p>
    <w:p w14:paraId="64A795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土地补偿安置标准：33元/平方米。</w:t>
      </w:r>
    </w:p>
    <w:p w14:paraId="1CAFDBFB">
      <w:pPr>
        <w:keepNext w:val="0"/>
        <w:keepLines w:val="0"/>
        <w:pageBreakBefore w:val="0"/>
        <w:widowControl w:val="0"/>
        <w:kinsoku/>
        <w:wordWrap/>
        <w:overflowPunct/>
        <w:topLinePunct w:val="0"/>
        <w:autoSpaceDE/>
        <w:autoSpaceDN/>
        <w:bidi w:val="0"/>
        <w:adjustRightInd/>
        <w:snapToGrid/>
        <w:spacing w:line="560" w:lineRule="exact"/>
        <w:ind w:left="0"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自转用土地公告发布之日起，任何单位和个人不得在拟征地范围内抢栽抢建；违反规定抢栽抢建的，</w:t>
      </w:r>
      <w:r>
        <w:rPr>
          <w:rFonts w:hint="eastAsia" w:ascii="Times New Roman" w:hAnsi="Times New Roman" w:eastAsia="仿宋_GB2312" w:cs="Times New Roman"/>
          <w:kern w:val="2"/>
          <w:sz w:val="32"/>
          <w:szCs w:val="32"/>
          <w:lang w:val="en-US" w:eastAsia="zh-CN" w:bidi="ar-SA"/>
        </w:rPr>
        <w:t>则</w:t>
      </w:r>
      <w:r>
        <w:rPr>
          <w:rFonts w:hint="default" w:ascii="Times New Roman" w:hAnsi="Times New Roman" w:eastAsia="仿宋_GB2312" w:cs="Times New Roman"/>
          <w:kern w:val="2"/>
          <w:sz w:val="32"/>
          <w:szCs w:val="32"/>
          <w:lang w:val="en-US" w:eastAsia="zh-CN" w:bidi="ar-SA"/>
        </w:rPr>
        <w:t>不予补偿。</w:t>
      </w:r>
    </w:p>
    <w:p w14:paraId="056CB2B6">
      <w:pPr>
        <w:keepNext w:val="0"/>
        <w:keepLines w:val="0"/>
        <w:pageBreakBefore w:val="0"/>
        <w:widowControl w:val="0"/>
        <w:kinsoku/>
        <w:wordWrap/>
        <w:overflowPunct/>
        <w:topLinePunct w:val="0"/>
        <w:autoSpaceDE/>
        <w:autoSpaceDN/>
        <w:bidi w:val="0"/>
        <w:adjustRightInd/>
        <w:snapToGrid/>
        <w:spacing w:line="560" w:lineRule="exact"/>
        <w:ind w:left="0"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bookmarkStart w:id="0" w:name="_GoBack"/>
      <w:bookmarkEnd w:id="0"/>
    </w:p>
    <w:p w14:paraId="39D14FB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14:paraId="41EF8B0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14:paraId="18268E96">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textAlignment w:val="auto"/>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1B1B09C-2DE1-4981-98E8-EEFB6311ABE4}"/>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B4D01BE-C4BB-40BE-B2E1-E82ECD1E50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48644CD"/>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AFF5DE3"/>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EA65048"/>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500</Characters>
  <Lines>9</Lines>
  <Paragraphs>2</Paragraphs>
  <TotalTime>1</TotalTime>
  <ScaleCrop>false</ScaleCrop>
  <LinksUpToDate>false</LinksUpToDate>
  <CharactersWithSpaces>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2025-10-24T01:47:37Z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