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A37E52">
      <w:pPr>
        <w:spacing w:line="600" w:lineRule="auto"/>
        <w:ind w:firstLine="0" w:firstLineChars="0"/>
        <w:rPr>
          <w:rFonts w:eastAsia="仿宋"/>
          <w:bCs/>
          <w:sz w:val="48"/>
          <w:szCs w:val="48"/>
        </w:rPr>
      </w:pPr>
      <w:bookmarkStart w:id="0" w:name="_Toc448821235"/>
      <w:bookmarkStart w:id="1" w:name="_Toc401734572"/>
    </w:p>
    <w:p w14:paraId="6F8A3983">
      <w:pPr>
        <w:spacing w:line="240" w:lineRule="auto"/>
        <w:ind w:firstLine="0" w:firstLineChars="0"/>
        <w:jc w:val="center"/>
        <w:rPr>
          <w:rFonts w:hint="eastAsia" w:eastAsia="仿宋"/>
          <w:b w:val="0"/>
          <w:bCs/>
          <w:sz w:val="48"/>
          <w:szCs w:val="48"/>
          <w:lang w:val="en-US" w:eastAsia="zh-CN"/>
        </w:rPr>
      </w:pPr>
      <w:r>
        <w:rPr>
          <w:rFonts w:hint="eastAsia" w:eastAsia="仿宋"/>
          <w:b w:val="0"/>
          <w:bCs/>
          <w:sz w:val="48"/>
          <w:szCs w:val="48"/>
          <w:lang w:val="en-US" w:eastAsia="zh-CN"/>
        </w:rPr>
        <w:t>桦川县小堆峰山采石场</w:t>
      </w:r>
    </w:p>
    <w:p w14:paraId="79DCB706">
      <w:pPr>
        <w:spacing w:line="240" w:lineRule="auto"/>
        <w:ind w:firstLine="0" w:firstLineChars="0"/>
        <w:jc w:val="center"/>
        <w:rPr>
          <w:b/>
          <w:sz w:val="52"/>
          <w:szCs w:val="52"/>
        </w:rPr>
      </w:pPr>
      <w:r>
        <w:rPr>
          <w:rFonts w:eastAsia="黑体"/>
          <w:bCs/>
          <w:sz w:val="52"/>
          <w:szCs w:val="52"/>
        </w:rPr>
        <w:t>矿区生态修复方案</w:t>
      </w:r>
    </w:p>
    <w:p w14:paraId="18FED6CC">
      <w:pPr>
        <w:ind w:firstLine="0" w:firstLineChars="0"/>
        <w:rPr>
          <w:b/>
          <w:sz w:val="44"/>
          <w:szCs w:val="44"/>
        </w:rPr>
      </w:pPr>
    </w:p>
    <w:p w14:paraId="2CC5A80C">
      <w:pPr>
        <w:ind w:firstLine="0" w:firstLineChars="0"/>
        <w:rPr>
          <w:b/>
          <w:sz w:val="32"/>
          <w:szCs w:val="32"/>
        </w:rPr>
      </w:pPr>
    </w:p>
    <w:p w14:paraId="7E8A44F5">
      <w:pPr>
        <w:ind w:firstLine="0" w:firstLineChars="0"/>
        <w:rPr>
          <w:b/>
          <w:sz w:val="32"/>
          <w:szCs w:val="32"/>
        </w:rPr>
      </w:pPr>
    </w:p>
    <w:p w14:paraId="56A112B5">
      <w:pPr>
        <w:ind w:firstLine="0" w:firstLineChars="0"/>
        <w:rPr>
          <w:b/>
          <w:sz w:val="32"/>
          <w:szCs w:val="32"/>
        </w:rPr>
      </w:pPr>
    </w:p>
    <w:p w14:paraId="339DE6BE">
      <w:pPr>
        <w:ind w:firstLine="0" w:firstLineChars="0"/>
        <w:rPr>
          <w:b/>
          <w:sz w:val="32"/>
          <w:szCs w:val="32"/>
        </w:rPr>
      </w:pPr>
    </w:p>
    <w:p w14:paraId="7F59A780">
      <w:pPr>
        <w:ind w:firstLine="0" w:firstLineChars="0"/>
        <w:rPr>
          <w:b/>
          <w:sz w:val="32"/>
          <w:szCs w:val="32"/>
        </w:rPr>
      </w:pPr>
    </w:p>
    <w:p w14:paraId="562ACAB9">
      <w:pPr>
        <w:pStyle w:val="2"/>
        <w:rPr>
          <w:b/>
          <w:sz w:val="32"/>
          <w:szCs w:val="32"/>
        </w:rPr>
      </w:pPr>
    </w:p>
    <w:p w14:paraId="77CCE933"/>
    <w:p w14:paraId="6EBE4F28">
      <w:pPr>
        <w:ind w:firstLine="0" w:firstLineChars="0"/>
        <w:rPr>
          <w:b/>
          <w:sz w:val="32"/>
          <w:szCs w:val="32"/>
        </w:rPr>
      </w:pPr>
    </w:p>
    <w:p w14:paraId="70538308">
      <w:pPr>
        <w:ind w:firstLine="0" w:firstLineChars="0"/>
        <w:rPr>
          <w:b/>
          <w:sz w:val="32"/>
          <w:szCs w:val="32"/>
        </w:rPr>
      </w:pPr>
    </w:p>
    <w:p w14:paraId="194EF0C4">
      <w:pPr>
        <w:ind w:firstLine="0" w:firstLineChars="0"/>
        <w:rPr>
          <w:b/>
          <w:sz w:val="32"/>
          <w:szCs w:val="32"/>
        </w:rPr>
      </w:pPr>
    </w:p>
    <w:p w14:paraId="5CD20B84">
      <w:pPr>
        <w:ind w:firstLine="0" w:firstLineChars="0"/>
        <w:rPr>
          <w:b/>
          <w:sz w:val="32"/>
          <w:szCs w:val="32"/>
        </w:rPr>
      </w:pPr>
    </w:p>
    <w:p w14:paraId="5024A9E8">
      <w:pPr>
        <w:ind w:firstLine="0" w:firstLineChars="0"/>
        <w:rPr>
          <w:b/>
          <w:sz w:val="32"/>
          <w:szCs w:val="32"/>
        </w:rPr>
      </w:pPr>
    </w:p>
    <w:p w14:paraId="7F5EF6B8">
      <w:pPr>
        <w:ind w:firstLine="0" w:firstLineChars="0"/>
        <w:rPr>
          <w:b/>
          <w:sz w:val="32"/>
          <w:szCs w:val="32"/>
        </w:rPr>
      </w:pPr>
    </w:p>
    <w:p w14:paraId="18E5CC28">
      <w:pPr>
        <w:snapToGrid w:val="0"/>
        <w:ind w:firstLine="0" w:firstLineChars="0"/>
        <w:jc w:val="center"/>
        <w:rPr>
          <w:rFonts w:hint="eastAsia" w:ascii="宋体" w:hAnsi="宋体" w:eastAsia="宋体" w:cs="宋体"/>
          <w:b w:val="0"/>
          <w:bCs/>
          <w:sz w:val="44"/>
          <w:szCs w:val="44"/>
          <w:lang w:eastAsia="zh-CN"/>
        </w:rPr>
      </w:pPr>
      <w:r>
        <w:rPr>
          <w:rFonts w:hint="eastAsia" w:ascii="宋体" w:hAnsi="宋体" w:eastAsia="宋体" w:cs="宋体"/>
          <w:b w:val="0"/>
          <w:bCs/>
          <w:sz w:val="44"/>
          <w:szCs w:val="44"/>
          <w:lang w:eastAsia="zh-CN"/>
        </w:rPr>
        <w:t>桦川县小堆峰山采石场</w:t>
      </w:r>
    </w:p>
    <w:p w14:paraId="686D02AC">
      <w:pPr>
        <w:snapToGrid w:val="0"/>
        <w:ind w:firstLine="0" w:firstLineChars="0"/>
        <w:jc w:val="center"/>
        <w:rPr>
          <w:rFonts w:hint="eastAsia" w:ascii="宋体" w:hAnsi="宋体" w:eastAsia="宋体" w:cs="宋体"/>
          <w:b w:val="0"/>
          <w:bCs/>
          <w:sz w:val="44"/>
          <w:szCs w:val="44"/>
        </w:rPr>
      </w:pPr>
      <w:r>
        <w:rPr>
          <w:rFonts w:hint="eastAsia" w:ascii="宋体" w:hAnsi="宋体" w:eastAsia="宋体" w:cs="宋体"/>
          <w:b w:val="0"/>
          <w:bCs/>
          <w:sz w:val="44"/>
          <w:szCs w:val="44"/>
        </w:rPr>
        <w:t>2025年12月</w:t>
      </w:r>
    </w:p>
    <w:p w14:paraId="79783BA6">
      <w:pPr>
        <w:ind w:firstLine="0" w:firstLineChars="0"/>
      </w:pPr>
    </w:p>
    <w:p w14:paraId="5F943B29">
      <w:pPr>
        <w:pStyle w:val="12"/>
        <w:ind w:firstLine="0" w:firstLineChars="0"/>
        <w:jc w:val="both"/>
        <w:rPr>
          <w:b/>
          <w:sz w:val="30"/>
          <w:szCs w:val="30"/>
        </w:rPr>
      </w:pPr>
    </w:p>
    <w:p w14:paraId="4FDB93E5">
      <w:pPr>
        <w:ind w:firstLine="0" w:firstLineChars="0"/>
        <w:rPr>
          <w:b/>
          <w:sz w:val="30"/>
          <w:szCs w:val="30"/>
        </w:rPr>
        <w:sectPr>
          <w:headerReference r:id="rId7" w:type="first"/>
          <w:footerReference r:id="rId10" w:type="first"/>
          <w:headerReference r:id="rId5" w:type="default"/>
          <w:footerReference r:id="rId8" w:type="default"/>
          <w:headerReference r:id="rId6" w:type="even"/>
          <w:footerReference r:id="rId9" w:type="even"/>
          <w:pgSz w:w="11906" w:h="16838"/>
          <w:pgMar w:top="1440" w:right="1080" w:bottom="1440" w:left="1080" w:header="851" w:footer="992" w:gutter="0"/>
          <w:pgNumType w:fmt="upperRoman" w:start="1"/>
          <w:cols w:space="720" w:num="1"/>
          <w:docGrid w:type="lines" w:linePitch="312" w:charSpace="0"/>
        </w:sectPr>
      </w:pPr>
    </w:p>
    <w:p w14:paraId="000F061F">
      <w:pPr>
        <w:spacing w:line="600" w:lineRule="auto"/>
        <w:ind w:firstLine="0" w:firstLineChars="0"/>
        <w:jc w:val="center"/>
        <w:rPr>
          <w:rFonts w:hint="eastAsia"/>
          <w:b w:val="0"/>
          <w:bCs/>
          <w:sz w:val="48"/>
          <w:szCs w:val="48"/>
          <w:lang w:eastAsia="zh-CN"/>
        </w:rPr>
      </w:pPr>
    </w:p>
    <w:p w14:paraId="1984387A">
      <w:pPr>
        <w:spacing w:line="360" w:lineRule="auto"/>
        <w:ind w:firstLine="0" w:firstLineChars="0"/>
        <w:jc w:val="center"/>
        <w:rPr>
          <w:rFonts w:eastAsia="仿宋"/>
          <w:b w:val="0"/>
          <w:bCs/>
          <w:sz w:val="48"/>
          <w:szCs w:val="48"/>
        </w:rPr>
      </w:pPr>
      <w:r>
        <w:rPr>
          <w:rFonts w:hint="eastAsia"/>
          <w:b w:val="0"/>
          <w:bCs/>
          <w:sz w:val="48"/>
          <w:szCs w:val="48"/>
          <w:lang w:eastAsia="zh-CN"/>
        </w:rPr>
        <w:t>桦川县小堆峰山采石场</w:t>
      </w:r>
    </w:p>
    <w:p w14:paraId="69F9F2FC">
      <w:pPr>
        <w:spacing w:line="360" w:lineRule="auto"/>
        <w:ind w:firstLine="0" w:firstLineChars="0"/>
        <w:jc w:val="center"/>
        <w:rPr>
          <w:b/>
          <w:sz w:val="52"/>
          <w:szCs w:val="52"/>
        </w:rPr>
      </w:pPr>
      <w:r>
        <w:rPr>
          <w:rFonts w:eastAsia="黑体"/>
          <w:bCs/>
          <w:sz w:val="52"/>
          <w:szCs w:val="52"/>
        </w:rPr>
        <w:t>矿区生态修复方案</w:t>
      </w:r>
    </w:p>
    <w:p w14:paraId="4E96E12A">
      <w:pPr>
        <w:bidi w:val="0"/>
      </w:pPr>
    </w:p>
    <w:p w14:paraId="7F3D21B1">
      <w:pPr>
        <w:bidi w:val="0"/>
      </w:pPr>
    </w:p>
    <w:p w14:paraId="37D7F5D8">
      <w:pPr>
        <w:bidi w:val="0"/>
      </w:pPr>
    </w:p>
    <w:p w14:paraId="16E4B3E9">
      <w:pPr>
        <w:bidi w:val="0"/>
      </w:pPr>
    </w:p>
    <w:p w14:paraId="184703F9">
      <w:pPr>
        <w:bidi w:val="0"/>
      </w:pPr>
    </w:p>
    <w:p w14:paraId="54B0A786">
      <w:pPr>
        <w:tabs>
          <w:tab w:val="left" w:pos="2400"/>
        </w:tabs>
        <w:bidi w:val="0"/>
        <w:ind w:left="1920" w:leftChars="0" w:firstLine="420" w:firstLineChars="0"/>
      </w:pPr>
    </w:p>
    <w:p w14:paraId="0C89A5F1">
      <w:pPr>
        <w:bidi w:val="0"/>
      </w:pPr>
    </w:p>
    <w:p w14:paraId="77D9FA7C">
      <w:pPr>
        <w:bidi w:val="0"/>
      </w:pPr>
    </w:p>
    <w:p w14:paraId="7FFBAB02">
      <w:pPr>
        <w:tabs>
          <w:tab w:val="left" w:pos="1920"/>
        </w:tabs>
        <w:ind w:left="2100" w:leftChars="0" w:firstLine="420" w:firstLineChars="0"/>
        <w:rPr>
          <w:rFonts w:hint="default" w:ascii="宋体" w:eastAsia="宋体"/>
          <w:sz w:val="32"/>
          <w:szCs w:val="32"/>
          <w:lang w:val="en-US" w:eastAsia="zh-CN"/>
        </w:rPr>
      </w:pPr>
      <w:r>
        <w:rPr>
          <w:rFonts w:hint="eastAsia" w:ascii="宋体" w:hAnsi="宋体" w:eastAsia="宋体" w:cs="宋体"/>
          <w:spacing w:val="53"/>
          <w:kern w:val="0"/>
          <w:sz w:val="32"/>
          <w:szCs w:val="32"/>
          <w:fitText w:val="1600" w:id="1351287215"/>
        </w:rPr>
        <w:t>申报单</w:t>
      </w:r>
      <w:r>
        <w:rPr>
          <w:rFonts w:hint="eastAsia" w:ascii="宋体" w:hAnsi="宋体" w:eastAsia="宋体" w:cs="宋体"/>
          <w:spacing w:val="1"/>
          <w:kern w:val="0"/>
          <w:sz w:val="32"/>
          <w:szCs w:val="32"/>
          <w:fitText w:val="1600" w:id="1351287215"/>
        </w:rPr>
        <w:t>位</w:t>
      </w:r>
      <w:r>
        <w:rPr>
          <w:rFonts w:hint="eastAsia" w:ascii="宋体" w:hAnsi="宋体" w:cs="宋体"/>
          <w:sz w:val="32"/>
          <w:szCs w:val="32"/>
        </w:rPr>
        <w:t>：桦川县</w:t>
      </w:r>
      <w:r>
        <w:rPr>
          <w:rFonts w:hint="eastAsia" w:ascii="宋体" w:hAnsi="宋体" w:cs="宋体"/>
          <w:sz w:val="32"/>
          <w:szCs w:val="32"/>
          <w:lang w:val="en-US" w:eastAsia="zh-CN"/>
        </w:rPr>
        <w:t>小堆峰山采石场</w:t>
      </w:r>
    </w:p>
    <w:p w14:paraId="1E529CA3">
      <w:pPr>
        <w:tabs>
          <w:tab w:val="left" w:pos="1920"/>
        </w:tabs>
        <w:ind w:left="2100" w:leftChars="0" w:firstLine="420" w:firstLineChars="0"/>
        <w:rPr>
          <w:rFonts w:hint="eastAsia" w:eastAsia="宋体"/>
          <w:lang w:eastAsia="zh-CN"/>
        </w:rPr>
      </w:pPr>
      <w:r>
        <w:rPr>
          <w:rFonts w:hint="eastAsia" w:ascii="宋体" w:hAnsi="宋体" w:eastAsia="宋体" w:cs="宋体"/>
          <w:spacing w:val="53"/>
          <w:kern w:val="0"/>
          <w:sz w:val="32"/>
          <w:szCs w:val="32"/>
          <w:fitText w:val="1600" w:id="1351287215"/>
        </w:rPr>
        <w:t>法人代</w:t>
      </w:r>
      <w:r>
        <w:rPr>
          <w:rFonts w:hint="eastAsia" w:ascii="宋体" w:hAnsi="宋体" w:eastAsia="宋体" w:cs="宋体"/>
          <w:spacing w:val="1"/>
          <w:kern w:val="0"/>
          <w:sz w:val="32"/>
          <w:szCs w:val="32"/>
          <w:fitText w:val="1600" w:id="1351287215"/>
        </w:rPr>
        <w:t>表</w:t>
      </w:r>
      <w:r>
        <w:rPr>
          <w:rFonts w:hint="eastAsia" w:ascii="宋体" w:hAnsi="宋体" w:cs="宋体"/>
          <w:sz w:val="32"/>
          <w:szCs w:val="32"/>
        </w:rPr>
        <w:t>：</w:t>
      </w:r>
      <w:r>
        <w:rPr>
          <w:rFonts w:hint="eastAsia" w:ascii="宋体" w:hAnsi="宋体" w:cs="宋体"/>
          <w:sz w:val="32"/>
          <w:szCs w:val="32"/>
          <w:lang w:eastAsia="zh-CN"/>
        </w:rPr>
        <w:t>孙国才</w:t>
      </w:r>
    </w:p>
    <w:p w14:paraId="13A62A63">
      <w:pPr>
        <w:tabs>
          <w:tab w:val="left" w:pos="1920"/>
          <w:tab w:val="left" w:pos="2400"/>
        </w:tabs>
        <w:bidi w:val="0"/>
        <w:ind w:left="2100" w:leftChars="0" w:firstLine="420" w:firstLineChars="0"/>
        <w:rPr>
          <w:rFonts w:hint="default" w:ascii="宋体" w:hAnsi="宋体" w:eastAsia="宋体" w:cs="宋体"/>
          <w:sz w:val="32"/>
          <w:szCs w:val="32"/>
          <w:lang w:val="en-US" w:eastAsia="zh-CN"/>
        </w:rPr>
      </w:pPr>
      <w:r>
        <w:rPr>
          <w:rFonts w:hint="eastAsia" w:ascii="宋体" w:hAnsi="宋体" w:eastAsia="宋体" w:cs="宋体"/>
          <w:spacing w:val="53"/>
          <w:kern w:val="0"/>
          <w:sz w:val="32"/>
          <w:szCs w:val="32"/>
          <w:fitText w:val="1600" w:id="1351287215"/>
        </w:rPr>
        <w:t>编制单</w:t>
      </w:r>
      <w:r>
        <w:rPr>
          <w:rFonts w:hint="eastAsia" w:ascii="宋体" w:hAnsi="宋体" w:eastAsia="宋体" w:cs="宋体"/>
          <w:spacing w:val="1"/>
          <w:kern w:val="0"/>
          <w:sz w:val="32"/>
          <w:szCs w:val="32"/>
          <w:fitText w:val="1600" w:id="1351287215"/>
        </w:rPr>
        <w:t>位</w:t>
      </w:r>
      <w:r>
        <w:rPr>
          <w:rFonts w:hint="eastAsia" w:ascii="宋体" w:hAnsi="宋体" w:eastAsia="宋体" w:cs="宋体"/>
          <w:sz w:val="32"/>
          <w:szCs w:val="32"/>
        </w:rPr>
        <w:t>：</w:t>
      </w:r>
      <w:r>
        <w:rPr>
          <w:rFonts w:hint="eastAsia" w:ascii="宋体" w:hAnsi="宋体" w:eastAsia="宋体" w:cs="宋体"/>
          <w:sz w:val="32"/>
          <w:szCs w:val="32"/>
          <w:lang w:val="en-US" w:eastAsia="zh-CN"/>
        </w:rPr>
        <w:t>黑龙江省第六地质勘查院</w:t>
      </w:r>
    </w:p>
    <w:p w14:paraId="514872B5">
      <w:pPr>
        <w:tabs>
          <w:tab w:val="left" w:pos="1920"/>
        </w:tabs>
        <w:bidi w:val="0"/>
        <w:ind w:left="2100" w:leftChars="0" w:firstLine="420" w:firstLineChars="0"/>
        <w:rPr>
          <w:rFonts w:hint="eastAsia" w:ascii="宋体" w:hAnsi="宋体" w:eastAsia="宋体" w:cs="宋体"/>
          <w:sz w:val="32"/>
          <w:szCs w:val="32"/>
          <w:lang w:eastAsia="zh-CN"/>
        </w:rPr>
      </w:pPr>
      <w:r>
        <w:rPr>
          <w:rFonts w:hint="eastAsia" w:ascii="宋体" w:hAnsi="宋体" w:eastAsia="宋体" w:cs="宋体"/>
          <w:spacing w:val="0"/>
          <w:kern w:val="0"/>
          <w:sz w:val="32"/>
          <w:szCs w:val="32"/>
          <w:fitText w:val="1600" w:id="408111840"/>
        </w:rPr>
        <w:t>法定代表人</w:t>
      </w:r>
      <w:r>
        <w:rPr>
          <w:rFonts w:hint="eastAsia" w:ascii="宋体" w:hAnsi="宋体" w:eastAsia="宋体" w:cs="宋体"/>
          <w:sz w:val="32"/>
          <w:szCs w:val="32"/>
        </w:rPr>
        <w:t>：</w:t>
      </w:r>
      <w:r>
        <w:rPr>
          <w:rFonts w:hint="eastAsia" w:ascii="宋体" w:hAnsi="宋体" w:eastAsia="宋体" w:cs="宋体"/>
          <w:sz w:val="32"/>
          <w:szCs w:val="32"/>
          <w:lang w:val="en-US" w:eastAsia="zh-CN"/>
        </w:rPr>
        <w:t>张振海</w:t>
      </w:r>
    </w:p>
    <w:p w14:paraId="457CCA2D">
      <w:pPr>
        <w:tabs>
          <w:tab w:val="left" w:pos="1920"/>
        </w:tabs>
        <w:bidi w:val="0"/>
        <w:ind w:left="2100" w:leftChars="0" w:firstLine="420" w:firstLineChars="0"/>
        <w:rPr>
          <w:rFonts w:hint="eastAsia" w:ascii="宋体" w:hAnsi="宋体" w:eastAsia="宋体" w:cs="宋体"/>
          <w:sz w:val="32"/>
          <w:szCs w:val="32"/>
          <w:lang w:val="en-US" w:eastAsia="zh-CN"/>
        </w:rPr>
      </w:pPr>
      <w:r>
        <w:rPr>
          <w:rFonts w:hint="eastAsia" w:ascii="宋体" w:hAnsi="宋体" w:eastAsia="宋体" w:cs="宋体"/>
          <w:spacing w:val="53"/>
          <w:kern w:val="0"/>
          <w:sz w:val="32"/>
          <w:szCs w:val="32"/>
          <w:fitText w:val="1600" w:id="532617572"/>
        </w:rPr>
        <w:t>总工程</w:t>
      </w:r>
      <w:r>
        <w:rPr>
          <w:rFonts w:hint="eastAsia" w:ascii="宋体" w:hAnsi="宋体" w:eastAsia="宋体" w:cs="宋体"/>
          <w:spacing w:val="1"/>
          <w:kern w:val="0"/>
          <w:sz w:val="32"/>
          <w:szCs w:val="32"/>
          <w:fitText w:val="1600" w:id="532617572"/>
        </w:rPr>
        <w:t>师</w:t>
      </w:r>
      <w:r>
        <w:rPr>
          <w:rFonts w:hint="eastAsia" w:ascii="宋体" w:hAnsi="宋体" w:eastAsia="宋体" w:cs="宋体"/>
          <w:sz w:val="32"/>
          <w:szCs w:val="32"/>
        </w:rPr>
        <w:t>：</w:t>
      </w:r>
      <w:r>
        <w:rPr>
          <w:rFonts w:hint="eastAsia" w:ascii="宋体" w:hAnsi="宋体" w:eastAsia="宋体" w:cs="宋体"/>
          <w:sz w:val="32"/>
          <w:szCs w:val="32"/>
          <w:lang w:val="en-US" w:eastAsia="zh-CN"/>
        </w:rPr>
        <w:t>于庆阳</w:t>
      </w:r>
    </w:p>
    <w:p w14:paraId="2E94A862">
      <w:pPr>
        <w:tabs>
          <w:tab w:val="left" w:pos="1920"/>
        </w:tabs>
        <w:bidi w:val="0"/>
        <w:ind w:left="2100" w:leftChars="0" w:firstLine="420" w:firstLineChars="0"/>
        <w:rPr>
          <w:rFonts w:hint="eastAsia" w:ascii="宋体" w:hAnsi="宋体" w:eastAsia="宋体" w:cs="宋体"/>
          <w:sz w:val="32"/>
          <w:szCs w:val="32"/>
          <w:lang w:eastAsia="zh-CN"/>
        </w:rPr>
      </w:pPr>
      <w:r>
        <w:rPr>
          <w:rFonts w:hint="eastAsia" w:ascii="宋体" w:hAnsi="宋体" w:eastAsia="宋体" w:cs="宋体"/>
          <w:color w:val="000000"/>
          <w:spacing w:val="0"/>
          <w:kern w:val="0"/>
          <w:sz w:val="32"/>
          <w:szCs w:val="32"/>
          <w:fitText w:val="1600" w:id="1344169752"/>
        </w:rPr>
        <w:t>项目负责人</w:t>
      </w:r>
      <w:r>
        <w:rPr>
          <w:rFonts w:hint="eastAsia" w:ascii="宋体" w:hAnsi="宋体" w:eastAsia="宋体" w:cs="宋体"/>
          <w:color w:val="000000"/>
          <w:sz w:val="32"/>
          <w:szCs w:val="32"/>
        </w:rPr>
        <w:t>：</w:t>
      </w:r>
      <w:r>
        <w:rPr>
          <w:rFonts w:hint="eastAsia" w:ascii="宋体" w:hAnsi="宋体" w:eastAsia="宋体" w:cs="宋体"/>
          <w:color w:val="000000"/>
          <w:sz w:val="32"/>
          <w:szCs w:val="32"/>
          <w:lang w:val="en-US" w:eastAsia="zh-CN"/>
        </w:rPr>
        <w:t>丁立法</w:t>
      </w:r>
    </w:p>
    <w:p w14:paraId="11938944">
      <w:pPr>
        <w:bidi w:val="0"/>
      </w:pPr>
    </w:p>
    <w:p w14:paraId="180D983E">
      <w:pPr>
        <w:bidi w:val="0"/>
      </w:pPr>
    </w:p>
    <w:p w14:paraId="176496DB">
      <w:pPr>
        <w:bidi w:val="0"/>
      </w:pPr>
    </w:p>
    <w:p w14:paraId="36147254">
      <w:pPr>
        <w:bidi w:val="0"/>
      </w:pPr>
    </w:p>
    <w:p w14:paraId="47A8D3D7">
      <w:pPr>
        <w:pStyle w:val="12"/>
        <w:ind w:left="0" w:leftChars="0" w:firstLine="0" w:firstLineChars="0"/>
        <w:jc w:val="both"/>
      </w:pPr>
    </w:p>
    <w:p w14:paraId="777739BB">
      <w:pPr>
        <w:ind w:firstLine="480"/>
        <w:sectPr>
          <w:footerReference r:id="rId11" w:type="default"/>
          <w:pgSz w:w="11906" w:h="16838"/>
          <w:pgMar w:top="1440" w:right="1080" w:bottom="1440" w:left="1080" w:header="851" w:footer="992" w:gutter="0"/>
          <w:pgNumType w:fmt="upperRoman" w:start="1"/>
          <w:cols w:space="720" w:num="1"/>
          <w:docGrid w:type="lines" w:linePitch="312" w:charSpace="0"/>
        </w:sectPr>
      </w:pPr>
    </w:p>
    <w:p w14:paraId="6E7CD04D">
      <w:pPr>
        <w:pStyle w:val="9"/>
        <w:bidi w:val="0"/>
        <w:rPr>
          <w:sz w:val="28"/>
          <w:szCs w:val="28"/>
        </w:rPr>
      </w:pPr>
      <w:r>
        <w:rPr>
          <w:sz w:val="28"/>
          <w:szCs w:val="28"/>
        </w:rPr>
        <w:t>矿区生态修复</w:t>
      </w:r>
      <w:r>
        <w:rPr>
          <w:rFonts w:hint="eastAsia"/>
          <w:sz w:val="28"/>
          <w:szCs w:val="28"/>
        </w:rPr>
        <w:t>方案编制信息表</w:t>
      </w:r>
    </w:p>
    <w:tbl>
      <w:tblPr>
        <w:tblStyle w:val="18"/>
        <w:tblW w:w="971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90"/>
        <w:gridCol w:w="1009"/>
        <w:gridCol w:w="1174"/>
        <w:gridCol w:w="1451"/>
        <w:gridCol w:w="1185"/>
        <w:gridCol w:w="1328"/>
        <w:gridCol w:w="417"/>
        <w:gridCol w:w="1045"/>
        <w:gridCol w:w="1319"/>
      </w:tblGrid>
      <w:tr w14:paraId="05844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3" w:hRule="exact"/>
          <w:jc w:val="center"/>
        </w:trPr>
        <w:tc>
          <w:tcPr>
            <w:tcW w:w="790" w:type="dxa"/>
            <w:vMerge w:val="restart"/>
            <w:tcBorders>
              <w:top w:val="single" w:color="000000" w:sz="4" w:space="0"/>
              <w:left w:val="single" w:color="000000" w:sz="4" w:space="0"/>
              <w:bottom w:val="single" w:color="000000" w:sz="4" w:space="0"/>
              <w:right w:val="single" w:color="000000" w:sz="4" w:space="0"/>
            </w:tcBorders>
            <w:vAlign w:val="center"/>
          </w:tcPr>
          <w:p w14:paraId="516573C6">
            <w:pPr>
              <w:pStyle w:val="23"/>
              <w:bidi w:val="0"/>
              <w:rPr>
                <w:sz w:val="22"/>
                <w:szCs w:val="24"/>
              </w:rPr>
            </w:pPr>
            <w:r>
              <w:rPr>
                <w:rFonts w:hint="eastAsia"/>
                <w:sz w:val="22"/>
                <w:szCs w:val="24"/>
              </w:rPr>
              <w:t>采</w:t>
            </w:r>
          </w:p>
          <w:p w14:paraId="386C43E2">
            <w:pPr>
              <w:pStyle w:val="23"/>
              <w:bidi w:val="0"/>
              <w:rPr>
                <w:sz w:val="22"/>
                <w:szCs w:val="24"/>
              </w:rPr>
            </w:pPr>
            <w:r>
              <w:rPr>
                <w:rFonts w:hint="eastAsia"/>
                <w:sz w:val="22"/>
                <w:szCs w:val="24"/>
              </w:rPr>
              <w:t>矿</w:t>
            </w:r>
          </w:p>
          <w:p w14:paraId="0F362109">
            <w:pPr>
              <w:pStyle w:val="23"/>
              <w:bidi w:val="0"/>
              <w:rPr>
                <w:sz w:val="22"/>
                <w:szCs w:val="24"/>
              </w:rPr>
            </w:pPr>
            <w:r>
              <w:rPr>
                <w:rFonts w:hint="eastAsia"/>
                <w:sz w:val="22"/>
                <w:szCs w:val="24"/>
              </w:rPr>
              <w:t>权</w:t>
            </w:r>
          </w:p>
          <w:p w14:paraId="1B5A3378">
            <w:pPr>
              <w:pStyle w:val="23"/>
              <w:bidi w:val="0"/>
              <w:rPr>
                <w:sz w:val="22"/>
                <w:szCs w:val="24"/>
              </w:rPr>
            </w:pPr>
            <w:r>
              <w:rPr>
                <w:rFonts w:hint="eastAsia"/>
                <w:sz w:val="22"/>
                <w:szCs w:val="24"/>
              </w:rPr>
              <w:t>人</w:t>
            </w:r>
          </w:p>
          <w:p w14:paraId="6C8D71CB">
            <w:pPr>
              <w:pStyle w:val="23"/>
              <w:bidi w:val="0"/>
              <w:rPr>
                <w:sz w:val="22"/>
                <w:szCs w:val="24"/>
              </w:rPr>
            </w:pPr>
            <w:r>
              <w:rPr>
                <w:rFonts w:hint="eastAsia"/>
                <w:sz w:val="22"/>
                <w:szCs w:val="24"/>
              </w:rPr>
              <w:t>信</w:t>
            </w:r>
          </w:p>
          <w:p w14:paraId="490C9893">
            <w:pPr>
              <w:pStyle w:val="23"/>
              <w:bidi w:val="0"/>
              <w:rPr>
                <w:sz w:val="22"/>
                <w:szCs w:val="24"/>
              </w:rPr>
            </w:pPr>
            <w:r>
              <w:rPr>
                <w:rFonts w:hint="eastAsia"/>
                <w:sz w:val="22"/>
                <w:szCs w:val="24"/>
              </w:rPr>
              <w:t>息</w:t>
            </w:r>
          </w:p>
        </w:tc>
        <w:tc>
          <w:tcPr>
            <w:tcW w:w="2183" w:type="dxa"/>
            <w:gridSpan w:val="2"/>
            <w:tcBorders>
              <w:top w:val="single" w:color="000000" w:sz="4" w:space="0"/>
              <w:left w:val="single" w:color="000000" w:sz="4" w:space="0"/>
              <w:bottom w:val="single" w:color="000000" w:sz="4" w:space="0"/>
              <w:right w:val="single" w:color="000000" w:sz="4" w:space="0"/>
            </w:tcBorders>
            <w:vAlign w:val="center"/>
          </w:tcPr>
          <w:p w14:paraId="2C2E8546">
            <w:pPr>
              <w:pStyle w:val="23"/>
              <w:bidi w:val="0"/>
              <w:rPr>
                <w:sz w:val="22"/>
                <w:szCs w:val="24"/>
              </w:rPr>
            </w:pPr>
            <w:r>
              <w:rPr>
                <w:rFonts w:hint="eastAsia"/>
                <w:sz w:val="22"/>
                <w:szCs w:val="24"/>
              </w:rPr>
              <w:t>采矿权人名称</w:t>
            </w:r>
          </w:p>
        </w:tc>
        <w:tc>
          <w:tcPr>
            <w:tcW w:w="6745" w:type="dxa"/>
            <w:gridSpan w:val="6"/>
            <w:tcBorders>
              <w:top w:val="single" w:color="000000" w:sz="4" w:space="0"/>
              <w:left w:val="single" w:color="000000" w:sz="4" w:space="0"/>
              <w:bottom w:val="single" w:color="000000" w:sz="4" w:space="0"/>
              <w:right w:val="single" w:color="000000" w:sz="4" w:space="0"/>
            </w:tcBorders>
            <w:vAlign w:val="center"/>
          </w:tcPr>
          <w:p w14:paraId="2BA17C08">
            <w:pPr>
              <w:pStyle w:val="23"/>
              <w:bidi w:val="0"/>
              <w:rPr>
                <w:sz w:val="22"/>
                <w:szCs w:val="24"/>
              </w:rPr>
            </w:pPr>
            <w:r>
              <w:rPr>
                <w:rFonts w:hint="eastAsia"/>
                <w:sz w:val="22"/>
                <w:szCs w:val="24"/>
              </w:rPr>
              <w:t>桦川县小堆峰山采石场（加盖矿业权人公章）</w:t>
            </w:r>
          </w:p>
        </w:tc>
      </w:tr>
      <w:tr w14:paraId="302BD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3" w:hRule="exact"/>
          <w:jc w:val="center"/>
        </w:trPr>
        <w:tc>
          <w:tcPr>
            <w:tcW w:w="790" w:type="dxa"/>
            <w:vMerge w:val="continue"/>
            <w:tcBorders>
              <w:top w:val="single" w:color="000000" w:sz="4" w:space="0"/>
              <w:left w:val="single" w:color="000000" w:sz="4" w:space="0"/>
              <w:bottom w:val="single" w:color="000000" w:sz="4" w:space="0"/>
              <w:right w:val="single" w:color="000000" w:sz="4" w:space="0"/>
            </w:tcBorders>
          </w:tcPr>
          <w:p w14:paraId="568698D5">
            <w:pPr>
              <w:pStyle w:val="23"/>
              <w:bidi w:val="0"/>
              <w:rPr>
                <w:sz w:val="22"/>
                <w:szCs w:val="24"/>
              </w:rPr>
            </w:pPr>
          </w:p>
        </w:tc>
        <w:tc>
          <w:tcPr>
            <w:tcW w:w="2183" w:type="dxa"/>
            <w:gridSpan w:val="2"/>
            <w:tcBorders>
              <w:top w:val="single" w:color="000000" w:sz="4" w:space="0"/>
              <w:left w:val="single" w:color="000000" w:sz="4" w:space="0"/>
              <w:bottom w:val="single" w:color="000000" w:sz="4" w:space="0"/>
              <w:right w:val="single" w:color="000000" w:sz="4" w:space="0"/>
            </w:tcBorders>
            <w:vAlign w:val="center"/>
          </w:tcPr>
          <w:p w14:paraId="201B0BC7">
            <w:pPr>
              <w:pStyle w:val="23"/>
              <w:bidi w:val="0"/>
              <w:rPr>
                <w:sz w:val="22"/>
                <w:szCs w:val="24"/>
              </w:rPr>
            </w:pPr>
            <w:r>
              <w:rPr>
                <w:rFonts w:hint="eastAsia"/>
                <w:sz w:val="22"/>
                <w:szCs w:val="24"/>
              </w:rPr>
              <w:t>统一社会信用代码</w:t>
            </w:r>
          </w:p>
        </w:tc>
        <w:tc>
          <w:tcPr>
            <w:tcW w:w="2636" w:type="dxa"/>
            <w:gridSpan w:val="2"/>
            <w:tcBorders>
              <w:top w:val="single" w:color="000000" w:sz="4" w:space="0"/>
              <w:left w:val="single" w:color="000000" w:sz="4" w:space="0"/>
              <w:bottom w:val="single" w:color="000000" w:sz="4" w:space="0"/>
              <w:right w:val="single" w:color="000000" w:sz="4" w:space="0"/>
            </w:tcBorders>
            <w:vAlign w:val="center"/>
          </w:tcPr>
          <w:p w14:paraId="281A3E50">
            <w:pPr>
              <w:pStyle w:val="23"/>
              <w:bidi w:val="0"/>
              <w:rPr>
                <w:sz w:val="22"/>
                <w:szCs w:val="24"/>
              </w:rPr>
            </w:pPr>
            <w:r>
              <w:rPr>
                <w:rFonts w:hint="eastAsia"/>
                <w:sz w:val="22"/>
                <w:szCs w:val="24"/>
              </w:rPr>
              <w:t>92230826MA19DY0787</w:t>
            </w:r>
          </w:p>
        </w:tc>
        <w:tc>
          <w:tcPr>
            <w:tcW w:w="1745" w:type="dxa"/>
            <w:gridSpan w:val="2"/>
            <w:tcBorders>
              <w:top w:val="single" w:color="000000" w:sz="4" w:space="0"/>
              <w:left w:val="single" w:color="000000" w:sz="4" w:space="0"/>
              <w:bottom w:val="single" w:color="000000" w:sz="4" w:space="0"/>
              <w:right w:val="single" w:color="000000" w:sz="4" w:space="0"/>
            </w:tcBorders>
            <w:vAlign w:val="center"/>
          </w:tcPr>
          <w:p w14:paraId="145C3BB1">
            <w:pPr>
              <w:pStyle w:val="23"/>
              <w:bidi w:val="0"/>
              <w:rPr>
                <w:sz w:val="22"/>
                <w:szCs w:val="24"/>
              </w:rPr>
            </w:pPr>
            <w:r>
              <w:rPr>
                <w:rFonts w:hint="eastAsia"/>
                <w:sz w:val="22"/>
                <w:szCs w:val="24"/>
              </w:rPr>
              <w:t>联系人</w:t>
            </w:r>
          </w:p>
        </w:tc>
        <w:tc>
          <w:tcPr>
            <w:tcW w:w="2364" w:type="dxa"/>
            <w:gridSpan w:val="2"/>
            <w:tcBorders>
              <w:top w:val="single" w:color="000000" w:sz="4" w:space="0"/>
              <w:left w:val="single" w:color="000000" w:sz="4" w:space="0"/>
              <w:bottom w:val="single" w:color="000000" w:sz="4" w:space="0"/>
              <w:right w:val="single" w:color="000000" w:sz="4" w:space="0"/>
            </w:tcBorders>
            <w:vAlign w:val="center"/>
          </w:tcPr>
          <w:p w14:paraId="4CCBE6A7">
            <w:pPr>
              <w:pStyle w:val="23"/>
              <w:bidi w:val="0"/>
              <w:rPr>
                <w:sz w:val="22"/>
                <w:szCs w:val="24"/>
              </w:rPr>
            </w:pPr>
            <w:r>
              <w:rPr>
                <w:rFonts w:hint="eastAsia"/>
                <w:sz w:val="22"/>
                <w:szCs w:val="24"/>
              </w:rPr>
              <w:t>孙国才</w:t>
            </w:r>
          </w:p>
        </w:tc>
      </w:tr>
      <w:tr w14:paraId="1B817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exact"/>
          <w:jc w:val="center"/>
        </w:trPr>
        <w:tc>
          <w:tcPr>
            <w:tcW w:w="790" w:type="dxa"/>
            <w:vMerge w:val="continue"/>
            <w:tcBorders>
              <w:top w:val="single" w:color="000000" w:sz="4" w:space="0"/>
              <w:left w:val="single" w:color="000000" w:sz="4" w:space="0"/>
              <w:bottom w:val="single" w:color="000000" w:sz="4" w:space="0"/>
              <w:right w:val="single" w:color="000000" w:sz="4" w:space="0"/>
            </w:tcBorders>
          </w:tcPr>
          <w:p w14:paraId="53601D56">
            <w:pPr>
              <w:pStyle w:val="23"/>
              <w:bidi w:val="0"/>
              <w:rPr>
                <w:sz w:val="22"/>
                <w:szCs w:val="24"/>
              </w:rPr>
            </w:pPr>
          </w:p>
        </w:tc>
        <w:tc>
          <w:tcPr>
            <w:tcW w:w="2183" w:type="dxa"/>
            <w:gridSpan w:val="2"/>
            <w:tcBorders>
              <w:top w:val="single" w:color="000000" w:sz="4" w:space="0"/>
              <w:left w:val="single" w:color="000000" w:sz="4" w:space="0"/>
              <w:bottom w:val="single" w:color="000000" w:sz="4" w:space="0"/>
              <w:right w:val="single" w:color="000000" w:sz="4" w:space="0"/>
            </w:tcBorders>
            <w:vAlign w:val="center"/>
          </w:tcPr>
          <w:p w14:paraId="2FCAF3F8">
            <w:pPr>
              <w:pStyle w:val="23"/>
              <w:bidi w:val="0"/>
              <w:rPr>
                <w:sz w:val="22"/>
                <w:szCs w:val="24"/>
              </w:rPr>
            </w:pPr>
            <w:r>
              <w:rPr>
                <w:rFonts w:hint="eastAsia"/>
                <w:sz w:val="22"/>
                <w:szCs w:val="24"/>
              </w:rPr>
              <w:t>联系地址</w:t>
            </w:r>
          </w:p>
        </w:tc>
        <w:tc>
          <w:tcPr>
            <w:tcW w:w="2636" w:type="dxa"/>
            <w:gridSpan w:val="2"/>
            <w:tcBorders>
              <w:top w:val="single" w:color="000000" w:sz="4" w:space="0"/>
              <w:left w:val="single" w:color="000000" w:sz="4" w:space="0"/>
              <w:bottom w:val="single" w:color="000000" w:sz="4" w:space="0"/>
              <w:right w:val="single" w:color="000000" w:sz="4" w:space="0"/>
            </w:tcBorders>
            <w:vAlign w:val="center"/>
          </w:tcPr>
          <w:p w14:paraId="26E76A8C">
            <w:pPr>
              <w:pStyle w:val="23"/>
              <w:bidi w:val="0"/>
              <w:rPr>
                <w:sz w:val="22"/>
                <w:szCs w:val="24"/>
              </w:rPr>
            </w:pPr>
            <w:r>
              <w:rPr>
                <w:rFonts w:hint="eastAsia"/>
                <w:sz w:val="22"/>
                <w:szCs w:val="24"/>
              </w:rPr>
              <w:t>桦川县创业乡小堆丰村</w:t>
            </w:r>
          </w:p>
        </w:tc>
        <w:tc>
          <w:tcPr>
            <w:tcW w:w="1745" w:type="dxa"/>
            <w:gridSpan w:val="2"/>
            <w:tcBorders>
              <w:top w:val="single" w:color="000000" w:sz="4" w:space="0"/>
              <w:left w:val="single" w:color="000000" w:sz="4" w:space="0"/>
              <w:bottom w:val="single" w:color="000000" w:sz="4" w:space="0"/>
              <w:right w:val="single" w:color="000000" w:sz="4" w:space="0"/>
            </w:tcBorders>
            <w:vAlign w:val="center"/>
          </w:tcPr>
          <w:p w14:paraId="4C113AEB">
            <w:pPr>
              <w:pStyle w:val="23"/>
              <w:bidi w:val="0"/>
              <w:rPr>
                <w:sz w:val="22"/>
                <w:szCs w:val="24"/>
              </w:rPr>
            </w:pPr>
            <w:r>
              <w:rPr>
                <w:rFonts w:hint="eastAsia"/>
                <w:sz w:val="22"/>
                <w:szCs w:val="24"/>
              </w:rPr>
              <w:t>联系电话</w:t>
            </w:r>
          </w:p>
        </w:tc>
        <w:tc>
          <w:tcPr>
            <w:tcW w:w="2364" w:type="dxa"/>
            <w:gridSpan w:val="2"/>
            <w:tcBorders>
              <w:top w:val="single" w:color="000000" w:sz="4" w:space="0"/>
              <w:left w:val="single" w:color="000000" w:sz="4" w:space="0"/>
              <w:bottom w:val="single" w:color="000000" w:sz="4" w:space="0"/>
              <w:right w:val="single" w:color="000000" w:sz="4" w:space="0"/>
            </w:tcBorders>
            <w:vAlign w:val="center"/>
          </w:tcPr>
          <w:p w14:paraId="3B4255D0">
            <w:pPr>
              <w:pStyle w:val="23"/>
              <w:bidi w:val="0"/>
              <w:rPr>
                <w:rFonts w:hint="default"/>
                <w:sz w:val="22"/>
                <w:szCs w:val="24"/>
                <w:lang w:val="en-US" w:eastAsia="zh-CN"/>
              </w:rPr>
            </w:pPr>
            <w:r>
              <w:rPr>
                <w:rFonts w:hint="default"/>
                <w:sz w:val="22"/>
                <w:szCs w:val="24"/>
                <w:lang w:val="en-US" w:eastAsia="zh-CN"/>
              </w:rPr>
              <w:t>189</w:t>
            </w:r>
            <w:r>
              <w:rPr>
                <w:rFonts w:hint="eastAsia"/>
                <w:sz w:val="22"/>
                <w:szCs w:val="24"/>
                <w:lang w:val="en-US" w:eastAsia="zh-CN"/>
              </w:rPr>
              <w:t>********</w:t>
            </w:r>
          </w:p>
        </w:tc>
      </w:tr>
      <w:tr w14:paraId="1BED70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exact"/>
          <w:jc w:val="center"/>
        </w:trPr>
        <w:tc>
          <w:tcPr>
            <w:tcW w:w="790" w:type="dxa"/>
            <w:vMerge w:val="continue"/>
            <w:tcBorders>
              <w:top w:val="single" w:color="000000" w:sz="4" w:space="0"/>
              <w:left w:val="single" w:color="000000" w:sz="4" w:space="0"/>
              <w:bottom w:val="single" w:color="000000" w:sz="4" w:space="0"/>
              <w:right w:val="single" w:color="000000" w:sz="4" w:space="0"/>
            </w:tcBorders>
          </w:tcPr>
          <w:p w14:paraId="7C949F4C">
            <w:pPr>
              <w:pStyle w:val="23"/>
              <w:bidi w:val="0"/>
              <w:rPr>
                <w:sz w:val="22"/>
                <w:szCs w:val="24"/>
              </w:rPr>
            </w:pPr>
          </w:p>
        </w:tc>
        <w:tc>
          <w:tcPr>
            <w:tcW w:w="2183" w:type="dxa"/>
            <w:gridSpan w:val="2"/>
            <w:tcBorders>
              <w:top w:val="single" w:color="000000" w:sz="4" w:space="0"/>
              <w:left w:val="single" w:color="000000" w:sz="4" w:space="0"/>
              <w:bottom w:val="single" w:color="000000" w:sz="4" w:space="0"/>
              <w:right w:val="single" w:color="000000" w:sz="4" w:space="0"/>
            </w:tcBorders>
            <w:vAlign w:val="center"/>
          </w:tcPr>
          <w:p w14:paraId="3FDB3F56">
            <w:pPr>
              <w:pStyle w:val="23"/>
              <w:bidi w:val="0"/>
              <w:rPr>
                <w:sz w:val="22"/>
                <w:szCs w:val="24"/>
              </w:rPr>
            </w:pPr>
            <w:r>
              <w:rPr>
                <w:rFonts w:hint="eastAsia"/>
                <w:sz w:val="22"/>
                <w:szCs w:val="24"/>
              </w:rPr>
              <w:t>采矿权证证号</w:t>
            </w:r>
          </w:p>
        </w:tc>
        <w:tc>
          <w:tcPr>
            <w:tcW w:w="2636" w:type="dxa"/>
            <w:gridSpan w:val="2"/>
            <w:tcBorders>
              <w:top w:val="single" w:color="000000" w:sz="4" w:space="0"/>
              <w:left w:val="single" w:color="000000" w:sz="4" w:space="0"/>
              <w:bottom w:val="single" w:color="000000" w:sz="4" w:space="0"/>
              <w:right w:val="single" w:color="000000" w:sz="4" w:space="0"/>
            </w:tcBorders>
            <w:vAlign w:val="center"/>
          </w:tcPr>
          <w:p w14:paraId="32B0669A">
            <w:pPr>
              <w:pStyle w:val="23"/>
              <w:bidi w:val="0"/>
              <w:rPr>
                <w:sz w:val="22"/>
                <w:szCs w:val="24"/>
              </w:rPr>
            </w:pPr>
            <w:r>
              <w:rPr>
                <w:rFonts w:hint="eastAsia"/>
                <w:sz w:val="22"/>
                <w:szCs w:val="24"/>
                <w:lang w:val="en-US" w:eastAsia="zh-CN"/>
              </w:rPr>
              <w:t>C2308262020047130149615</w:t>
            </w:r>
          </w:p>
        </w:tc>
        <w:tc>
          <w:tcPr>
            <w:tcW w:w="1745" w:type="dxa"/>
            <w:gridSpan w:val="2"/>
            <w:tcBorders>
              <w:top w:val="single" w:color="000000" w:sz="4" w:space="0"/>
              <w:left w:val="single" w:color="000000" w:sz="4" w:space="0"/>
              <w:bottom w:val="single" w:color="000000" w:sz="4" w:space="0"/>
              <w:right w:val="single" w:color="000000" w:sz="4" w:space="0"/>
            </w:tcBorders>
            <w:vAlign w:val="center"/>
          </w:tcPr>
          <w:p w14:paraId="0BB8D294">
            <w:pPr>
              <w:pStyle w:val="23"/>
              <w:bidi w:val="0"/>
              <w:rPr>
                <w:sz w:val="22"/>
                <w:szCs w:val="24"/>
              </w:rPr>
            </w:pPr>
            <w:r>
              <w:rPr>
                <w:rFonts w:hint="eastAsia"/>
                <w:sz w:val="22"/>
                <w:szCs w:val="24"/>
              </w:rPr>
              <w:t>开采方式</w:t>
            </w:r>
          </w:p>
        </w:tc>
        <w:tc>
          <w:tcPr>
            <w:tcW w:w="2364" w:type="dxa"/>
            <w:gridSpan w:val="2"/>
            <w:tcBorders>
              <w:top w:val="single" w:color="000000" w:sz="4" w:space="0"/>
              <w:left w:val="single" w:color="000000" w:sz="4" w:space="0"/>
              <w:bottom w:val="single" w:color="000000" w:sz="4" w:space="0"/>
              <w:right w:val="single" w:color="000000" w:sz="4" w:space="0"/>
            </w:tcBorders>
            <w:vAlign w:val="center"/>
          </w:tcPr>
          <w:p w14:paraId="42AA4FB6">
            <w:pPr>
              <w:pStyle w:val="23"/>
              <w:bidi w:val="0"/>
              <w:rPr>
                <w:sz w:val="22"/>
                <w:szCs w:val="24"/>
              </w:rPr>
            </w:pPr>
            <w:r>
              <w:rPr>
                <w:rFonts w:hint="eastAsia"/>
                <w:sz w:val="22"/>
                <w:szCs w:val="24"/>
              </w:rPr>
              <w:t>露天开采</w:t>
            </w:r>
          </w:p>
        </w:tc>
      </w:tr>
      <w:tr w14:paraId="2E99EE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8" w:hRule="exact"/>
          <w:jc w:val="center"/>
        </w:trPr>
        <w:tc>
          <w:tcPr>
            <w:tcW w:w="790" w:type="dxa"/>
            <w:vMerge w:val="continue"/>
            <w:tcBorders>
              <w:top w:val="single" w:color="000000" w:sz="4" w:space="0"/>
              <w:left w:val="single" w:color="000000" w:sz="4" w:space="0"/>
              <w:bottom w:val="single" w:color="000000" w:sz="4" w:space="0"/>
              <w:right w:val="single" w:color="000000" w:sz="4" w:space="0"/>
            </w:tcBorders>
          </w:tcPr>
          <w:p w14:paraId="70904756">
            <w:pPr>
              <w:pStyle w:val="23"/>
              <w:bidi w:val="0"/>
              <w:rPr>
                <w:sz w:val="22"/>
                <w:szCs w:val="24"/>
              </w:rPr>
            </w:pPr>
          </w:p>
        </w:tc>
        <w:tc>
          <w:tcPr>
            <w:tcW w:w="2183" w:type="dxa"/>
            <w:gridSpan w:val="2"/>
            <w:tcBorders>
              <w:top w:val="single" w:color="000000" w:sz="4" w:space="0"/>
              <w:left w:val="single" w:color="000000" w:sz="4" w:space="0"/>
              <w:bottom w:val="single" w:color="000000" w:sz="4" w:space="0"/>
              <w:right w:val="single" w:color="000000" w:sz="4" w:space="0"/>
            </w:tcBorders>
            <w:vAlign w:val="center"/>
          </w:tcPr>
          <w:p w14:paraId="132EA691">
            <w:pPr>
              <w:pStyle w:val="23"/>
              <w:bidi w:val="0"/>
              <w:rPr>
                <w:sz w:val="22"/>
                <w:szCs w:val="24"/>
              </w:rPr>
            </w:pPr>
            <w:r>
              <w:rPr>
                <w:rFonts w:hint="eastAsia"/>
                <w:sz w:val="22"/>
                <w:szCs w:val="24"/>
              </w:rPr>
              <w:t>采矿权面积</w:t>
            </w:r>
          </w:p>
        </w:tc>
        <w:tc>
          <w:tcPr>
            <w:tcW w:w="2636" w:type="dxa"/>
            <w:gridSpan w:val="2"/>
            <w:tcBorders>
              <w:top w:val="single" w:color="000000" w:sz="4" w:space="0"/>
              <w:left w:val="single" w:color="000000" w:sz="4" w:space="0"/>
              <w:bottom w:val="single" w:color="000000" w:sz="4" w:space="0"/>
              <w:right w:val="single" w:color="000000" w:sz="4" w:space="0"/>
            </w:tcBorders>
            <w:vAlign w:val="center"/>
          </w:tcPr>
          <w:p w14:paraId="5232EBAC">
            <w:pPr>
              <w:pStyle w:val="23"/>
              <w:bidi w:val="0"/>
              <w:rPr>
                <w:sz w:val="22"/>
                <w:szCs w:val="24"/>
              </w:rPr>
            </w:pPr>
            <w:r>
              <w:rPr>
                <w:rFonts w:hint="eastAsia"/>
                <w:sz w:val="22"/>
                <w:szCs w:val="24"/>
                <w:lang w:val="en-US" w:eastAsia="zh-CN"/>
              </w:rPr>
              <w:t>**</w:t>
            </w:r>
            <w:r>
              <w:rPr>
                <w:sz w:val="22"/>
                <w:szCs w:val="24"/>
              </w:rPr>
              <w:t>平方公里</w:t>
            </w:r>
          </w:p>
        </w:tc>
        <w:tc>
          <w:tcPr>
            <w:tcW w:w="1745" w:type="dxa"/>
            <w:gridSpan w:val="2"/>
            <w:tcBorders>
              <w:top w:val="single" w:color="000000" w:sz="4" w:space="0"/>
              <w:left w:val="single" w:color="000000" w:sz="4" w:space="0"/>
              <w:bottom w:val="single" w:color="000000" w:sz="4" w:space="0"/>
              <w:right w:val="single" w:color="000000" w:sz="4" w:space="0"/>
            </w:tcBorders>
            <w:vAlign w:val="center"/>
          </w:tcPr>
          <w:p w14:paraId="6B081FB5">
            <w:pPr>
              <w:pStyle w:val="23"/>
              <w:bidi w:val="0"/>
              <w:rPr>
                <w:sz w:val="22"/>
                <w:szCs w:val="24"/>
              </w:rPr>
            </w:pPr>
            <w:r>
              <w:rPr>
                <w:rFonts w:hint="eastAsia"/>
                <w:sz w:val="22"/>
                <w:szCs w:val="24"/>
              </w:rPr>
              <w:t>采矿权拐点</w:t>
            </w:r>
          </w:p>
          <w:p w14:paraId="2520480F">
            <w:pPr>
              <w:pStyle w:val="23"/>
              <w:bidi w:val="0"/>
              <w:rPr>
                <w:sz w:val="22"/>
                <w:szCs w:val="24"/>
              </w:rPr>
            </w:pPr>
            <w:r>
              <w:rPr>
                <w:rFonts w:hint="eastAsia"/>
                <w:sz w:val="22"/>
                <w:szCs w:val="24"/>
              </w:rPr>
              <w:t>坐标</w:t>
            </w:r>
          </w:p>
        </w:tc>
        <w:tc>
          <w:tcPr>
            <w:tcW w:w="2364" w:type="dxa"/>
            <w:gridSpan w:val="2"/>
            <w:tcBorders>
              <w:top w:val="single" w:color="000000" w:sz="4" w:space="0"/>
              <w:left w:val="single" w:color="000000" w:sz="4" w:space="0"/>
              <w:bottom w:val="single" w:color="000000" w:sz="4" w:space="0"/>
              <w:right w:val="single" w:color="000000" w:sz="4" w:space="0"/>
            </w:tcBorders>
            <w:vAlign w:val="center"/>
          </w:tcPr>
          <w:p w14:paraId="3B613762">
            <w:pPr>
              <w:pStyle w:val="23"/>
              <w:bidi w:val="0"/>
              <w:rPr>
                <w:rFonts w:hint="default" w:eastAsia="宋体"/>
                <w:sz w:val="22"/>
                <w:szCs w:val="24"/>
                <w:lang w:val="en-US" w:eastAsia="zh-CN"/>
              </w:rPr>
            </w:pPr>
            <w:r>
              <w:rPr>
                <w:rFonts w:hint="eastAsia"/>
                <w:sz w:val="22"/>
                <w:szCs w:val="24"/>
                <w:lang w:val="en-US" w:eastAsia="zh-CN"/>
              </w:rPr>
              <w:t>详见附件7</w:t>
            </w:r>
          </w:p>
        </w:tc>
      </w:tr>
      <w:tr w14:paraId="1B0CCC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5" w:hRule="exact"/>
          <w:jc w:val="center"/>
        </w:trPr>
        <w:tc>
          <w:tcPr>
            <w:tcW w:w="790" w:type="dxa"/>
            <w:vMerge w:val="continue"/>
            <w:tcBorders>
              <w:top w:val="single" w:color="000000" w:sz="4" w:space="0"/>
              <w:left w:val="single" w:color="000000" w:sz="4" w:space="0"/>
              <w:bottom w:val="single" w:color="000000" w:sz="4" w:space="0"/>
              <w:right w:val="single" w:color="000000" w:sz="4" w:space="0"/>
            </w:tcBorders>
          </w:tcPr>
          <w:p w14:paraId="2A2D7DCA">
            <w:pPr>
              <w:pStyle w:val="23"/>
              <w:bidi w:val="0"/>
              <w:rPr>
                <w:sz w:val="22"/>
                <w:szCs w:val="24"/>
              </w:rPr>
            </w:pPr>
          </w:p>
        </w:tc>
        <w:tc>
          <w:tcPr>
            <w:tcW w:w="2183" w:type="dxa"/>
            <w:gridSpan w:val="2"/>
            <w:tcBorders>
              <w:top w:val="single" w:color="000000" w:sz="4" w:space="0"/>
              <w:left w:val="single" w:color="000000" w:sz="4" w:space="0"/>
              <w:bottom w:val="single" w:color="000000" w:sz="4" w:space="0"/>
              <w:right w:val="single" w:color="000000" w:sz="4" w:space="0"/>
            </w:tcBorders>
            <w:vAlign w:val="center"/>
          </w:tcPr>
          <w:p w14:paraId="0CBFA8DE">
            <w:pPr>
              <w:pStyle w:val="23"/>
              <w:bidi w:val="0"/>
              <w:rPr>
                <w:sz w:val="22"/>
                <w:szCs w:val="24"/>
              </w:rPr>
            </w:pPr>
            <w:r>
              <w:rPr>
                <w:rFonts w:hint="eastAsia"/>
                <w:sz w:val="22"/>
                <w:szCs w:val="24"/>
              </w:rPr>
              <w:t>采矿权有效期</w:t>
            </w:r>
          </w:p>
        </w:tc>
        <w:tc>
          <w:tcPr>
            <w:tcW w:w="6745" w:type="dxa"/>
            <w:gridSpan w:val="6"/>
            <w:tcBorders>
              <w:top w:val="single" w:color="000000" w:sz="4" w:space="0"/>
              <w:left w:val="single" w:color="000000" w:sz="4" w:space="0"/>
              <w:bottom w:val="single" w:color="000000" w:sz="4" w:space="0"/>
              <w:right w:val="single" w:color="000000" w:sz="4" w:space="0"/>
            </w:tcBorders>
            <w:vAlign w:val="center"/>
          </w:tcPr>
          <w:p w14:paraId="3A00D018">
            <w:pPr>
              <w:pStyle w:val="23"/>
              <w:bidi w:val="0"/>
              <w:rPr>
                <w:rFonts w:hint="default"/>
                <w:sz w:val="22"/>
                <w:szCs w:val="24"/>
                <w:lang w:val="en-US" w:eastAsia="zh-CN"/>
              </w:rPr>
            </w:pPr>
            <w:r>
              <w:rPr>
                <w:rFonts w:hint="eastAsia"/>
                <w:sz w:val="22"/>
                <w:szCs w:val="24"/>
                <w:lang w:val="en-US" w:eastAsia="zh-CN"/>
              </w:rPr>
              <w:t>2020年4月1日—2030年4月1日</w:t>
            </w:r>
          </w:p>
        </w:tc>
      </w:tr>
      <w:tr w14:paraId="244D8F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6" w:hRule="exact"/>
          <w:jc w:val="center"/>
        </w:trPr>
        <w:tc>
          <w:tcPr>
            <w:tcW w:w="790" w:type="dxa"/>
            <w:vMerge w:val="continue"/>
            <w:tcBorders>
              <w:top w:val="single" w:color="000000" w:sz="4" w:space="0"/>
              <w:left w:val="single" w:color="000000" w:sz="4" w:space="0"/>
              <w:bottom w:val="single" w:color="000000" w:sz="4" w:space="0"/>
              <w:right w:val="single" w:color="000000" w:sz="4" w:space="0"/>
            </w:tcBorders>
          </w:tcPr>
          <w:p w14:paraId="64EC6B7E">
            <w:pPr>
              <w:pStyle w:val="23"/>
              <w:bidi w:val="0"/>
              <w:rPr>
                <w:sz w:val="22"/>
                <w:szCs w:val="24"/>
              </w:rPr>
            </w:pPr>
          </w:p>
        </w:tc>
        <w:tc>
          <w:tcPr>
            <w:tcW w:w="2183" w:type="dxa"/>
            <w:gridSpan w:val="2"/>
            <w:tcBorders>
              <w:top w:val="single" w:color="000000" w:sz="4" w:space="0"/>
              <w:left w:val="single" w:color="000000" w:sz="4" w:space="0"/>
              <w:bottom w:val="single" w:color="000000" w:sz="4" w:space="0"/>
              <w:right w:val="single" w:color="000000" w:sz="4" w:space="0"/>
            </w:tcBorders>
            <w:vAlign w:val="center"/>
          </w:tcPr>
          <w:p w14:paraId="21697D6E">
            <w:pPr>
              <w:pStyle w:val="23"/>
              <w:bidi w:val="0"/>
              <w:rPr>
                <w:sz w:val="22"/>
                <w:szCs w:val="24"/>
              </w:rPr>
            </w:pPr>
            <w:r>
              <w:rPr>
                <w:rFonts w:hint="eastAsia"/>
                <w:sz w:val="22"/>
                <w:szCs w:val="24"/>
              </w:rPr>
              <w:t>开采矿种</w:t>
            </w:r>
          </w:p>
        </w:tc>
        <w:tc>
          <w:tcPr>
            <w:tcW w:w="2636" w:type="dxa"/>
            <w:gridSpan w:val="2"/>
            <w:tcBorders>
              <w:top w:val="single" w:color="000000" w:sz="4" w:space="0"/>
              <w:left w:val="single" w:color="000000" w:sz="4" w:space="0"/>
              <w:bottom w:val="single" w:color="000000" w:sz="4" w:space="0"/>
              <w:right w:val="single" w:color="000000" w:sz="4" w:space="0"/>
            </w:tcBorders>
            <w:vAlign w:val="center"/>
          </w:tcPr>
          <w:p w14:paraId="611E1799">
            <w:pPr>
              <w:pStyle w:val="23"/>
              <w:bidi w:val="0"/>
              <w:rPr>
                <w:rFonts w:hint="eastAsia"/>
                <w:sz w:val="22"/>
                <w:szCs w:val="24"/>
                <w:lang w:eastAsia="zh-CN"/>
              </w:rPr>
            </w:pPr>
            <w:r>
              <w:rPr>
                <w:rFonts w:hint="eastAsia"/>
                <w:sz w:val="22"/>
                <w:szCs w:val="24"/>
              </w:rPr>
              <w:t>建筑用</w:t>
            </w:r>
            <w:r>
              <w:rPr>
                <w:rFonts w:hint="eastAsia"/>
                <w:sz w:val="22"/>
                <w:szCs w:val="24"/>
                <w:lang w:val="en-US" w:eastAsia="zh-CN"/>
              </w:rPr>
              <w:t>花岗岩</w:t>
            </w:r>
          </w:p>
        </w:tc>
        <w:tc>
          <w:tcPr>
            <w:tcW w:w="1745" w:type="dxa"/>
            <w:gridSpan w:val="2"/>
            <w:tcBorders>
              <w:top w:val="single" w:color="000000" w:sz="4" w:space="0"/>
              <w:left w:val="single" w:color="000000" w:sz="4" w:space="0"/>
              <w:bottom w:val="single" w:color="000000" w:sz="4" w:space="0"/>
              <w:right w:val="single" w:color="000000" w:sz="4" w:space="0"/>
            </w:tcBorders>
            <w:vAlign w:val="center"/>
          </w:tcPr>
          <w:p w14:paraId="085706DF">
            <w:pPr>
              <w:pStyle w:val="23"/>
              <w:bidi w:val="0"/>
              <w:rPr>
                <w:sz w:val="22"/>
                <w:szCs w:val="24"/>
              </w:rPr>
            </w:pPr>
            <w:r>
              <w:rPr>
                <w:rFonts w:hint="eastAsia"/>
                <w:sz w:val="22"/>
                <w:szCs w:val="24"/>
              </w:rPr>
              <w:t>其他矿种</w:t>
            </w:r>
          </w:p>
        </w:tc>
        <w:tc>
          <w:tcPr>
            <w:tcW w:w="2364" w:type="dxa"/>
            <w:gridSpan w:val="2"/>
            <w:tcBorders>
              <w:top w:val="single" w:color="000000" w:sz="4" w:space="0"/>
              <w:left w:val="single" w:color="000000" w:sz="4" w:space="0"/>
              <w:bottom w:val="single" w:color="000000" w:sz="4" w:space="0"/>
              <w:right w:val="single" w:color="000000" w:sz="4" w:space="0"/>
            </w:tcBorders>
            <w:vAlign w:val="center"/>
          </w:tcPr>
          <w:p w14:paraId="3B81BF68">
            <w:pPr>
              <w:pStyle w:val="23"/>
              <w:bidi w:val="0"/>
              <w:rPr>
                <w:sz w:val="22"/>
                <w:szCs w:val="24"/>
              </w:rPr>
            </w:pPr>
            <w:r>
              <w:rPr>
                <w:rFonts w:hint="eastAsia"/>
                <w:sz w:val="22"/>
                <w:szCs w:val="24"/>
              </w:rPr>
              <w:t>无</w:t>
            </w:r>
          </w:p>
        </w:tc>
      </w:tr>
      <w:tr w14:paraId="3E99C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8" w:hRule="exact"/>
          <w:jc w:val="center"/>
        </w:trPr>
        <w:tc>
          <w:tcPr>
            <w:tcW w:w="790" w:type="dxa"/>
            <w:vMerge w:val="continue"/>
            <w:tcBorders>
              <w:top w:val="single" w:color="000000" w:sz="4" w:space="0"/>
              <w:left w:val="single" w:color="000000" w:sz="4" w:space="0"/>
              <w:bottom w:val="single" w:color="000000" w:sz="4" w:space="0"/>
              <w:right w:val="single" w:color="000000" w:sz="4" w:space="0"/>
            </w:tcBorders>
          </w:tcPr>
          <w:p w14:paraId="77EDE41A">
            <w:pPr>
              <w:pStyle w:val="23"/>
              <w:bidi w:val="0"/>
              <w:rPr>
                <w:sz w:val="22"/>
                <w:szCs w:val="24"/>
              </w:rPr>
            </w:pPr>
          </w:p>
        </w:tc>
        <w:tc>
          <w:tcPr>
            <w:tcW w:w="2183" w:type="dxa"/>
            <w:gridSpan w:val="2"/>
            <w:tcBorders>
              <w:left w:val="single" w:color="000000" w:sz="4" w:space="0"/>
              <w:right w:val="single" w:color="000000" w:sz="4" w:space="0"/>
            </w:tcBorders>
            <w:vAlign w:val="center"/>
          </w:tcPr>
          <w:p w14:paraId="3775BF52">
            <w:pPr>
              <w:pStyle w:val="23"/>
              <w:bidi w:val="0"/>
              <w:rPr>
                <w:sz w:val="22"/>
                <w:szCs w:val="24"/>
              </w:rPr>
            </w:pPr>
            <w:r>
              <w:rPr>
                <w:rFonts w:hint="eastAsia"/>
                <w:sz w:val="22"/>
                <w:szCs w:val="24"/>
              </w:rPr>
              <w:t>方案编制情形</w:t>
            </w:r>
          </w:p>
        </w:tc>
        <w:tc>
          <w:tcPr>
            <w:tcW w:w="6745" w:type="dxa"/>
            <w:gridSpan w:val="6"/>
            <w:tcBorders>
              <w:top w:val="single" w:color="000000" w:sz="4" w:space="0"/>
              <w:left w:val="single" w:color="000000" w:sz="4" w:space="0"/>
              <w:bottom w:val="single" w:color="000000" w:sz="4" w:space="0"/>
              <w:right w:val="single" w:color="000000" w:sz="4" w:space="0"/>
            </w:tcBorders>
            <w:vAlign w:val="center"/>
          </w:tcPr>
          <w:p w14:paraId="06E597D3">
            <w:pPr>
              <w:pStyle w:val="23"/>
              <w:bidi w:val="0"/>
              <w:jc w:val="left"/>
              <w:rPr>
                <w:sz w:val="22"/>
                <w:szCs w:val="24"/>
              </w:rPr>
            </w:pPr>
            <w:r>
              <w:rPr>
                <w:rFonts w:hint="eastAsia"/>
                <w:sz w:val="22"/>
                <w:szCs w:val="24"/>
                <w:lang w:eastAsia="zh-CN"/>
              </w:rPr>
              <w:t>□</w:t>
            </w:r>
            <w:r>
              <w:rPr>
                <w:rFonts w:hint="eastAsia"/>
                <w:sz w:val="22"/>
                <w:szCs w:val="24"/>
              </w:rPr>
              <w:t xml:space="preserve">首次申请采矿许可  </w:t>
            </w:r>
            <w:r>
              <w:rPr>
                <w:rFonts w:hint="eastAsia"/>
                <w:sz w:val="22"/>
                <w:szCs w:val="24"/>
                <w:lang w:eastAsia="zh-CN"/>
              </w:rPr>
              <w:t>☑</w:t>
            </w:r>
            <w:r>
              <w:rPr>
                <w:rFonts w:hint="eastAsia"/>
                <w:sz w:val="22"/>
                <w:szCs w:val="24"/>
              </w:rPr>
              <w:t>扩大开采区域     □缩小开采区域     □变更开采方式  □变更开采主要矿种  □延续   □其他</w:t>
            </w:r>
          </w:p>
        </w:tc>
      </w:tr>
      <w:tr w14:paraId="2E1005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2" w:hRule="exact"/>
          <w:jc w:val="center"/>
        </w:trPr>
        <w:tc>
          <w:tcPr>
            <w:tcW w:w="790" w:type="dxa"/>
            <w:vMerge w:val="restart"/>
            <w:tcBorders>
              <w:top w:val="single" w:color="000000" w:sz="4" w:space="0"/>
              <w:left w:val="single" w:color="000000" w:sz="4" w:space="0"/>
              <w:right w:val="single" w:color="000000" w:sz="4" w:space="0"/>
            </w:tcBorders>
            <w:vAlign w:val="center"/>
          </w:tcPr>
          <w:p w14:paraId="59DF53A1">
            <w:pPr>
              <w:pStyle w:val="23"/>
              <w:bidi w:val="0"/>
              <w:rPr>
                <w:sz w:val="22"/>
                <w:szCs w:val="24"/>
              </w:rPr>
            </w:pPr>
            <w:r>
              <w:rPr>
                <w:rFonts w:hint="eastAsia"/>
                <w:sz w:val="22"/>
                <w:szCs w:val="24"/>
              </w:rPr>
              <w:t>方</w:t>
            </w:r>
          </w:p>
          <w:p w14:paraId="5B19EBE0">
            <w:pPr>
              <w:pStyle w:val="23"/>
              <w:bidi w:val="0"/>
              <w:rPr>
                <w:sz w:val="22"/>
                <w:szCs w:val="24"/>
              </w:rPr>
            </w:pPr>
            <w:r>
              <w:rPr>
                <w:rFonts w:hint="eastAsia"/>
                <w:sz w:val="22"/>
                <w:szCs w:val="24"/>
              </w:rPr>
              <w:t>案</w:t>
            </w:r>
          </w:p>
          <w:p w14:paraId="575B6BFC">
            <w:pPr>
              <w:pStyle w:val="23"/>
              <w:bidi w:val="0"/>
              <w:rPr>
                <w:sz w:val="22"/>
                <w:szCs w:val="24"/>
              </w:rPr>
            </w:pPr>
            <w:r>
              <w:rPr>
                <w:rFonts w:hint="eastAsia"/>
                <w:sz w:val="22"/>
                <w:szCs w:val="24"/>
              </w:rPr>
              <w:t>编</w:t>
            </w:r>
          </w:p>
          <w:p w14:paraId="0CC184B4">
            <w:pPr>
              <w:pStyle w:val="23"/>
              <w:bidi w:val="0"/>
              <w:rPr>
                <w:sz w:val="22"/>
                <w:szCs w:val="24"/>
              </w:rPr>
            </w:pPr>
            <w:r>
              <w:rPr>
                <w:rFonts w:hint="eastAsia"/>
                <w:sz w:val="22"/>
                <w:szCs w:val="24"/>
              </w:rPr>
              <w:t>制</w:t>
            </w:r>
          </w:p>
          <w:p w14:paraId="7C33350D">
            <w:pPr>
              <w:pStyle w:val="23"/>
              <w:bidi w:val="0"/>
              <w:rPr>
                <w:sz w:val="22"/>
                <w:szCs w:val="24"/>
              </w:rPr>
            </w:pPr>
            <w:r>
              <w:rPr>
                <w:rFonts w:hint="eastAsia"/>
                <w:sz w:val="22"/>
                <w:szCs w:val="24"/>
              </w:rPr>
              <w:t>单</w:t>
            </w:r>
          </w:p>
          <w:p w14:paraId="2AA1A14B">
            <w:pPr>
              <w:pStyle w:val="23"/>
              <w:bidi w:val="0"/>
              <w:rPr>
                <w:sz w:val="22"/>
                <w:szCs w:val="24"/>
              </w:rPr>
            </w:pPr>
            <w:r>
              <w:rPr>
                <w:rFonts w:hint="eastAsia"/>
                <w:sz w:val="22"/>
                <w:szCs w:val="24"/>
              </w:rPr>
              <w:t>位</w:t>
            </w:r>
          </w:p>
        </w:tc>
        <w:tc>
          <w:tcPr>
            <w:tcW w:w="2183" w:type="dxa"/>
            <w:gridSpan w:val="2"/>
            <w:tcBorders>
              <w:top w:val="single" w:color="000000" w:sz="4" w:space="0"/>
              <w:left w:val="single" w:color="000000" w:sz="4" w:space="0"/>
              <w:bottom w:val="single" w:color="000000" w:sz="4" w:space="0"/>
              <w:right w:val="single" w:color="000000" w:sz="4" w:space="0"/>
            </w:tcBorders>
            <w:vAlign w:val="center"/>
          </w:tcPr>
          <w:p w14:paraId="1F437DAF">
            <w:pPr>
              <w:pStyle w:val="23"/>
              <w:bidi w:val="0"/>
              <w:rPr>
                <w:sz w:val="22"/>
                <w:szCs w:val="24"/>
              </w:rPr>
            </w:pPr>
            <w:r>
              <w:rPr>
                <w:rFonts w:hint="eastAsia"/>
                <w:sz w:val="22"/>
                <w:szCs w:val="24"/>
              </w:rPr>
              <w:t>单位名称</w:t>
            </w:r>
          </w:p>
        </w:tc>
        <w:tc>
          <w:tcPr>
            <w:tcW w:w="6745" w:type="dxa"/>
            <w:gridSpan w:val="6"/>
            <w:tcBorders>
              <w:top w:val="single" w:color="000000" w:sz="4" w:space="0"/>
              <w:left w:val="single" w:color="000000" w:sz="4" w:space="0"/>
              <w:bottom w:val="single" w:color="000000" w:sz="4" w:space="0"/>
              <w:right w:val="single" w:color="000000" w:sz="4" w:space="0"/>
            </w:tcBorders>
            <w:vAlign w:val="center"/>
          </w:tcPr>
          <w:p w14:paraId="192981C8">
            <w:pPr>
              <w:pStyle w:val="23"/>
              <w:bidi w:val="0"/>
              <w:rPr>
                <w:sz w:val="22"/>
                <w:szCs w:val="24"/>
              </w:rPr>
            </w:pPr>
            <w:r>
              <w:rPr>
                <w:rFonts w:hint="eastAsia"/>
                <w:sz w:val="22"/>
                <w:szCs w:val="24"/>
              </w:rPr>
              <w:t>黑龙江省第六地质勘查院（签章）</w:t>
            </w:r>
          </w:p>
        </w:tc>
      </w:tr>
      <w:tr w14:paraId="33E3C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1" w:hRule="exact"/>
          <w:jc w:val="center"/>
        </w:trPr>
        <w:tc>
          <w:tcPr>
            <w:tcW w:w="790" w:type="dxa"/>
            <w:vMerge w:val="continue"/>
            <w:tcBorders>
              <w:left w:val="single" w:color="000000" w:sz="4" w:space="0"/>
              <w:right w:val="single" w:color="000000" w:sz="4" w:space="0"/>
            </w:tcBorders>
          </w:tcPr>
          <w:p w14:paraId="7423A571">
            <w:pPr>
              <w:pStyle w:val="23"/>
              <w:bidi w:val="0"/>
              <w:rPr>
                <w:sz w:val="22"/>
                <w:szCs w:val="24"/>
              </w:rPr>
            </w:pPr>
          </w:p>
        </w:tc>
        <w:tc>
          <w:tcPr>
            <w:tcW w:w="2183" w:type="dxa"/>
            <w:gridSpan w:val="2"/>
            <w:tcBorders>
              <w:top w:val="single" w:color="000000" w:sz="4" w:space="0"/>
              <w:left w:val="single" w:color="000000" w:sz="4" w:space="0"/>
              <w:bottom w:val="single" w:color="000000" w:sz="4" w:space="0"/>
              <w:right w:val="single" w:color="000000" w:sz="4" w:space="0"/>
            </w:tcBorders>
            <w:vAlign w:val="center"/>
          </w:tcPr>
          <w:p w14:paraId="7EADFD94">
            <w:pPr>
              <w:pStyle w:val="23"/>
              <w:bidi w:val="0"/>
              <w:rPr>
                <w:sz w:val="22"/>
                <w:szCs w:val="24"/>
              </w:rPr>
            </w:pPr>
            <w:r>
              <w:rPr>
                <w:rFonts w:hint="eastAsia"/>
                <w:sz w:val="22"/>
                <w:szCs w:val="24"/>
              </w:rPr>
              <w:t>统一社会信用代码</w:t>
            </w:r>
          </w:p>
        </w:tc>
        <w:tc>
          <w:tcPr>
            <w:tcW w:w="2636" w:type="dxa"/>
            <w:gridSpan w:val="2"/>
            <w:tcBorders>
              <w:top w:val="single" w:color="000000" w:sz="4" w:space="0"/>
              <w:left w:val="single" w:color="000000" w:sz="4" w:space="0"/>
              <w:bottom w:val="single" w:color="000000" w:sz="4" w:space="0"/>
              <w:right w:val="single" w:color="000000" w:sz="4" w:space="0"/>
            </w:tcBorders>
            <w:vAlign w:val="center"/>
          </w:tcPr>
          <w:p w14:paraId="217E58CB">
            <w:pPr>
              <w:pStyle w:val="23"/>
              <w:bidi w:val="0"/>
              <w:rPr>
                <w:sz w:val="22"/>
                <w:szCs w:val="24"/>
              </w:rPr>
            </w:pPr>
            <w:r>
              <w:rPr>
                <w:rFonts w:hint="eastAsia"/>
                <w:sz w:val="22"/>
                <w:szCs w:val="24"/>
              </w:rPr>
              <w:t>91230103MADQRE464F</w:t>
            </w:r>
          </w:p>
        </w:tc>
        <w:tc>
          <w:tcPr>
            <w:tcW w:w="1328" w:type="dxa"/>
            <w:tcBorders>
              <w:top w:val="single" w:color="000000" w:sz="4" w:space="0"/>
              <w:left w:val="single" w:color="000000" w:sz="4" w:space="0"/>
              <w:bottom w:val="single" w:color="000000" w:sz="4" w:space="0"/>
              <w:right w:val="single" w:color="000000" w:sz="4" w:space="0"/>
            </w:tcBorders>
            <w:vAlign w:val="center"/>
          </w:tcPr>
          <w:p w14:paraId="6B4B2B0D">
            <w:pPr>
              <w:pStyle w:val="23"/>
              <w:bidi w:val="0"/>
              <w:rPr>
                <w:sz w:val="22"/>
                <w:szCs w:val="24"/>
              </w:rPr>
            </w:pPr>
            <w:r>
              <w:rPr>
                <w:rFonts w:hint="eastAsia"/>
                <w:sz w:val="22"/>
                <w:szCs w:val="24"/>
              </w:rPr>
              <w:t>联系人</w:t>
            </w:r>
          </w:p>
        </w:tc>
        <w:tc>
          <w:tcPr>
            <w:tcW w:w="2781" w:type="dxa"/>
            <w:gridSpan w:val="3"/>
            <w:tcBorders>
              <w:top w:val="single" w:color="000000" w:sz="4" w:space="0"/>
              <w:left w:val="single" w:color="000000" w:sz="4" w:space="0"/>
              <w:bottom w:val="single" w:color="000000" w:sz="4" w:space="0"/>
              <w:right w:val="single" w:color="000000" w:sz="4" w:space="0"/>
            </w:tcBorders>
            <w:vAlign w:val="center"/>
          </w:tcPr>
          <w:p w14:paraId="7C156837">
            <w:pPr>
              <w:pStyle w:val="23"/>
              <w:bidi w:val="0"/>
              <w:rPr>
                <w:sz w:val="22"/>
                <w:szCs w:val="24"/>
              </w:rPr>
            </w:pPr>
            <w:r>
              <w:rPr>
                <w:rFonts w:hint="eastAsia"/>
                <w:sz w:val="22"/>
                <w:szCs w:val="24"/>
              </w:rPr>
              <w:t>丁立法</w:t>
            </w:r>
          </w:p>
        </w:tc>
      </w:tr>
      <w:tr w14:paraId="1BEA3D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5" w:hRule="exact"/>
          <w:jc w:val="center"/>
        </w:trPr>
        <w:tc>
          <w:tcPr>
            <w:tcW w:w="790" w:type="dxa"/>
            <w:vMerge w:val="continue"/>
            <w:tcBorders>
              <w:left w:val="single" w:color="000000" w:sz="4" w:space="0"/>
              <w:right w:val="single" w:color="000000" w:sz="4" w:space="0"/>
            </w:tcBorders>
          </w:tcPr>
          <w:p w14:paraId="47361474">
            <w:pPr>
              <w:pStyle w:val="23"/>
              <w:bidi w:val="0"/>
              <w:rPr>
                <w:sz w:val="22"/>
                <w:szCs w:val="24"/>
              </w:rPr>
            </w:pPr>
          </w:p>
        </w:tc>
        <w:tc>
          <w:tcPr>
            <w:tcW w:w="2183" w:type="dxa"/>
            <w:gridSpan w:val="2"/>
            <w:tcBorders>
              <w:top w:val="single" w:color="000000" w:sz="4" w:space="0"/>
              <w:left w:val="single" w:color="000000" w:sz="4" w:space="0"/>
              <w:bottom w:val="single" w:color="000000" w:sz="4" w:space="0"/>
              <w:right w:val="single" w:color="000000" w:sz="4" w:space="0"/>
            </w:tcBorders>
            <w:vAlign w:val="center"/>
          </w:tcPr>
          <w:p w14:paraId="1831241F">
            <w:pPr>
              <w:pStyle w:val="23"/>
              <w:bidi w:val="0"/>
              <w:rPr>
                <w:sz w:val="22"/>
                <w:szCs w:val="24"/>
              </w:rPr>
            </w:pPr>
            <w:r>
              <w:rPr>
                <w:rFonts w:hint="eastAsia"/>
                <w:sz w:val="22"/>
                <w:szCs w:val="24"/>
              </w:rPr>
              <w:t>联系地址</w:t>
            </w:r>
          </w:p>
        </w:tc>
        <w:tc>
          <w:tcPr>
            <w:tcW w:w="2636" w:type="dxa"/>
            <w:gridSpan w:val="2"/>
            <w:tcBorders>
              <w:top w:val="single" w:color="000000" w:sz="4" w:space="0"/>
              <w:left w:val="single" w:color="000000" w:sz="4" w:space="0"/>
              <w:bottom w:val="single" w:color="000000" w:sz="4" w:space="0"/>
              <w:right w:val="single" w:color="000000" w:sz="4" w:space="0"/>
            </w:tcBorders>
            <w:vAlign w:val="center"/>
          </w:tcPr>
          <w:p w14:paraId="3180BFEB">
            <w:pPr>
              <w:pStyle w:val="23"/>
              <w:bidi w:val="0"/>
              <w:rPr>
                <w:sz w:val="22"/>
                <w:szCs w:val="24"/>
              </w:rPr>
            </w:pPr>
            <w:r>
              <w:rPr>
                <w:rFonts w:hint="eastAsia"/>
                <w:sz w:val="22"/>
                <w:szCs w:val="24"/>
              </w:rPr>
              <w:t>佳木斯市前进区和平路218号</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38B17">
            <w:pPr>
              <w:pStyle w:val="23"/>
              <w:bidi w:val="0"/>
              <w:rPr>
                <w:sz w:val="22"/>
                <w:szCs w:val="24"/>
              </w:rPr>
            </w:pPr>
            <w:r>
              <w:rPr>
                <w:rFonts w:hint="eastAsia"/>
                <w:sz w:val="22"/>
                <w:szCs w:val="24"/>
              </w:rPr>
              <w:t>联系电话</w:t>
            </w:r>
          </w:p>
        </w:tc>
        <w:tc>
          <w:tcPr>
            <w:tcW w:w="278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9E7002">
            <w:pPr>
              <w:pStyle w:val="23"/>
              <w:bidi w:val="0"/>
              <w:rPr>
                <w:rFonts w:hint="default" w:eastAsia="宋体"/>
                <w:sz w:val="22"/>
                <w:szCs w:val="24"/>
                <w:lang w:val="en-US" w:eastAsia="zh-CN"/>
              </w:rPr>
            </w:pPr>
            <w:r>
              <w:rPr>
                <w:rFonts w:hint="eastAsia"/>
                <w:sz w:val="22"/>
                <w:szCs w:val="24"/>
              </w:rPr>
              <w:t>138</w:t>
            </w:r>
            <w:r>
              <w:rPr>
                <w:rFonts w:hint="eastAsia"/>
                <w:sz w:val="22"/>
                <w:szCs w:val="24"/>
                <w:lang w:val="en-US" w:eastAsia="zh-CN"/>
              </w:rPr>
              <w:t>********</w:t>
            </w:r>
          </w:p>
        </w:tc>
      </w:tr>
      <w:tr w14:paraId="6AF1DE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4" w:hRule="exact"/>
          <w:jc w:val="center"/>
        </w:trPr>
        <w:tc>
          <w:tcPr>
            <w:tcW w:w="790" w:type="dxa"/>
            <w:vMerge w:val="continue"/>
            <w:tcBorders>
              <w:left w:val="single" w:color="000000" w:sz="4" w:space="0"/>
              <w:right w:val="single" w:color="000000" w:sz="4" w:space="0"/>
            </w:tcBorders>
          </w:tcPr>
          <w:p w14:paraId="22B33531">
            <w:pPr>
              <w:pStyle w:val="23"/>
              <w:bidi w:val="0"/>
              <w:rPr>
                <w:sz w:val="22"/>
                <w:szCs w:val="24"/>
              </w:rPr>
            </w:pPr>
          </w:p>
        </w:tc>
        <w:tc>
          <w:tcPr>
            <w:tcW w:w="8928" w:type="dxa"/>
            <w:gridSpan w:val="8"/>
            <w:tcBorders>
              <w:top w:val="single" w:color="000000" w:sz="4" w:space="0"/>
              <w:left w:val="single" w:color="000000" w:sz="4" w:space="0"/>
              <w:bottom w:val="single" w:color="000000" w:sz="4" w:space="0"/>
              <w:right w:val="single" w:color="000000" w:sz="4" w:space="0"/>
            </w:tcBorders>
            <w:vAlign w:val="center"/>
          </w:tcPr>
          <w:p w14:paraId="78C64470">
            <w:pPr>
              <w:pStyle w:val="23"/>
              <w:bidi w:val="0"/>
              <w:rPr>
                <w:sz w:val="22"/>
                <w:szCs w:val="24"/>
              </w:rPr>
            </w:pPr>
            <w:r>
              <w:rPr>
                <w:rFonts w:hint="eastAsia"/>
                <w:sz w:val="22"/>
                <w:szCs w:val="24"/>
              </w:rPr>
              <w:t>编制负责人</w:t>
            </w:r>
          </w:p>
        </w:tc>
      </w:tr>
      <w:tr w14:paraId="197A27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8" w:hRule="exact"/>
          <w:jc w:val="center"/>
        </w:trPr>
        <w:tc>
          <w:tcPr>
            <w:tcW w:w="790" w:type="dxa"/>
            <w:vMerge w:val="continue"/>
            <w:tcBorders>
              <w:left w:val="single" w:color="000000" w:sz="4" w:space="0"/>
              <w:right w:val="single" w:color="000000" w:sz="4" w:space="0"/>
            </w:tcBorders>
          </w:tcPr>
          <w:p w14:paraId="2DAF99AD">
            <w:pPr>
              <w:pStyle w:val="23"/>
              <w:bidi w:val="0"/>
              <w:rPr>
                <w:sz w:val="22"/>
                <w:szCs w:val="24"/>
              </w:rPr>
            </w:pPr>
          </w:p>
        </w:tc>
        <w:tc>
          <w:tcPr>
            <w:tcW w:w="1009" w:type="dxa"/>
            <w:tcBorders>
              <w:top w:val="single" w:color="000000" w:sz="4" w:space="0"/>
              <w:left w:val="single" w:color="000000" w:sz="4" w:space="0"/>
              <w:bottom w:val="single" w:color="000000" w:sz="4" w:space="0"/>
              <w:right w:val="single" w:color="000000" w:sz="4" w:space="0"/>
            </w:tcBorders>
            <w:vAlign w:val="center"/>
          </w:tcPr>
          <w:p w14:paraId="5BC8080B">
            <w:pPr>
              <w:pStyle w:val="23"/>
              <w:bidi w:val="0"/>
              <w:rPr>
                <w:sz w:val="22"/>
                <w:szCs w:val="24"/>
              </w:rPr>
            </w:pPr>
            <w:r>
              <w:rPr>
                <w:rFonts w:hint="eastAsia"/>
                <w:sz w:val="22"/>
                <w:szCs w:val="24"/>
              </w:rPr>
              <w:t>姓名</w:t>
            </w:r>
          </w:p>
        </w:tc>
        <w:tc>
          <w:tcPr>
            <w:tcW w:w="2625" w:type="dxa"/>
            <w:gridSpan w:val="2"/>
            <w:tcBorders>
              <w:top w:val="single" w:color="000000" w:sz="4" w:space="0"/>
              <w:left w:val="single" w:color="000000" w:sz="4" w:space="0"/>
              <w:bottom w:val="single" w:color="000000" w:sz="4" w:space="0"/>
              <w:right w:val="single" w:color="auto" w:sz="4" w:space="0"/>
            </w:tcBorders>
            <w:vAlign w:val="center"/>
          </w:tcPr>
          <w:p w14:paraId="5194555E">
            <w:pPr>
              <w:pStyle w:val="23"/>
              <w:bidi w:val="0"/>
              <w:rPr>
                <w:sz w:val="22"/>
                <w:szCs w:val="24"/>
              </w:rPr>
            </w:pPr>
            <w:r>
              <w:rPr>
                <w:rFonts w:hint="eastAsia"/>
                <w:sz w:val="22"/>
                <w:szCs w:val="24"/>
              </w:rPr>
              <w:t>身份证号</w:t>
            </w:r>
          </w:p>
        </w:tc>
        <w:tc>
          <w:tcPr>
            <w:tcW w:w="1185" w:type="dxa"/>
            <w:tcBorders>
              <w:top w:val="single" w:color="000000" w:sz="4" w:space="0"/>
              <w:left w:val="single" w:color="auto" w:sz="4" w:space="0"/>
              <w:bottom w:val="single" w:color="000000" w:sz="4" w:space="0"/>
              <w:right w:val="single" w:color="000000" w:sz="4" w:space="0"/>
            </w:tcBorders>
            <w:vAlign w:val="center"/>
          </w:tcPr>
          <w:p w14:paraId="267E5ECB">
            <w:pPr>
              <w:pStyle w:val="23"/>
              <w:bidi w:val="0"/>
              <w:rPr>
                <w:sz w:val="22"/>
                <w:szCs w:val="24"/>
              </w:rPr>
            </w:pPr>
            <w:r>
              <w:rPr>
                <w:rFonts w:hint="eastAsia"/>
                <w:sz w:val="22"/>
                <w:szCs w:val="24"/>
              </w:rPr>
              <w:t>专业</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AF2F4">
            <w:pPr>
              <w:pStyle w:val="23"/>
              <w:bidi w:val="0"/>
              <w:rPr>
                <w:sz w:val="22"/>
                <w:szCs w:val="24"/>
              </w:rPr>
            </w:pPr>
            <w:r>
              <w:rPr>
                <w:rFonts w:hint="eastAsia"/>
                <w:sz w:val="22"/>
                <w:szCs w:val="24"/>
              </w:rPr>
              <w:t>职务/</w:t>
            </w:r>
          </w:p>
          <w:p w14:paraId="6AA72C24">
            <w:pPr>
              <w:pStyle w:val="23"/>
              <w:bidi w:val="0"/>
              <w:rPr>
                <w:sz w:val="22"/>
                <w:szCs w:val="24"/>
              </w:rPr>
            </w:pPr>
            <w:r>
              <w:rPr>
                <w:rFonts w:hint="eastAsia"/>
                <w:sz w:val="22"/>
                <w:szCs w:val="24"/>
              </w:rPr>
              <w:t>职称</w:t>
            </w:r>
          </w:p>
        </w:tc>
        <w:tc>
          <w:tcPr>
            <w:tcW w:w="1462" w:type="dxa"/>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2A3F0E67">
            <w:pPr>
              <w:pStyle w:val="23"/>
              <w:bidi w:val="0"/>
              <w:rPr>
                <w:sz w:val="22"/>
                <w:szCs w:val="24"/>
              </w:rPr>
            </w:pPr>
            <w:r>
              <w:rPr>
                <w:rFonts w:hint="eastAsia"/>
                <w:sz w:val="22"/>
                <w:szCs w:val="24"/>
              </w:rPr>
              <w:t>联系电话</w:t>
            </w:r>
          </w:p>
        </w:tc>
        <w:tc>
          <w:tcPr>
            <w:tcW w:w="1319" w:type="dxa"/>
            <w:tcBorders>
              <w:top w:val="single" w:color="000000" w:sz="4" w:space="0"/>
              <w:left w:val="single" w:color="auto" w:sz="4" w:space="0"/>
              <w:bottom w:val="single" w:color="000000" w:sz="4" w:space="0"/>
              <w:right w:val="single" w:color="000000" w:sz="4" w:space="0"/>
            </w:tcBorders>
            <w:shd w:val="clear" w:color="auto" w:fill="auto"/>
            <w:vAlign w:val="center"/>
          </w:tcPr>
          <w:p w14:paraId="25CC5E43">
            <w:pPr>
              <w:pStyle w:val="23"/>
              <w:bidi w:val="0"/>
              <w:rPr>
                <w:sz w:val="22"/>
                <w:szCs w:val="24"/>
              </w:rPr>
            </w:pPr>
            <w:r>
              <w:rPr>
                <w:rFonts w:hint="eastAsia"/>
                <w:sz w:val="22"/>
                <w:szCs w:val="24"/>
              </w:rPr>
              <w:t>签名</w:t>
            </w:r>
          </w:p>
        </w:tc>
      </w:tr>
      <w:tr w14:paraId="3EB4C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1" w:hRule="exact"/>
          <w:jc w:val="center"/>
        </w:trPr>
        <w:tc>
          <w:tcPr>
            <w:tcW w:w="790" w:type="dxa"/>
            <w:vMerge w:val="continue"/>
            <w:tcBorders>
              <w:left w:val="single" w:color="000000" w:sz="4" w:space="0"/>
              <w:right w:val="single" w:color="000000" w:sz="4" w:space="0"/>
            </w:tcBorders>
          </w:tcPr>
          <w:p w14:paraId="7D574E78">
            <w:pPr>
              <w:pStyle w:val="23"/>
              <w:bidi w:val="0"/>
              <w:rPr>
                <w:sz w:val="22"/>
                <w:szCs w:val="24"/>
              </w:rPr>
            </w:pPr>
          </w:p>
        </w:tc>
        <w:tc>
          <w:tcPr>
            <w:tcW w:w="1009" w:type="dxa"/>
            <w:tcBorders>
              <w:top w:val="single" w:color="000000" w:sz="4" w:space="0"/>
              <w:left w:val="single" w:color="000000" w:sz="4" w:space="0"/>
              <w:bottom w:val="single" w:color="000000" w:sz="4" w:space="0"/>
              <w:right w:val="single" w:color="000000" w:sz="4" w:space="0"/>
            </w:tcBorders>
            <w:vAlign w:val="center"/>
          </w:tcPr>
          <w:p w14:paraId="20E71BA6">
            <w:pPr>
              <w:pStyle w:val="23"/>
              <w:bidi w:val="0"/>
              <w:rPr>
                <w:sz w:val="22"/>
                <w:szCs w:val="24"/>
              </w:rPr>
            </w:pPr>
            <w:r>
              <w:rPr>
                <w:rFonts w:hint="eastAsia"/>
                <w:sz w:val="22"/>
                <w:szCs w:val="24"/>
              </w:rPr>
              <w:t>丁立法</w:t>
            </w:r>
          </w:p>
        </w:tc>
        <w:tc>
          <w:tcPr>
            <w:tcW w:w="2625" w:type="dxa"/>
            <w:gridSpan w:val="2"/>
            <w:tcBorders>
              <w:top w:val="single" w:color="000000" w:sz="4" w:space="0"/>
              <w:left w:val="single" w:color="000000" w:sz="4" w:space="0"/>
              <w:bottom w:val="single" w:color="000000" w:sz="4" w:space="0"/>
              <w:right w:val="single" w:color="auto" w:sz="4" w:space="0"/>
            </w:tcBorders>
            <w:vAlign w:val="center"/>
          </w:tcPr>
          <w:p w14:paraId="7BBC135C">
            <w:pPr>
              <w:pStyle w:val="23"/>
              <w:bidi w:val="0"/>
              <w:rPr>
                <w:sz w:val="22"/>
                <w:szCs w:val="24"/>
              </w:rPr>
            </w:pPr>
            <w:r>
              <w:rPr>
                <w:rFonts w:hint="eastAsia"/>
                <w:sz w:val="22"/>
                <w:szCs w:val="24"/>
              </w:rPr>
              <w:t>210</w:t>
            </w:r>
            <w:r>
              <w:rPr>
                <w:rFonts w:hint="eastAsia"/>
                <w:sz w:val="22"/>
                <w:szCs w:val="24"/>
                <w:lang w:val="en-US" w:eastAsia="zh-CN"/>
              </w:rPr>
              <w:t>********</w:t>
            </w:r>
          </w:p>
        </w:tc>
        <w:tc>
          <w:tcPr>
            <w:tcW w:w="1185" w:type="dxa"/>
            <w:tcBorders>
              <w:top w:val="single" w:color="000000" w:sz="4" w:space="0"/>
              <w:left w:val="single" w:color="auto" w:sz="4" w:space="0"/>
              <w:bottom w:val="single" w:color="000000" w:sz="4" w:space="0"/>
              <w:right w:val="single" w:color="000000" w:sz="4" w:space="0"/>
            </w:tcBorders>
            <w:vAlign w:val="center"/>
          </w:tcPr>
          <w:p w14:paraId="624AB0A0">
            <w:pPr>
              <w:pStyle w:val="23"/>
              <w:bidi w:val="0"/>
              <w:rPr>
                <w:sz w:val="22"/>
                <w:szCs w:val="24"/>
              </w:rPr>
            </w:pPr>
            <w:r>
              <w:rPr>
                <w:rFonts w:hint="eastAsia"/>
                <w:sz w:val="22"/>
                <w:szCs w:val="24"/>
              </w:rPr>
              <w:t>测绘工程</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4B0FA">
            <w:pPr>
              <w:pStyle w:val="23"/>
              <w:bidi w:val="0"/>
              <w:rPr>
                <w:sz w:val="22"/>
                <w:szCs w:val="24"/>
              </w:rPr>
            </w:pPr>
            <w:r>
              <w:rPr>
                <w:rFonts w:hint="eastAsia"/>
                <w:sz w:val="22"/>
                <w:szCs w:val="24"/>
              </w:rPr>
              <w:t>高级工程师</w:t>
            </w:r>
          </w:p>
        </w:tc>
        <w:tc>
          <w:tcPr>
            <w:tcW w:w="1462" w:type="dxa"/>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50556248">
            <w:pPr>
              <w:pStyle w:val="23"/>
              <w:bidi w:val="0"/>
              <w:rPr>
                <w:sz w:val="22"/>
                <w:szCs w:val="24"/>
              </w:rPr>
            </w:pPr>
            <w:r>
              <w:rPr>
                <w:rFonts w:hint="eastAsia"/>
                <w:sz w:val="22"/>
                <w:szCs w:val="24"/>
              </w:rPr>
              <w:t>138</w:t>
            </w:r>
            <w:r>
              <w:rPr>
                <w:rFonts w:hint="eastAsia"/>
                <w:sz w:val="22"/>
                <w:szCs w:val="24"/>
                <w:lang w:val="en-US" w:eastAsia="zh-CN"/>
              </w:rPr>
              <w:t>********</w:t>
            </w:r>
          </w:p>
        </w:tc>
        <w:tc>
          <w:tcPr>
            <w:tcW w:w="1319" w:type="dxa"/>
            <w:tcBorders>
              <w:top w:val="single" w:color="000000" w:sz="4" w:space="0"/>
              <w:left w:val="single" w:color="auto" w:sz="4" w:space="0"/>
              <w:bottom w:val="single" w:color="000000" w:sz="4" w:space="0"/>
              <w:right w:val="single" w:color="000000" w:sz="4" w:space="0"/>
            </w:tcBorders>
            <w:shd w:val="clear" w:color="auto" w:fill="auto"/>
            <w:vAlign w:val="center"/>
          </w:tcPr>
          <w:p w14:paraId="3B4A7AF0">
            <w:pPr>
              <w:pStyle w:val="23"/>
              <w:bidi w:val="0"/>
              <w:rPr>
                <w:sz w:val="22"/>
                <w:szCs w:val="24"/>
              </w:rPr>
            </w:pPr>
          </w:p>
        </w:tc>
      </w:tr>
      <w:tr w14:paraId="1FC77B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1" w:hRule="exact"/>
          <w:jc w:val="center"/>
        </w:trPr>
        <w:tc>
          <w:tcPr>
            <w:tcW w:w="790" w:type="dxa"/>
            <w:vMerge w:val="continue"/>
            <w:tcBorders>
              <w:left w:val="single" w:color="000000" w:sz="4" w:space="0"/>
              <w:right w:val="single" w:color="000000" w:sz="4" w:space="0"/>
            </w:tcBorders>
          </w:tcPr>
          <w:p w14:paraId="5FACB952">
            <w:pPr>
              <w:pStyle w:val="23"/>
              <w:bidi w:val="0"/>
              <w:rPr>
                <w:sz w:val="22"/>
                <w:szCs w:val="24"/>
              </w:rPr>
            </w:pPr>
          </w:p>
        </w:tc>
        <w:tc>
          <w:tcPr>
            <w:tcW w:w="8928" w:type="dxa"/>
            <w:gridSpan w:val="8"/>
            <w:tcBorders>
              <w:top w:val="single" w:color="000000" w:sz="4" w:space="0"/>
              <w:left w:val="single" w:color="000000" w:sz="4" w:space="0"/>
              <w:bottom w:val="single" w:color="000000" w:sz="4" w:space="0"/>
              <w:right w:val="single" w:color="000000" w:sz="4" w:space="0"/>
            </w:tcBorders>
            <w:vAlign w:val="center"/>
          </w:tcPr>
          <w:p w14:paraId="4293691A">
            <w:pPr>
              <w:pStyle w:val="23"/>
              <w:bidi w:val="0"/>
              <w:rPr>
                <w:sz w:val="22"/>
                <w:szCs w:val="24"/>
              </w:rPr>
            </w:pPr>
            <w:r>
              <w:rPr>
                <w:rFonts w:hint="eastAsia"/>
                <w:sz w:val="22"/>
                <w:szCs w:val="24"/>
              </w:rPr>
              <w:t>主要编制人员</w:t>
            </w:r>
          </w:p>
        </w:tc>
      </w:tr>
      <w:tr w14:paraId="5E7157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2" w:hRule="exact"/>
          <w:jc w:val="center"/>
        </w:trPr>
        <w:tc>
          <w:tcPr>
            <w:tcW w:w="790" w:type="dxa"/>
            <w:vMerge w:val="continue"/>
            <w:tcBorders>
              <w:left w:val="single" w:color="000000" w:sz="4" w:space="0"/>
              <w:right w:val="single" w:color="000000" w:sz="4" w:space="0"/>
            </w:tcBorders>
          </w:tcPr>
          <w:p w14:paraId="1E485D7A">
            <w:pPr>
              <w:pStyle w:val="23"/>
              <w:bidi w:val="0"/>
              <w:rPr>
                <w:sz w:val="22"/>
                <w:szCs w:val="24"/>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C7F71">
            <w:pPr>
              <w:pStyle w:val="23"/>
              <w:bidi w:val="0"/>
              <w:rPr>
                <w:sz w:val="22"/>
                <w:szCs w:val="24"/>
              </w:rPr>
            </w:pPr>
            <w:r>
              <w:rPr>
                <w:rFonts w:hint="eastAsia"/>
                <w:sz w:val="22"/>
                <w:szCs w:val="24"/>
              </w:rPr>
              <w:t>姓名</w:t>
            </w:r>
          </w:p>
        </w:tc>
        <w:tc>
          <w:tcPr>
            <w:tcW w:w="2625" w:type="dxa"/>
            <w:gridSpan w:val="2"/>
            <w:tcBorders>
              <w:top w:val="single" w:color="000000" w:sz="4" w:space="0"/>
              <w:left w:val="single" w:color="000000" w:sz="4" w:space="0"/>
              <w:bottom w:val="single" w:color="000000" w:sz="4" w:space="0"/>
              <w:right w:val="single" w:color="auto" w:sz="4" w:space="0"/>
            </w:tcBorders>
            <w:vAlign w:val="center"/>
          </w:tcPr>
          <w:p w14:paraId="7EF4AEAD">
            <w:pPr>
              <w:pStyle w:val="23"/>
              <w:bidi w:val="0"/>
              <w:rPr>
                <w:sz w:val="22"/>
                <w:szCs w:val="24"/>
              </w:rPr>
            </w:pPr>
            <w:r>
              <w:rPr>
                <w:rFonts w:hint="eastAsia"/>
                <w:sz w:val="22"/>
                <w:szCs w:val="24"/>
              </w:rPr>
              <w:t>身份证号</w:t>
            </w:r>
          </w:p>
        </w:tc>
        <w:tc>
          <w:tcPr>
            <w:tcW w:w="1185" w:type="dxa"/>
            <w:tcBorders>
              <w:top w:val="single" w:color="000000" w:sz="4" w:space="0"/>
              <w:left w:val="single" w:color="auto" w:sz="4" w:space="0"/>
              <w:bottom w:val="single" w:color="000000" w:sz="4" w:space="0"/>
              <w:right w:val="single" w:color="000000" w:sz="4" w:space="0"/>
            </w:tcBorders>
            <w:vAlign w:val="center"/>
          </w:tcPr>
          <w:p w14:paraId="72C219DA">
            <w:pPr>
              <w:pStyle w:val="23"/>
              <w:bidi w:val="0"/>
              <w:rPr>
                <w:sz w:val="22"/>
                <w:szCs w:val="24"/>
              </w:rPr>
            </w:pPr>
            <w:r>
              <w:rPr>
                <w:rFonts w:hint="eastAsia"/>
                <w:sz w:val="22"/>
                <w:szCs w:val="24"/>
              </w:rPr>
              <w:t>专业</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51FA8">
            <w:pPr>
              <w:pStyle w:val="23"/>
              <w:bidi w:val="0"/>
              <w:rPr>
                <w:sz w:val="22"/>
                <w:szCs w:val="24"/>
              </w:rPr>
            </w:pPr>
            <w:r>
              <w:rPr>
                <w:rFonts w:hint="eastAsia"/>
                <w:sz w:val="22"/>
                <w:szCs w:val="24"/>
              </w:rPr>
              <w:t>职务/</w:t>
            </w:r>
          </w:p>
          <w:p w14:paraId="29A6B9B2">
            <w:pPr>
              <w:pStyle w:val="23"/>
              <w:bidi w:val="0"/>
              <w:rPr>
                <w:sz w:val="22"/>
                <w:szCs w:val="24"/>
              </w:rPr>
            </w:pPr>
            <w:r>
              <w:rPr>
                <w:rFonts w:hint="eastAsia"/>
                <w:sz w:val="22"/>
                <w:szCs w:val="24"/>
              </w:rPr>
              <w:t>职称</w:t>
            </w:r>
          </w:p>
        </w:tc>
        <w:tc>
          <w:tcPr>
            <w:tcW w:w="1462" w:type="dxa"/>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52E866BA">
            <w:pPr>
              <w:pStyle w:val="23"/>
              <w:bidi w:val="0"/>
              <w:rPr>
                <w:sz w:val="22"/>
                <w:szCs w:val="24"/>
              </w:rPr>
            </w:pPr>
            <w:r>
              <w:rPr>
                <w:rFonts w:hint="eastAsia"/>
                <w:sz w:val="22"/>
                <w:szCs w:val="24"/>
              </w:rPr>
              <w:t>联系电话</w:t>
            </w:r>
          </w:p>
        </w:tc>
        <w:tc>
          <w:tcPr>
            <w:tcW w:w="1319" w:type="dxa"/>
            <w:tcBorders>
              <w:top w:val="single" w:color="000000" w:sz="4" w:space="0"/>
              <w:left w:val="single" w:color="auto" w:sz="4" w:space="0"/>
              <w:bottom w:val="single" w:color="000000" w:sz="4" w:space="0"/>
              <w:right w:val="single" w:color="000000" w:sz="4" w:space="0"/>
            </w:tcBorders>
            <w:shd w:val="clear" w:color="auto" w:fill="auto"/>
            <w:vAlign w:val="center"/>
          </w:tcPr>
          <w:p w14:paraId="4DF672F5">
            <w:pPr>
              <w:pStyle w:val="23"/>
              <w:bidi w:val="0"/>
              <w:rPr>
                <w:sz w:val="22"/>
                <w:szCs w:val="24"/>
              </w:rPr>
            </w:pPr>
            <w:r>
              <w:rPr>
                <w:rFonts w:hint="eastAsia"/>
                <w:sz w:val="22"/>
                <w:szCs w:val="24"/>
              </w:rPr>
              <w:t>签名</w:t>
            </w:r>
          </w:p>
        </w:tc>
      </w:tr>
      <w:tr w14:paraId="47F378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1" w:hRule="exact"/>
          <w:jc w:val="center"/>
        </w:trPr>
        <w:tc>
          <w:tcPr>
            <w:tcW w:w="790" w:type="dxa"/>
            <w:vMerge w:val="continue"/>
            <w:tcBorders>
              <w:left w:val="single" w:color="000000" w:sz="4" w:space="0"/>
              <w:right w:val="single" w:color="000000" w:sz="4" w:space="0"/>
            </w:tcBorders>
          </w:tcPr>
          <w:p w14:paraId="5DA3C253">
            <w:pPr>
              <w:pStyle w:val="23"/>
              <w:bidi w:val="0"/>
              <w:rPr>
                <w:sz w:val="22"/>
                <w:szCs w:val="24"/>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87658">
            <w:pPr>
              <w:pStyle w:val="23"/>
              <w:bidi w:val="0"/>
              <w:rPr>
                <w:sz w:val="22"/>
                <w:szCs w:val="24"/>
              </w:rPr>
            </w:pPr>
            <w:r>
              <w:rPr>
                <w:rFonts w:hint="eastAsia"/>
                <w:sz w:val="22"/>
                <w:szCs w:val="24"/>
              </w:rPr>
              <w:t>陈</w:t>
            </w:r>
            <w:r>
              <w:rPr>
                <w:rFonts w:hint="eastAsia"/>
                <w:sz w:val="22"/>
                <w:szCs w:val="24"/>
                <w:lang w:val="en-US" w:eastAsia="zh-CN"/>
              </w:rPr>
              <w:t xml:space="preserve">  </w:t>
            </w:r>
            <w:r>
              <w:rPr>
                <w:rFonts w:hint="eastAsia"/>
                <w:sz w:val="22"/>
                <w:szCs w:val="24"/>
              </w:rPr>
              <w:t>鹏</w:t>
            </w:r>
          </w:p>
        </w:tc>
        <w:tc>
          <w:tcPr>
            <w:tcW w:w="2625" w:type="dxa"/>
            <w:gridSpan w:val="2"/>
            <w:tcBorders>
              <w:top w:val="single" w:color="000000" w:sz="4" w:space="0"/>
              <w:left w:val="single" w:color="000000" w:sz="4" w:space="0"/>
              <w:bottom w:val="single" w:color="000000" w:sz="4" w:space="0"/>
              <w:right w:val="single" w:color="auto" w:sz="4" w:space="0"/>
            </w:tcBorders>
            <w:vAlign w:val="center"/>
          </w:tcPr>
          <w:p w14:paraId="49AE5D14">
            <w:pPr>
              <w:pStyle w:val="23"/>
              <w:bidi w:val="0"/>
              <w:rPr>
                <w:sz w:val="22"/>
                <w:szCs w:val="24"/>
              </w:rPr>
            </w:pPr>
            <w:r>
              <w:rPr>
                <w:rFonts w:hint="eastAsia"/>
                <w:sz w:val="22"/>
                <w:szCs w:val="24"/>
              </w:rPr>
              <w:t>230</w:t>
            </w:r>
            <w:r>
              <w:rPr>
                <w:rFonts w:hint="eastAsia"/>
                <w:sz w:val="22"/>
                <w:szCs w:val="24"/>
                <w:lang w:val="en-US" w:eastAsia="zh-CN"/>
              </w:rPr>
              <w:t>********</w:t>
            </w:r>
          </w:p>
        </w:tc>
        <w:tc>
          <w:tcPr>
            <w:tcW w:w="1185" w:type="dxa"/>
            <w:tcBorders>
              <w:top w:val="single" w:color="000000" w:sz="4" w:space="0"/>
              <w:left w:val="single" w:color="auto" w:sz="4" w:space="0"/>
              <w:bottom w:val="single" w:color="000000" w:sz="4" w:space="0"/>
              <w:right w:val="single" w:color="000000" w:sz="4" w:space="0"/>
            </w:tcBorders>
            <w:vAlign w:val="center"/>
          </w:tcPr>
          <w:p w14:paraId="6D9D9470">
            <w:pPr>
              <w:pStyle w:val="23"/>
              <w:bidi w:val="0"/>
              <w:rPr>
                <w:sz w:val="22"/>
                <w:szCs w:val="24"/>
              </w:rPr>
            </w:pPr>
            <w:r>
              <w:rPr>
                <w:rFonts w:hint="eastAsia"/>
                <w:sz w:val="22"/>
                <w:szCs w:val="24"/>
              </w:rPr>
              <w:t>测绘工程</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770EB">
            <w:pPr>
              <w:pStyle w:val="23"/>
              <w:bidi w:val="0"/>
              <w:rPr>
                <w:sz w:val="22"/>
                <w:szCs w:val="24"/>
              </w:rPr>
            </w:pPr>
            <w:r>
              <w:rPr>
                <w:rFonts w:hint="eastAsia"/>
                <w:sz w:val="22"/>
                <w:szCs w:val="24"/>
              </w:rPr>
              <w:t>高级工程师</w:t>
            </w:r>
          </w:p>
        </w:tc>
        <w:tc>
          <w:tcPr>
            <w:tcW w:w="1462" w:type="dxa"/>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36B9FBDE">
            <w:pPr>
              <w:pStyle w:val="23"/>
              <w:bidi w:val="0"/>
              <w:rPr>
                <w:sz w:val="22"/>
                <w:szCs w:val="24"/>
              </w:rPr>
            </w:pPr>
            <w:r>
              <w:rPr>
                <w:rFonts w:hint="eastAsia"/>
                <w:sz w:val="22"/>
                <w:szCs w:val="24"/>
              </w:rPr>
              <w:t>180</w:t>
            </w:r>
            <w:r>
              <w:rPr>
                <w:rFonts w:hint="eastAsia"/>
                <w:sz w:val="22"/>
                <w:szCs w:val="24"/>
                <w:lang w:val="en-US" w:eastAsia="zh-CN"/>
              </w:rPr>
              <w:t>********</w:t>
            </w:r>
          </w:p>
        </w:tc>
        <w:tc>
          <w:tcPr>
            <w:tcW w:w="1319" w:type="dxa"/>
            <w:tcBorders>
              <w:top w:val="single" w:color="000000" w:sz="4" w:space="0"/>
              <w:left w:val="single" w:color="auto" w:sz="4" w:space="0"/>
              <w:bottom w:val="single" w:color="000000" w:sz="4" w:space="0"/>
              <w:right w:val="single" w:color="000000" w:sz="4" w:space="0"/>
            </w:tcBorders>
            <w:shd w:val="clear" w:color="auto" w:fill="auto"/>
            <w:vAlign w:val="center"/>
          </w:tcPr>
          <w:p w14:paraId="67EC5D91">
            <w:pPr>
              <w:pStyle w:val="23"/>
              <w:bidi w:val="0"/>
              <w:rPr>
                <w:sz w:val="22"/>
                <w:szCs w:val="24"/>
              </w:rPr>
            </w:pPr>
          </w:p>
        </w:tc>
      </w:tr>
      <w:tr w14:paraId="7D5099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2" w:hRule="exact"/>
          <w:jc w:val="center"/>
        </w:trPr>
        <w:tc>
          <w:tcPr>
            <w:tcW w:w="790" w:type="dxa"/>
            <w:vMerge w:val="continue"/>
            <w:tcBorders>
              <w:left w:val="single" w:color="000000" w:sz="4" w:space="0"/>
              <w:right w:val="single" w:color="000000" w:sz="4" w:space="0"/>
            </w:tcBorders>
          </w:tcPr>
          <w:p w14:paraId="35A9F685">
            <w:pPr>
              <w:pStyle w:val="23"/>
              <w:bidi w:val="0"/>
              <w:rPr>
                <w:sz w:val="22"/>
                <w:szCs w:val="24"/>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A7748">
            <w:pPr>
              <w:pStyle w:val="23"/>
              <w:bidi w:val="0"/>
              <w:rPr>
                <w:sz w:val="22"/>
                <w:szCs w:val="24"/>
              </w:rPr>
            </w:pPr>
            <w:r>
              <w:rPr>
                <w:rFonts w:hint="eastAsia"/>
                <w:sz w:val="22"/>
                <w:szCs w:val="24"/>
              </w:rPr>
              <w:t>张延悦</w:t>
            </w:r>
          </w:p>
        </w:tc>
        <w:tc>
          <w:tcPr>
            <w:tcW w:w="2625" w:type="dxa"/>
            <w:gridSpan w:val="2"/>
            <w:tcBorders>
              <w:top w:val="single" w:color="000000" w:sz="4" w:space="0"/>
              <w:left w:val="single" w:color="000000" w:sz="4" w:space="0"/>
              <w:bottom w:val="single" w:color="000000" w:sz="4" w:space="0"/>
              <w:right w:val="single" w:color="auto" w:sz="4" w:space="0"/>
            </w:tcBorders>
            <w:vAlign w:val="center"/>
          </w:tcPr>
          <w:p w14:paraId="6EFCC622">
            <w:pPr>
              <w:pStyle w:val="23"/>
              <w:bidi w:val="0"/>
              <w:rPr>
                <w:sz w:val="22"/>
                <w:szCs w:val="24"/>
              </w:rPr>
            </w:pPr>
            <w:r>
              <w:rPr>
                <w:rFonts w:hint="eastAsia"/>
                <w:sz w:val="22"/>
                <w:szCs w:val="24"/>
              </w:rPr>
              <w:t>230</w:t>
            </w:r>
            <w:r>
              <w:rPr>
                <w:rFonts w:hint="eastAsia"/>
                <w:sz w:val="22"/>
                <w:szCs w:val="24"/>
                <w:lang w:val="en-US" w:eastAsia="zh-CN"/>
              </w:rPr>
              <w:t>********</w:t>
            </w:r>
          </w:p>
        </w:tc>
        <w:tc>
          <w:tcPr>
            <w:tcW w:w="1185" w:type="dxa"/>
            <w:tcBorders>
              <w:top w:val="single" w:color="000000" w:sz="4" w:space="0"/>
              <w:left w:val="single" w:color="auto" w:sz="4" w:space="0"/>
              <w:bottom w:val="single" w:color="000000" w:sz="4" w:space="0"/>
              <w:right w:val="single" w:color="000000" w:sz="4" w:space="0"/>
            </w:tcBorders>
            <w:vAlign w:val="center"/>
          </w:tcPr>
          <w:p w14:paraId="0215E9EF">
            <w:pPr>
              <w:pStyle w:val="23"/>
              <w:bidi w:val="0"/>
              <w:rPr>
                <w:sz w:val="22"/>
                <w:szCs w:val="24"/>
              </w:rPr>
            </w:pPr>
            <w:r>
              <w:rPr>
                <w:rFonts w:hint="eastAsia"/>
                <w:sz w:val="22"/>
                <w:szCs w:val="24"/>
              </w:rPr>
              <w:t>测绘工程</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63B5F">
            <w:pPr>
              <w:pStyle w:val="23"/>
              <w:bidi w:val="0"/>
              <w:rPr>
                <w:sz w:val="22"/>
                <w:szCs w:val="24"/>
              </w:rPr>
            </w:pPr>
            <w:r>
              <w:rPr>
                <w:rFonts w:hint="eastAsia"/>
                <w:sz w:val="22"/>
                <w:szCs w:val="24"/>
              </w:rPr>
              <w:t>工程师</w:t>
            </w:r>
          </w:p>
        </w:tc>
        <w:tc>
          <w:tcPr>
            <w:tcW w:w="1462" w:type="dxa"/>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357A55F7">
            <w:pPr>
              <w:pStyle w:val="23"/>
              <w:bidi w:val="0"/>
              <w:rPr>
                <w:sz w:val="22"/>
                <w:szCs w:val="24"/>
              </w:rPr>
            </w:pPr>
            <w:r>
              <w:rPr>
                <w:rFonts w:hint="eastAsia"/>
                <w:sz w:val="22"/>
                <w:szCs w:val="24"/>
              </w:rPr>
              <w:t>182</w:t>
            </w:r>
            <w:r>
              <w:rPr>
                <w:rFonts w:hint="eastAsia"/>
                <w:sz w:val="22"/>
                <w:szCs w:val="24"/>
                <w:lang w:val="en-US" w:eastAsia="zh-CN"/>
              </w:rPr>
              <w:t>********</w:t>
            </w:r>
          </w:p>
        </w:tc>
        <w:tc>
          <w:tcPr>
            <w:tcW w:w="1319" w:type="dxa"/>
            <w:tcBorders>
              <w:top w:val="single" w:color="000000" w:sz="4" w:space="0"/>
              <w:left w:val="single" w:color="auto" w:sz="4" w:space="0"/>
              <w:bottom w:val="single" w:color="000000" w:sz="4" w:space="0"/>
              <w:right w:val="single" w:color="000000" w:sz="4" w:space="0"/>
            </w:tcBorders>
            <w:shd w:val="clear" w:color="auto" w:fill="auto"/>
            <w:vAlign w:val="center"/>
          </w:tcPr>
          <w:p w14:paraId="6228D903">
            <w:pPr>
              <w:pStyle w:val="23"/>
              <w:bidi w:val="0"/>
              <w:rPr>
                <w:sz w:val="22"/>
                <w:szCs w:val="24"/>
              </w:rPr>
            </w:pPr>
          </w:p>
        </w:tc>
      </w:tr>
      <w:tr w14:paraId="21B4A4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7" w:hRule="exact"/>
          <w:jc w:val="center"/>
        </w:trPr>
        <w:tc>
          <w:tcPr>
            <w:tcW w:w="790" w:type="dxa"/>
            <w:vMerge w:val="continue"/>
            <w:tcBorders>
              <w:left w:val="single" w:color="000000" w:sz="4" w:space="0"/>
              <w:right w:val="single" w:color="000000" w:sz="4" w:space="0"/>
            </w:tcBorders>
          </w:tcPr>
          <w:p w14:paraId="4DF35428">
            <w:pPr>
              <w:pStyle w:val="23"/>
              <w:bidi w:val="0"/>
              <w:rPr>
                <w:sz w:val="22"/>
                <w:szCs w:val="24"/>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6A3A7">
            <w:pPr>
              <w:pStyle w:val="23"/>
              <w:bidi w:val="0"/>
              <w:rPr>
                <w:sz w:val="22"/>
                <w:szCs w:val="24"/>
              </w:rPr>
            </w:pPr>
            <w:r>
              <w:rPr>
                <w:rFonts w:hint="eastAsia"/>
                <w:sz w:val="22"/>
                <w:szCs w:val="24"/>
              </w:rPr>
              <w:t>张</w:t>
            </w:r>
            <w:r>
              <w:rPr>
                <w:rFonts w:hint="eastAsia"/>
                <w:sz w:val="22"/>
                <w:szCs w:val="24"/>
                <w:lang w:val="en-US" w:eastAsia="zh-CN"/>
              </w:rPr>
              <w:t xml:space="preserve">  </w:t>
            </w:r>
            <w:r>
              <w:rPr>
                <w:rFonts w:hint="eastAsia"/>
                <w:sz w:val="22"/>
                <w:szCs w:val="24"/>
              </w:rPr>
              <w:t>奂</w:t>
            </w:r>
          </w:p>
        </w:tc>
        <w:tc>
          <w:tcPr>
            <w:tcW w:w="2625" w:type="dxa"/>
            <w:gridSpan w:val="2"/>
            <w:tcBorders>
              <w:top w:val="single" w:color="000000" w:sz="4" w:space="0"/>
              <w:left w:val="single" w:color="000000" w:sz="4" w:space="0"/>
              <w:bottom w:val="single" w:color="000000" w:sz="4" w:space="0"/>
              <w:right w:val="single" w:color="auto" w:sz="4" w:space="0"/>
            </w:tcBorders>
            <w:vAlign w:val="center"/>
          </w:tcPr>
          <w:p w14:paraId="0895B4CD">
            <w:pPr>
              <w:pStyle w:val="23"/>
              <w:bidi w:val="0"/>
              <w:rPr>
                <w:sz w:val="22"/>
                <w:szCs w:val="24"/>
              </w:rPr>
            </w:pPr>
            <w:r>
              <w:rPr>
                <w:rFonts w:hint="eastAsia"/>
                <w:sz w:val="22"/>
                <w:szCs w:val="24"/>
              </w:rPr>
              <w:t>230</w:t>
            </w:r>
            <w:r>
              <w:rPr>
                <w:rFonts w:hint="eastAsia"/>
                <w:sz w:val="22"/>
                <w:szCs w:val="24"/>
                <w:lang w:val="en-US" w:eastAsia="zh-CN"/>
              </w:rPr>
              <w:t>********</w:t>
            </w:r>
          </w:p>
        </w:tc>
        <w:tc>
          <w:tcPr>
            <w:tcW w:w="1185" w:type="dxa"/>
            <w:tcBorders>
              <w:top w:val="single" w:color="000000" w:sz="4" w:space="0"/>
              <w:left w:val="single" w:color="auto" w:sz="4" w:space="0"/>
              <w:bottom w:val="single" w:color="000000" w:sz="4" w:space="0"/>
              <w:right w:val="single" w:color="000000" w:sz="4" w:space="0"/>
            </w:tcBorders>
            <w:vAlign w:val="center"/>
          </w:tcPr>
          <w:p w14:paraId="4F9E3089">
            <w:pPr>
              <w:pStyle w:val="23"/>
              <w:bidi w:val="0"/>
              <w:rPr>
                <w:sz w:val="22"/>
                <w:szCs w:val="24"/>
              </w:rPr>
            </w:pPr>
            <w:r>
              <w:rPr>
                <w:rFonts w:hint="eastAsia"/>
                <w:sz w:val="22"/>
                <w:szCs w:val="24"/>
              </w:rPr>
              <w:t>测绘工程</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F9FC2">
            <w:pPr>
              <w:pStyle w:val="23"/>
              <w:bidi w:val="0"/>
              <w:rPr>
                <w:sz w:val="22"/>
                <w:szCs w:val="24"/>
              </w:rPr>
            </w:pPr>
            <w:r>
              <w:rPr>
                <w:rFonts w:hint="eastAsia"/>
                <w:sz w:val="22"/>
                <w:szCs w:val="24"/>
              </w:rPr>
              <w:t>工程师</w:t>
            </w:r>
          </w:p>
        </w:tc>
        <w:tc>
          <w:tcPr>
            <w:tcW w:w="1462" w:type="dxa"/>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08E31B18">
            <w:pPr>
              <w:pStyle w:val="23"/>
              <w:bidi w:val="0"/>
              <w:rPr>
                <w:sz w:val="22"/>
                <w:szCs w:val="24"/>
              </w:rPr>
            </w:pPr>
            <w:r>
              <w:rPr>
                <w:rFonts w:hint="eastAsia"/>
                <w:sz w:val="22"/>
                <w:szCs w:val="24"/>
              </w:rPr>
              <w:t>185</w:t>
            </w:r>
            <w:r>
              <w:rPr>
                <w:rFonts w:hint="eastAsia"/>
                <w:sz w:val="22"/>
                <w:szCs w:val="24"/>
                <w:lang w:val="en-US" w:eastAsia="zh-CN"/>
              </w:rPr>
              <w:t>********</w:t>
            </w:r>
          </w:p>
        </w:tc>
        <w:tc>
          <w:tcPr>
            <w:tcW w:w="1319" w:type="dxa"/>
            <w:tcBorders>
              <w:top w:val="single" w:color="000000" w:sz="4" w:space="0"/>
              <w:left w:val="single" w:color="auto" w:sz="4" w:space="0"/>
              <w:bottom w:val="single" w:color="000000" w:sz="4" w:space="0"/>
              <w:right w:val="single" w:color="000000" w:sz="4" w:space="0"/>
            </w:tcBorders>
            <w:shd w:val="clear" w:color="auto" w:fill="auto"/>
            <w:vAlign w:val="center"/>
          </w:tcPr>
          <w:p w14:paraId="720EA277">
            <w:pPr>
              <w:pStyle w:val="23"/>
              <w:bidi w:val="0"/>
              <w:rPr>
                <w:sz w:val="22"/>
                <w:szCs w:val="24"/>
              </w:rPr>
            </w:pPr>
          </w:p>
        </w:tc>
      </w:tr>
    </w:tbl>
    <w:p w14:paraId="68571C1D">
      <w:pPr>
        <w:rPr>
          <w:sz w:val="28"/>
          <w:szCs w:val="28"/>
        </w:rPr>
      </w:pPr>
      <w:r>
        <w:rPr>
          <w:sz w:val="28"/>
          <w:szCs w:val="28"/>
        </w:rPr>
        <w:br w:type="page"/>
      </w:r>
    </w:p>
    <w:p w14:paraId="74D1CE97">
      <w:pPr>
        <w:pStyle w:val="14"/>
        <w:tabs>
          <w:tab w:val="right" w:leader="dot" w:pos="8306"/>
        </w:tabs>
        <w:ind w:firstLine="0" w:firstLineChars="0"/>
        <w:jc w:val="center"/>
        <w:rPr>
          <w:sz w:val="32"/>
          <w:szCs w:val="32"/>
        </w:rPr>
      </w:pPr>
      <w:r>
        <w:rPr>
          <w:b/>
          <w:bCs/>
          <w:sz w:val="32"/>
          <w:szCs w:val="32"/>
        </w:rPr>
        <w:t>目  录</w:t>
      </w:r>
    </w:p>
    <w:p w14:paraId="60F91B6A">
      <w:pPr>
        <w:pStyle w:val="14"/>
        <w:tabs>
          <w:tab w:val="right" w:leader="dot" w:pos="9746"/>
        </w:tabs>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TOC \o "1-2" \h \z \u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_Toc26030 </w:instrText>
      </w:r>
      <w:r>
        <w:rPr>
          <w:rFonts w:hint="eastAsia" w:asciiTheme="minorEastAsia" w:hAnsiTheme="minorEastAsia" w:eastAsiaTheme="minorEastAsia" w:cstheme="minorEastAsia"/>
          <w:szCs w:val="28"/>
        </w:rPr>
        <w:fldChar w:fldCharType="separate"/>
      </w:r>
      <w:r>
        <w:t>前  言</w:t>
      </w:r>
      <w:r>
        <w:tab/>
      </w:r>
      <w:r>
        <w:fldChar w:fldCharType="begin"/>
      </w:r>
      <w:r>
        <w:instrText xml:space="preserve"> PAGEREF _Toc26030 \h </w:instrText>
      </w:r>
      <w:r>
        <w:fldChar w:fldCharType="separate"/>
      </w:r>
      <w:r>
        <w:t>1</w:t>
      </w:r>
      <w:r>
        <w:fldChar w:fldCharType="end"/>
      </w:r>
      <w:r>
        <w:rPr>
          <w:rFonts w:hint="eastAsia" w:asciiTheme="minorEastAsia" w:hAnsiTheme="minorEastAsia" w:eastAsiaTheme="minorEastAsia" w:cstheme="minorEastAsia"/>
          <w:szCs w:val="28"/>
        </w:rPr>
        <w:fldChar w:fldCharType="end"/>
      </w:r>
    </w:p>
    <w:p w14:paraId="69F51C72">
      <w:pPr>
        <w:pStyle w:val="15"/>
        <w:tabs>
          <w:tab w:val="right" w:leader="dot" w:pos="974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_Toc30972 </w:instrText>
      </w:r>
      <w:r>
        <w:rPr>
          <w:rFonts w:hint="eastAsia" w:asciiTheme="minorEastAsia" w:hAnsiTheme="minorEastAsia" w:eastAsiaTheme="minorEastAsia" w:cstheme="minorEastAsia"/>
          <w:szCs w:val="28"/>
        </w:rPr>
        <w:fldChar w:fldCharType="separate"/>
      </w:r>
      <w:r>
        <w:t>一、编制目的</w:t>
      </w:r>
      <w:r>
        <w:tab/>
      </w:r>
      <w:r>
        <w:fldChar w:fldCharType="begin"/>
      </w:r>
      <w:r>
        <w:instrText xml:space="preserve"> PAGEREF _Toc30972 \h </w:instrText>
      </w:r>
      <w:r>
        <w:fldChar w:fldCharType="separate"/>
      </w:r>
      <w:r>
        <w:t>1</w:t>
      </w:r>
      <w:r>
        <w:fldChar w:fldCharType="end"/>
      </w:r>
      <w:r>
        <w:rPr>
          <w:rFonts w:hint="eastAsia" w:asciiTheme="minorEastAsia" w:hAnsiTheme="minorEastAsia" w:eastAsiaTheme="minorEastAsia" w:cstheme="minorEastAsia"/>
          <w:szCs w:val="28"/>
        </w:rPr>
        <w:fldChar w:fldCharType="end"/>
      </w:r>
    </w:p>
    <w:p w14:paraId="0A408F0E">
      <w:pPr>
        <w:pStyle w:val="15"/>
        <w:tabs>
          <w:tab w:val="right" w:leader="dot" w:pos="974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_Toc31221 </w:instrText>
      </w:r>
      <w:r>
        <w:rPr>
          <w:rFonts w:hint="eastAsia" w:asciiTheme="minorEastAsia" w:hAnsiTheme="minorEastAsia" w:eastAsiaTheme="minorEastAsia" w:cstheme="minorEastAsia"/>
          <w:szCs w:val="28"/>
        </w:rPr>
        <w:fldChar w:fldCharType="separate"/>
      </w:r>
      <w:r>
        <w:rPr>
          <w:rFonts w:hint="eastAsia"/>
          <w:lang w:val="en-US" w:eastAsia="zh-CN"/>
        </w:rPr>
        <w:t>二</w:t>
      </w:r>
      <w:r>
        <w:rPr>
          <w:rFonts w:hint="eastAsia"/>
          <w:lang w:eastAsia="zh-CN"/>
        </w:rPr>
        <w:t>、</w:t>
      </w:r>
      <w:r>
        <w:t>编制依据</w:t>
      </w:r>
      <w:r>
        <w:tab/>
      </w:r>
      <w:r>
        <w:fldChar w:fldCharType="begin"/>
      </w:r>
      <w:r>
        <w:instrText xml:space="preserve"> PAGEREF _Toc31221 \h </w:instrText>
      </w:r>
      <w:r>
        <w:fldChar w:fldCharType="separate"/>
      </w:r>
      <w:r>
        <w:t>3</w:t>
      </w:r>
      <w:r>
        <w:fldChar w:fldCharType="end"/>
      </w:r>
      <w:r>
        <w:rPr>
          <w:rFonts w:hint="eastAsia" w:asciiTheme="minorEastAsia" w:hAnsiTheme="minorEastAsia" w:eastAsiaTheme="minorEastAsia" w:cstheme="minorEastAsia"/>
          <w:szCs w:val="28"/>
        </w:rPr>
        <w:fldChar w:fldCharType="end"/>
      </w:r>
    </w:p>
    <w:p w14:paraId="24C8F995">
      <w:pPr>
        <w:pStyle w:val="15"/>
        <w:tabs>
          <w:tab w:val="right" w:leader="dot" w:pos="974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_Toc24783 </w:instrText>
      </w:r>
      <w:r>
        <w:rPr>
          <w:rFonts w:hint="eastAsia" w:asciiTheme="minorEastAsia" w:hAnsiTheme="minorEastAsia" w:eastAsiaTheme="minorEastAsia" w:cstheme="minorEastAsia"/>
          <w:szCs w:val="28"/>
        </w:rPr>
        <w:fldChar w:fldCharType="separate"/>
      </w:r>
      <w:r>
        <w:rPr>
          <w:rFonts w:hint="eastAsia"/>
          <w:lang w:val="en-US" w:eastAsia="zh-CN"/>
        </w:rPr>
        <w:t>三</w:t>
      </w:r>
      <w:r>
        <w:t>、服务年限</w:t>
      </w:r>
      <w:r>
        <w:tab/>
      </w:r>
      <w:r>
        <w:fldChar w:fldCharType="begin"/>
      </w:r>
      <w:r>
        <w:instrText xml:space="preserve"> PAGEREF _Toc24783 \h </w:instrText>
      </w:r>
      <w:r>
        <w:fldChar w:fldCharType="separate"/>
      </w:r>
      <w:r>
        <w:t>6</w:t>
      </w:r>
      <w:r>
        <w:fldChar w:fldCharType="end"/>
      </w:r>
      <w:r>
        <w:rPr>
          <w:rFonts w:hint="eastAsia" w:asciiTheme="minorEastAsia" w:hAnsiTheme="minorEastAsia" w:eastAsiaTheme="minorEastAsia" w:cstheme="minorEastAsia"/>
          <w:szCs w:val="28"/>
        </w:rPr>
        <w:fldChar w:fldCharType="end"/>
      </w:r>
    </w:p>
    <w:p w14:paraId="3A864AB4">
      <w:pPr>
        <w:pStyle w:val="14"/>
        <w:tabs>
          <w:tab w:val="right" w:leader="dot" w:pos="974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_Toc24484 </w:instrText>
      </w:r>
      <w:r>
        <w:rPr>
          <w:rFonts w:hint="eastAsia" w:asciiTheme="minorEastAsia" w:hAnsiTheme="minorEastAsia" w:eastAsiaTheme="minorEastAsia" w:cstheme="minorEastAsia"/>
          <w:szCs w:val="28"/>
        </w:rPr>
        <w:fldChar w:fldCharType="separate"/>
      </w:r>
      <w:r>
        <w:t>第一章 矿山基本情况</w:t>
      </w:r>
      <w:r>
        <w:tab/>
      </w:r>
      <w:r>
        <w:fldChar w:fldCharType="begin"/>
      </w:r>
      <w:r>
        <w:instrText xml:space="preserve"> PAGEREF _Toc24484 \h </w:instrText>
      </w:r>
      <w:r>
        <w:fldChar w:fldCharType="separate"/>
      </w:r>
      <w:r>
        <w:t>8</w:t>
      </w:r>
      <w:r>
        <w:fldChar w:fldCharType="end"/>
      </w:r>
      <w:r>
        <w:rPr>
          <w:rFonts w:hint="eastAsia" w:asciiTheme="minorEastAsia" w:hAnsiTheme="minorEastAsia" w:eastAsiaTheme="minorEastAsia" w:cstheme="minorEastAsia"/>
          <w:szCs w:val="28"/>
        </w:rPr>
        <w:fldChar w:fldCharType="end"/>
      </w:r>
    </w:p>
    <w:p w14:paraId="7C8EEC5F">
      <w:pPr>
        <w:pStyle w:val="15"/>
        <w:tabs>
          <w:tab w:val="right" w:leader="dot" w:pos="974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_Toc14059 </w:instrText>
      </w:r>
      <w:r>
        <w:rPr>
          <w:rFonts w:hint="eastAsia" w:asciiTheme="minorEastAsia" w:hAnsiTheme="minorEastAsia" w:eastAsiaTheme="minorEastAsia" w:cstheme="minorEastAsia"/>
          <w:szCs w:val="28"/>
        </w:rPr>
        <w:fldChar w:fldCharType="separate"/>
      </w:r>
      <w:r>
        <w:t>一、矿业权人基本情况</w:t>
      </w:r>
      <w:r>
        <w:tab/>
      </w:r>
      <w:r>
        <w:fldChar w:fldCharType="begin"/>
      </w:r>
      <w:r>
        <w:instrText xml:space="preserve"> PAGEREF _Toc14059 \h </w:instrText>
      </w:r>
      <w:r>
        <w:fldChar w:fldCharType="separate"/>
      </w:r>
      <w:r>
        <w:t>8</w:t>
      </w:r>
      <w:r>
        <w:fldChar w:fldCharType="end"/>
      </w:r>
      <w:r>
        <w:rPr>
          <w:rFonts w:hint="eastAsia" w:asciiTheme="minorEastAsia" w:hAnsiTheme="minorEastAsia" w:eastAsiaTheme="minorEastAsia" w:cstheme="minorEastAsia"/>
          <w:szCs w:val="28"/>
        </w:rPr>
        <w:fldChar w:fldCharType="end"/>
      </w:r>
    </w:p>
    <w:p w14:paraId="4993AEF6">
      <w:pPr>
        <w:pStyle w:val="15"/>
        <w:tabs>
          <w:tab w:val="right" w:leader="dot" w:pos="974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_Toc11248 </w:instrText>
      </w:r>
      <w:r>
        <w:rPr>
          <w:rFonts w:hint="eastAsia" w:asciiTheme="minorEastAsia" w:hAnsiTheme="minorEastAsia" w:eastAsiaTheme="minorEastAsia" w:cstheme="minorEastAsia"/>
          <w:szCs w:val="28"/>
        </w:rPr>
        <w:fldChar w:fldCharType="separate"/>
      </w:r>
      <w:r>
        <w:t>二、地理位置及区域概况</w:t>
      </w:r>
      <w:r>
        <w:tab/>
      </w:r>
      <w:r>
        <w:fldChar w:fldCharType="begin"/>
      </w:r>
      <w:r>
        <w:instrText xml:space="preserve"> PAGEREF _Toc11248 \h </w:instrText>
      </w:r>
      <w:r>
        <w:fldChar w:fldCharType="separate"/>
      </w:r>
      <w:r>
        <w:t>9</w:t>
      </w:r>
      <w:r>
        <w:fldChar w:fldCharType="end"/>
      </w:r>
      <w:r>
        <w:rPr>
          <w:rFonts w:hint="eastAsia" w:asciiTheme="minorEastAsia" w:hAnsiTheme="minorEastAsia" w:eastAsiaTheme="minorEastAsia" w:cstheme="minorEastAsia"/>
          <w:szCs w:val="28"/>
        </w:rPr>
        <w:fldChar w:fldCharType="end"/>
      </w:r>
    </w:p>
    <w:p w14:paraId="3B99F4C8">
      <w:pPr>
        <w:pStyle w:val="15"/>
        <w:tabs>
          <w:tab w:val="right" w:leader="dot" w:pos="974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_Toc14789 </w:instrText>
      </w:r>
      <w:r>
        <w:rPr>
          <w:rFonts w:hint="eastAsia" w:asciiTheme="minorEastAsia" w:hAnsiTheme="minorEastAsia" w:eastAsiaTheme="minorEastAsia" w:cstheme="minorEastAsia"/>
          <w:szCs w:val="28"/>
        </w:rPr>
        <w:fldChar w:fldCharType="separate"/>
      </w:r>
      <w:r>
        <w:t>三、矿山开采历史及现状</w:t>
      </w:r>
      <w:r>
        <w:tab/>
      </w:r>
      <w:r>
        <w:fldChar w:fldCharType="begin"/>
      </w:r>
      <w:r>
        <w:instrText xml:space="preserve"> PAGEREF _Toc14789 \h </w:instrText>
      </w:r>
      <w:r>
        <w:fldChar w:fldCharType="separate"/>
      </w:r>
      <w:r>
        <w:t>12</w:t>
      </w:r>
      <w:r>
        <w:fldChar w:fldCharType="end"/>
      </w:r>
      <w:r>
        <w:rPr>
          <w:rFonts w:hint="eastAsia" w:asciiTheme="minorEastAsia" w:hAnsiTheme="minorEastAsia" w:eastAsiaTheme="minorEastAsia" w:cstheme="minorEastAsia"/>
          <w:szCs w:val="28"/>
        </w:rPr>
        <w:fldChar w:fldCharType="end"/>
      </w:r>
    </w:p>
    <w:p w14:paraId="7CA3A69B">
      <w:pPr>
        <w:pStyle w:val="14"/>
        <w:tabs>
          <w:tab w:val="right" w:leader="dot" w:pos="974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_Toc28996 </w:instrText>
      </w:r>
      <w:r>
        <w:rPr>
          <w:rFonts w:hint="eastAsia" w:asciiTheme="minorEastAsia" w:hAnsiTheme="minorEastAsia" w:eastAsiaTheme="minorEastAsia" w:cstheme="minorEastAsia"/>
          <w:szCs w:val="28"/>
        </w:rPr>
        <w:fldChar w:fldCharType="separate"/>
      </w:r>
      <w:r>
        <w:t>第二章 矿区基础信息</w:t>
      </w:r>
      <w:r>
        <w:tab/>
      </w:r>
      <w:r>
        <w:fldChar w:fldCharType="begin"/>
      </w:r>
      <w:r>
        <w:instrText xml:space="preserve"> PAGEREF _Toc28996 \h </w:instrText>
      </w:r>
      <w:r>
        <w:fldChar w:fldCharType="separate"/>
      </w:r>
      <w:r>
        <w:t>17</w:t>
      </w:r>
      <w:r>
        <w:fldChar w:fldCharType="end"/>
      </w:r>
      <w:r>
        <w:rPr>
          <w:rFonts w:hint="eastAsia" w:asciiTheme="minorEastAsia" w:hAnsiTheme="minorEastAsia" w:eastAsiaTheme="minorEastAsia" w:cstheme="minorEastAsia"/>
          <w:szCs w:val="28"/>
        </w:rPr>
        <w:fldChar w:fldCharType="end"/>
      </w:r>
    </w:p>
    <w:p w14:paraId="1B268379">
      <w:pPr>
        <w:pStyle w:val="15"/>
        <w:tabs>
          <w:tab w:val="right" w:leader="dot" w:pos="974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_Toc28862 </w:instrText>
      </w:r>
      <w:r>
        <w:rPr>
          <w:rFonts w:hint="eastAsia" w:asciiTheme="minorEastAsia" w:hAnsiTheme="minorEastAsia" w:eastAsiaTheme="minorEastAsia" w:cstheme="minorEastAsia"/>
          <w:szCs w:val="28"/>
        </w:rPr>
        <w:fldChar w:fldCharType="separate"/>
      </w:r>
      <w:r>
        <w:t>一、矿区自然条件</w:t>
      </w:r>
      <w:r>
        <w:tab/>
      </w:r>
      <w:r>
        <w:fldChar w:fldCharType="begin"/>
      </w:r>
      <w:r>
        <w:instrText xml:space="preserve"> PAGEREF _Toc28862 \h </w:instrText>
      </w:r>
      <w:r>
        <w:fldChar w:fldCharType="separate"/>
      </w:r>
      <w:r>
        <w:t>17</w:t>
      </w:r>
      <w:r>
        <w:fldChar w:fldCharType="end"/>
      </w:r>
      <w:r>
        <w:rPr>
          <w:rFonts w:hint="eastAsia" w:asciiTheme="minorEastAsia" w:hAnsiTheme="minorEastAsia" w:eastAsiaTheme="minorEastAsia" w:cstheme="minorEastAsia"/>
          <w:szCs w:val="28"/>
        </w:rPr>
        <w:fldChar w:fldCharType="end"/>
      </w:r>
    </w:p>
    <w:p w14:paraId="5317A387">
      <w:pPr>
        <w:pStyle w:val="15"/>
        <w:tabs>
          <w:tab w:val="right" w:leader="dot" w:pos="974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_Toc26009 </w:instrText>
      </w:r>
      <w:r>
        <w:rPr>
          <w:rFonts w:hint="eastAsia" w:asciiTheme="minorEastAsia" w:hAnsiTheme="minorEastAsia" w:eastAsiaTheme="minorEastAsia" w:cstheme="minorEastAsia"/>
          <w:szCs w:val="28"/>
        </w:rPr>
        <w:fldChar w:fldCharType="separate"/>
      </w:r>
      <w:r>
        <w:t>二、社会经济概况</w:t>
      </w:r>
      <w:r>
        <w:tab/>
      </w:r>
      <w:r>
        <w:fldChar w:fldCharType="begin"/>
      </w:r>
      <w:r>
        <w:instrText xml:space="preserve"> PAGEREF _Toc26009 \h </w:instrText>
      </w:r>
      <w:r>
        <w:fldChar w:fldCharType="separate"/>
      </w:r>
      <w:r>
        <w:t>20</w:t>
      </w:r>
      <w:r>
        <w:fldChar w:fldCharType="end"/>
      </w:r>
      <w:r>
        <w:rPr>
          <w:rFonts w:hint="eastAsia" w:asciiTheme="minorEastAsia" w:hAnsiTheme="minorEastAsia" w:eastAsiaTheme="minorEastAsia" w:cstheme="minorEastAsia"/>
          <w:szCs w:val="28"/>
        </w:rPr>
        <w:fldChar w:fldCharType="end"/>
      </w:r>
    </w:p>
    <w:p w14:paraId="5B03C5B5">
      <w:pPr>
        <w:pStyle w:val="15"/>
        <w:tabs>
          <w:tab w:val="right" w:leader="dot" w:pos="974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_Toc15773 </w:instrText>
      </w:r>
      <w:r>
        <w:rPr>
          <w:rFonts w:hint="eastAsia" w:asciiTheme="minorEastAsia" w:hAnsiTheme="minorEastAsia" w:eastAsiaTheme="minorEastAsia" w:cstheme="minorEastAsia"/>
          <w:szCs w:val="28"/>
        </w:rPr>
        <w:fldChar w:fldCharType="separate"/>
      </w:r>
      <w:r>
        <w:t>三、矿区地质环境背景</w:t>
      </w:r>
      <w:r>
        <w:tab/>
      </w:r>
      <w:r>
        <w:fldChar w:fldCharType="begin"/>
      </w:r>
      <w:r>
        <w:instrText xml:space="preserve"> PAGEREF _Toc15773 \h </w:instrText>
      </w:r>
      <w:r>
        <w:fldChar w:fldCharType="separate"/>
      </w:r>
      <w:r>
        <w:t>21</w:t>
      </w:r>
      <w:r>
        <w:fldChar w:fldCharType="end"/>
      </w:r>
      <w:r>
        <w:rPr>
          <w:rFonts w:hint="eastAsia" w:asciiTheme="minorEastAsia" w:hAnsiTheme="minorEastAsia" w:eastAsiaTheme="minorEastAsia" w:cstheme="minorEastAsia"/>
          <w:szCs w:val="28"/>
        </w:rPr>
        <w:fldChar w:fldCharType="end"/>
      </w:r>
    </w:p>
    <w:p w14:paraId="0223A0AB">
      <w:pPr>
        <w:pStyle w:val="15"/>
        <w:tabs>
          <w:tab w:val="right" w:leader="dot" w:pos="974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_Toc8327 </w:instrText>
      </w:r>
      <w:r>
        <w:rPr>
          <w:rFonts w:hint="eastAsia" w:asciiTheme="minorEastAsia" w:hAnsiTheme="minorEastAsia" w:eastAsiaTheme="minorEastAsia" w:cstheme="minorEastAsia"/>
          <w:szCs w:val="28"/>
        </w:rPr>
        <w:fldChar w:fldCharType="separate"/>
      </w:r>
      <w:r>
        <w:t>四、矿区土地利用现状及采矿用地审批情况</w:t>
      </w:r>
      <w:r>
        <w:tab/>
      </w:r>
      <w:r>
        <w:fldChar w:fldCharType="begin"/>
      </w:r>
      <w:r>
        <w:instrText xml:space="preserve"> PAGEREF _Toc8327 \h </w:instrText>
      </w:r>
      <w:r>
        <w:fldChar w:fldCharType="separate"/>
      </w:r>
      <w:r>
        <w:t>24</w:t>
      </w:r>
      <w:r>
        <w:fldChar w:fldCharType="end"/>
      </w:r>
      <w:r>
        <w:rPr>
          <w:rFonts w:hint="eastAsia" w:asciiTheme="minorEastAsia" w:hAnsiTheme="minorEastAsia" w:eastAsiaTheme="minorEastAsia" w:cstheme="minorEastAsia"/>
          <w:szCs w:val="28"/>
        </w:rPr>
        <w:fldChar w:fldCharType="end"/>
      </w:r>
    </w:p>
    <w:p w14:paraId="0E83D3DD">
      <w:pPr>
        <w:pStyle w:val="15"/>
        <w:tabs>
          <w:tab w:val="right" w:leader="dot" w:pos="974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_Toc19164 </w:instrText>
      </w:r>
      <w:r>
        <w:rPr>
          <w:rFonts w:hint="eastAsia" w:asciiTheme="minorEastAsia" w:hAnsiTheme="minorEastAsia" w:eastAsiaTheme="minorEastAsia" w:cstheme="minorEastAsia"/>
          <w:szCs w:val="28"/>
        </w:rPr>
        <w:fldChar w:fldCharType="separate"/>
      </w:r>
      <w:r>
        <w:t>五、矿区生态状况</w:t>
      </w:r>
      <w:r>
        <w:tab/>
      </w:r>
      <w:r>
        <w:fldChar w:fldCharType="begin"/>
      </w:r>
      <w:r>
        <w:instrText xml:space="preserve"> PAGEREF _Toc19164 \h </w:instrText>
      </w:r>
      <w:r>
        <w:fldChar w:fldCharType="separate"/>
      </w:r>
      <w:r>
        <w:t>25</w:t>
      </w:r>
      <w:r>
        <w:fldChar w:fldCharType="end"/>
      </w:r>
      <w:r>
        <w:rPr>
          <w:rFonts w:hint="eastAsia" w:asciiTheme="minorEastAsia" w:hAnsiTheme="minorEastAsia" w:eastAsiaTheme="minorEastAsia" w:cstheme="minorEastAsia"/>
          <w:szCs w:val="28"/>
        </w:rPr>
        <w:fldChar w:fldCharType="end"/>
      </w:r>
    </w:p>
    <w:p w14:paraId="653053C5">
      <w:pPr>
        <w:pStyle w:val="15"/>
        <w:tabs>
          <w:tab w:val="right" w:leader="dot" w:pos="974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_Toc22228 </w:instrText>
      </w:r>
      <w:r>
        <w:rPr>
          <w:rFonts w:hint="eastAsia" w:asciiTheme="minorEastAsia" w:hAnsiTheme="minorEastAsia" w:eastAsiaTheme="minorEastAsia" w:cstheme="minorEastAsia"/>
          <w:szCs w:val="28"/>
        </w:rPr>
        <w:fldChar w:fldCharType="separate"/>
      </w:r>
      <w:r>
        <w:t>六、矿</w:t>
      </w:r>
      <w:r>
        <w:rPr>
          <w:rFonts w:hint="eastAsia"/>
        </w:rPr>
        <w:t>区</w:t>
      </w:r>
      <w:r>
        <w:t>及周边人类重大工程活动</w:t>
      </w:r>
      <w:r>
        <w:tab/>
      </w:r>
      <w:r>
        <w:fldChar w:fldCharType="begin"/>
      </w:r>
      <w:r>
        <w:instrText xml:space="preserve"> PAGEREF _Toc22228 \h </w:instrText>
      </w:r>
      <w:r>
        <w:fldChar w:fldCharType="separate"/>
      </w:r>
      <w:r>
        <w:t>27</w:t>
      </w:r>
      <w:r>
        <w:fldChar w:fldCharType="end"/>
      </w:r>
      <w:r>
        <w:rPr>
          <w:rFonts w:hint="eastAsia" w:asciiTheme="minorEastAsia" w:hAnsiTheme="minorEastAsia" w:eastAsiaTheme="minorEastAsia" w:cstheme="minorEastAsia"/>
          <w:szCs w:val="28"/>
        </w:rPr>
        <w:fldChar w:fldCharType="end"/>
      </w:r>
    </w:p>
    <w:p w14:paraId="4DDDF5BF">
      <w:pPr>
        <w:pStyle w:val="15"/>
        <w:tabs>
          <w:tab w:val="right" w:leader="dot" w:pos="974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_Toc17785 </w:instrText>
      </w:r>
      <w:r>
        <w:rPr>
          <w:rFonts w:hint="eastAsia" w:asciiTheme="minorEastAsia" w:hAnsiTheme="minorEastAsia" w:eastAsiaTheme="minorEastAsia" w:cstheme="minorEastAsia"/>
          <w:szCs w:val="28"/>
        </w:rPr>
        <w:fldChar w:fldCharType="separate"/>
      </w:r>
      <w:r>
        <w:t>七、矿区生态修复工作情况</w:t>
      </w:r>
      <w:r>
        <w:tab/>
      </w:r>
      <w:r>
        <w:fldChar w:fldCharType="begin"/>
      </w:r>
      <w:r>
        <w:instrText xml:space="preserve"> PAGEREF _Toc17785 \h </w:instrText>
      </w:r>
      <w:r>
        <w:fldChar w:fldCharType="separate"/>
      </w:r>
      <w:r>
        <w:t>28</w:t>
      </w:r>
      <w:r>
        <w:fldChar w:fldCharType="end"/>
      </w:r>
      <w:r>
        <w:rPr>
          <w:rFonts w:hint="eastAsia" w:asciiTheme="minorEastAsia" w:hAnsiTheme="minorEastAsia" w:eastAsiaTheme="minorEastAsia" w:cstheme="minorEastAsia"/>
          <w:szCs w:val="28"/>
        </w:rPr>
        <w:fldChar w:fldCharType="end"/>
      </w:r>
    </w:p>
    <w:p w14:paraId="0B60605B">
      <w:pPr>
        <w:pStyle w:val="15"/>
        <w:tabs>
          <w:tab w:val="right" w:leader="dot" w:pos="974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_Toc26512 </w:instrText>
      </w:r>
      <w:r>
        <w:rPr>
          <w:rFonts w:hint="eastAsia" w:asciiTheme="minorEastAsia" w:hAnsiTheme="minorEastAsia" w:eastAsiaTheme="minorEastAsia" w:cstheme="minorEastAsia"/>
          <w:szCs w:val="28"/>
        </w:rPr>
        <w:fldChar w:fldCharType="separate"/>
      </w:r>
      <w:r>
        <w:t>八、矿区基本情况调查监测指标</w:t>
      </w:r>
      <w:r>
        <w:tab/>
      </w:r>
      <w:r>
        <w:fldChar w:fldCharType="begin"/>
      </w:r>
      <w:r>
        <w:instrText xml:space="preserve"> PAGEREF _Toc26512 \h </w:instrText>
      </w:r>
      <w:r>
        <w:fldChar w:fldCharType="separate"/>
      </w:r>
      <w:r>
        <w:t>29</w:t>
      </w:r>
      <w:r>
        <w:fldChar w:fldCharType="end"/>
      </w:r>
      <w:r>
        <w:rPr>
          <w:rFonts w:hint="eastAsia" w:asciiTheme="minorEastAsia" w:hAnsiTheme="minorEastAsia" w:eastAsiaTheme="minorEastAsia" w:cstheme="minorEastAsia"/>
          <w:szCs w:val="28"/>
        </w:rPr>
        <w:fldChar w:fldCharType="end"/>
      </w:r>
    </w:p>
    <w:p w14:paraId="7E669C15">
      <w:pPr>
        <w:pStyle w:val="14"/>
        <w:tabs>
          <w:tab w:val="right" w:leader="dot" w:pos="974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_Toc1575 </w:instrText>
      </w:r>
      <w:r>
        <w:rPr>
          <w:rFonts w:hint="eastAsia" w:asciiTheme="minorEastAsia" w:hAnsiTheme="minorEastAsia" w:eastAsiaTheme="minorEastAsia" w:cstheme="minorEastAsia"/>
          <w:szCs w:val="28"/>
        </w:rPr>
        <w:fldChar w:fldCharType="separate"/>
      </w:r>
      <w:r>
        <w:t>第三章 问题识别诊断及修复可行性分析</w:t>
      </w:r>
      <w:r>
        <w:tab/>
      </w:r>
      <w:r>
        <w:fldChar w:fldCharType="begin"/>
      </w:r>
      <w:r>
        <w:instrText xml:space="preserve"> PAGEREF _Toc1575 \h </w:instrText>
      </w:r>
      <w:r>
        <w:fldChar w:fldCharType="separate"/>
      </w:r>
      <w:r>
        <w:t>33</w:t>
      </w:r>
      <w:r>
        <w:fldChar w:fldCharType="end"/>
      </w:r>
      <w:r>
        <w:rPr>
          <w:rFonts w:hint="eastAsia" w:asciiTheme="minorEastAsia" w:hAnsiTheme="minorEastAsia" w:eastAsiaTheme="minorEastAsia" w:cstheme="minorEastAsia"/>
          <w:szCs w:val="28"/>
        </w:rPr>
        <w:fldChar w:fldCharType="end"/>
      </w:r>
    </w:p>
    <w:p w14:paraId="4C96F1DE">
      <w:pPr>
        <w:pStyle w:val="15"/>
        <w:tabs>
          <w:tab w:val="right" w:leader="dot" w:pos="974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_Toc28415 </w:instrText>
      </w:r>
      <w:r>
        <w:rPr>
          <w:rFonts w:hint="eastAsia" w:asciiTheme="minorEastAsia" w:hAnsiTheme="minorEastAsia" w:eastAsiaTheme="minorEastAsia" w:cstheme="minorEastAsia"/>
          <w:szCs w:val="28"/>
        </w:rPr>
        <w:fldChar w:fldCharType="separate"/>
      </w:r>
      <w:r>
        <w:t>一、问题识别与受损预测</w:t>
      </w:r>
      <w:r>
        <w:tab/>
      </w:r>
      <w:r>
        <w:fldChar w:fldCharType="begin"/>
      </w:r>
      <w:r>
        <w:instrText xml:space="preserve"> PAGEREF _Toc28415 \h </w:instrText>
      </w:r>
      <w:r>
        <w:fldChar w:fldCharType="separate"/>
      </w:r>
      <w:r>
        <w:t>33</w:t>
      </w:r>
      <w:r>
        <w:fldChar w:fldCharType="end"/>
      </w:r>
      <w:r>
        <w:rPr>
          <w:rFonts w:hint="eastAsia" w:asciiTheme="minorEastAsia" w:hAnsiTheme="minorEastAsia" w:eastAsiaTheme="minorEastAsia" w:cstheme="minorEastAsia"/>
          <w:szCs w:val="28"/>
        </w:rPr>
        <w:fldChar w:fldCharType="end"/>
      </w:r>
    </w:p>
    <w:p w14:paraId="1C1705C0">
      <w:pPr>
        <w:pStyle w:val="15"/>
        <w:tabs>
          <w:tab w:val="right" w:leader="dot" w:pos="974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_Toc11530 </w:instrText>
      </w:r>
      <w:r>
        <w:rPr>
          <w:rFonts w:hint="eastAsia" w:asciiTheme="minorEastAsia" w:hAnsiTheme="minorEastAsia" w:eastAsiaTheme="minorEastAsia" w:cstheme="minorEastAsia"/>
          <w:szCs w:val="28"/>
        </w:rPr>
        <w:fldChar w:fldCharType="separate"/>
      </w:r>
      <w:r>
        <w:t>二、生态修复可行性分析</w:t>
      </w:r>
      <w:r>
        <w:tab/>
      </w:r>
      <w:r>
        <w:fldChar w:fldCharType="begin"/>
      </w:r>
      <w:r>
        <w:instrText xml:space="preserve"> PAGEREF _Toc11530 \h </w:instrText>
      </w:r>
      <w:r>
        <w:fldChar w:fldCharType="separate"/>
      </w:r>
      <w:r>
        <w:t>42</w:t>
      </w:r>
      <w:r>
        <w:fldChar w:fldCharType="end"/>
      </w:r>
      <w:r>
        <w:rPr>
          <w:rFonts w:hint="eastAsia" w:asciiTheme="minorEastAsia" w:hAnsiTheme="minorEastAsia" w:eastAsiaTheme="minorEastAsia" w:cstheme="minorEastAsia"/>
          <w:szCs w:val="28"/>
        </w:rPr>
        <w:fldChar w:fldCharType="end"/>
      </w:r>
    </w:p>
    <w:p w14:paraId="6A487400">
      <w:pPr>
        <w:pStyle w:val="15"/>
        <w:tabs>
          <w:tab w:val="right" w:leader="dot" w:pos="974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_Toc30176 </w:instrText>
      </w:r>
      <w:r>
        <w:rPr>
          <w:rFonts w:hint="eastAsia" w:asciiTheme="minorEastAsia" w:hAnsiTheme="minorEastAsia" w:eastAsiaTheme="minorEastAsia" w:cstheme="minorEastAsia"/>
          <w:szCs w:val="28"/>
        </w:rPr>
        <w:fldChar w:fldCharType="separate"/>
      </w:r>
      <w:r>
        <w:t>三、生态修复分区及修复时序安排</w:t>
      </w:r>
      <w:r>
        <w:tab/>
      </w:r>
      <w:r>
        <w:fldChar w:fldCharType="begin"/>
      </w:r>
      <w:r>
        <w:instrText xml:space="preserve"> PAGEREF _Toc30176 \h </w:instrText>
      </w:r>
      <w:r>
        <w:fldChar w:fldCharType="separate"/>
      </w:r>
      <w:r>
        <w:t>52</w:t>
      </w:r>
      <w:r>
        <w:fldChar w:fldCharType="end"/>
      </w:r>
      <w:r>
        <w:rPr>
          <w:rFonts w:hint="eastAsia" w:asciiTheme="minorEastAsia" w:hAnsiTheme="minorEastAsia" w:eastAsiaTheme="minorEastAsia" w:cstheme="minorEastAsia"/>
          <w:szCs w:val="28"/>
        </w:rPr>
        <w:fldChar w:fldCharType="end"/>
      </w:r>
    </w:p>
    <w:p w14:paraId="5B6125BE">
      <w:pPr>
        <w:pStyle w:val="15"/>
        <w:tabs>
          <w:tab w:val="right" w:leader="dot" w:pos="974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_Toc3180 </w:instrText>
      </w:r>
      <w:r>
        <w:rPr>
          <w:rFonts w:hint="eastAsia" w:asciiTheme="minorEastAsia" w:hAnsiTheme="minorEastAsia" w:eastAsiaTheme="minorEastAsia" w:cstheme="minorEastAsia"/>
          <w:szCs w:val="28"/>
        </w:rPr>
        <w:fldChar w:fldCharType="separate"/>
      </w:r>
      <w:r>
        <w:t>四、采矿用地与复垦修复安排</w:t>
      </w:r>
      <w:r>
        <w:tab/>
      </w:r>
      <w:r>
        <w:fldChar w:fldCharType="begin"/>
      </w:r>
      <w:r>
        <w:instrText xml:space="preserve"> PAGEREF _Toc3180 \h </w:instrText>
      </w:r>
      <w:r>
        <w:fldChar w:fldCharType="separate"/>
      </w:r>
      <w:r>
        <w:t>56</w:t>
      </w:r>
      <w:r>
        <w:fldChar w:fldCharType="end"/>
      </w:r>
      <w:r>
        <w:rPr>
          <w:rFonts w:hint="eastAsia" w:asciiTheme="minorEastAsia" w:hAnsiTheme="minorEastAsia" w:eastAsiaTheme="minorEastAsia" w:cstheme="minorEastAsia"/>
          <w:szCs w:val="28"/>
        </w:rPr>
        <w:fldChar w:fldCharType="end"/>
      </w:r>
    </w:p>
    <w:p w14:paraId="616E2CC3">
      <w:pPr>
        <w:pStyle w:val="14"/>
        <w:tabs>
          <w:tab w:val="right" w:leader="dot" w:pos="974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_Toc18381 </w:instrText>
      </w:r>
      <w:r>
        <w:rPr>
          <w:rFonts w:hint="eastAsia" w:asciiTheme="minorEastAsia" w:hAnsiTheme="minorEastAsia" w:eastAsiaTheme="minorEastAsia" w:cstheme="minorEastAsia"/>
          <w:szCs w:val="28"/>
        </w:rPr>
        <w:fldChar w:fldCharType="separate"/>
      </w:r>
      <w:r>
        <w:t>第</w:t>
      </w:r>
      <w:r>
        <w:rPr>
          <w:rFonts w:hint="eastAsia"/>
          <w:lang w:val="en-US" w:eastAsia="zh-CN"/>
        </w:rPr>
        <w:t>四</w:t>
      </w:r>
      <w:r>
        <w:t xml:space="preserve">章 </w:t>
      </w:r>
      <w:r>
        <w:rPr>
          <w:rFonts w:hint="eastAsia" w:ascii="宋体" w:hAnsi="宋体" w:eastAsia="宋体" w:cs="宋体"/>
          <w:bCs w:val="0"/>
          <w:szCs w:val="32"/>
          <w:shd w:val="clear" w:color="auto" w:fill="FFFFFF" w:themeFill="background1"/>
        </w:rPr>
        <w:t>生态修复措施与工程内容</w:t>
      </w:r>
      <w:r>
        <w:tab/>
      </w:r>
      <w:r>
        <w:fldChar w:fldCharType="begin"/>
      </w:r>
      <w:r>
        <w:instrText xml:space="preserve"> PAGEREF _Toc18381 \h </w:instrText>
      </w:r>
      <w:r>
        <w:fldChar w:fldCharType="separate"/>
      </w:r>
      <w:r>
        <w:t>58</w:t>
      </w:r>
      <w:r>
        <w:fldChar w:fldCharType="end"/>
      </w:r>
      <w:r>
        <w:rPr>
          <w:rFonts w:hint="eastAsia" w:asciiTheme="minorEastAsia" w:hAnsiTheme="minorEastAsia" w:eastAsiaTheme="minorEastAsia" w:cstheme="minorEastAsia"/>
          <w:szCs w:val="28"/>
        </w:rPr>
        <w:fldChar w:fldCharType="end"/>
      </w:r>
    </w:p>
    <w:p w14:paraId="0E952A3E">
      <w:pPr>
        <w:pStyle w:val="15"/>
        <w:tabs>
          <w:tab w:val="right" w:leader="dot" w:pos="974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_Toc25102 </w:instrText>
      </w:r>
      <w:r>
        <w:rPr>
          <w:rFonts w:hint="eastAsia" w:asciiTheme="minorEastAsia" w:hAnsiTheme="minorEastAsia" w:eastAsiaTheme="minorEastAsia" w:cstheme="minorEastAsia"/>
          <w:szCs w:val="28"/>
        </w:rPr>
        <w:fldChar w:fldCharType="separate"/>
      </w:r>
      <w:r>
        <w:rPr>
          <w:shd w:val="clear" w:color="auto" w:fill="FFFFFF" w:themeFill="background1"/>
        </w:rPr>
        <w:t>一、保护与预防控制措施</w:t>
      </w:r>
      <w:r>
        <w:tab/>
      </w:r>
      <w:r>
        <w:fldChar w:fldCharType="begin"/>
      </w:r>
      <w:r>
        <w:instrText xml:space="preserve"> PAGEREF _Toc25102 \h </w:instrText>
      </w:r>
      <w:r>
        <w:fldChar w:fldCharType="separate"/>
      </w:r>
      <w:r>
        <w:t>58</w:t>
      </w:r>
      <w:r>
        <w:fldChar w:fldCharType="end"/>
      </w:r>
      <w:r>
        <w:rPr>
          <w:rFonts w:hint="eastAsia" w:asciiTheme="minorEastAsia" w:hAnsiTheme="minorEastAsia" w:eastAsiaTheme="minorEastAsia" w:cstheme="minorEastAsia"/>
          <w:szCs w:val="28"/>
        </w:rPr>
        <w:fldChar w:fldCharType="end"/>
      </w:r>
    </w:p>
    <w:p w14:paraId="13FA01C5">
      <w:pPr>
        <w:pStyle w:val="15"/>
        <w:tabs>
          <w:tab w:val="right" w:leader="dot" w:pos="974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_Toc4557 </w:instrText>
      </w:r>
      <w:r>
        <w:rPr>
          <w:rFonts w:hint="eastAsia" w:asciiTheme="minorEastAsia" w:hAnsiTheme="minorEastAsia" w:eastAsiaTheme="minorEastAsia" w:cstheme="minorEastAsia"/>
          <w:szCs w:val="28"/>
        </w:rPr>
        <w:fldChar w:fldCharType="separate"/>
      </w:r>
      <w:r>
        <w:t>二、修复措施</w:t>
      </w:r>
      <w:r>
        <w:tab/>
      </w:r>
      <w:r>
        <w:fldChar w:fldCharType="begin"/>
      </w:r>
      <w:r>
        <w:instrText xml:space="preserve"> PAGEREF _Toc4557 \h </w:instrText>
      </w:r>
      <w:r>
        <w:fldChar w:fldCharType="separate"/>
      </w:r>
      <w:r>
        <w:t>59</w:t>
      </w:r>
      <w:r>
        <w:fldChar w:fldCharType="end"/>
      </w:r>
      <w:r>
        <w:rPr>
          <w:rFonts w:hint="eastAsia" w:asciiTheme="minorEastAsia" w:hAnsiTheme="minorEastAsia" w:eastAsiaTheme="minorEastAsia" w:cstheme="minorEastAsia"/>
          <w:szCs w:val="28"/>
        </w:rPr>
        <w:fldChar w:fldCharType="end"/>
      </w:r>
    </w:p>
    <w:p w14:paraId="24BF485A">
      <w:pPr>
        <w:pStyle w:val="15"/>
        <w:tabs>
          <w:tab w:val="right" w:leader="dot" w:pos="974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_Toc7165 </w:instrText>
      </w:r>
      <w:r>
        <w:rPr>
          <w:rFonts w:hint="eastAsia" w:asciiTheme="minorEastAsia" w:hAnsiTheme="minorEastAsia" w:eastAsiaTheme="minorEastAsia" w:cstheme="minorEastAsia"/>
          <w:szCs w:val="28"/>
        </w:rPr>
        <w:fldChar w:fldCharType="separate"/>
      </w:r>
      <w:r>
        <w:t>三、工程内容</w:t>
      </w:r>
      <w:r>
        <w:tab/>
      </w:r>
      <w:r>
        <w:fldChar w:fldCharType="begin"/>
      </w:r>
      <w:r>
        <w:instrText xml:space="preserve"> PAGEREF _Toc7165 \h </w:instrText>
      </w:r>
      <w:r>
        <w:fldChar w:fldCharType="separate"/>
      </w:r>
      <w:r>
        <w:t>61</w:t>
      </w:r>
      <w:r>
        <w:fldChar w:fldCharType="end"/>
      </w:r>
      <w:r>
        <w:rPr>
          <w:rFonts w:hint="eastAsia" w:asciiTheme="minorEastAsia" w:hAnsiTheme="minorEastAsia" w:eastAsiaTheme="minorEastAsia" w:cstheme="minorEastAsia"/>
          <w:szCs w:val="28"/>
        </w:rPr>
        <w:fldChar w:fldCharType="end"/>
      </w:r>
    </w:p>
    <w:p w14:paraId="003E21F0">
      <w:pPr>
        <w:pStyle w:val="14"/>
        <w:tabs>
          <w:tab w:val="right" w:leader="dot" w:pos="974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_Toc12882 </w:instrText>
      </w:r>
      <w:r>
        <w:rPr>
          <w:rFonts w:hint="eastAsia" w:asciiTheme="minorEastAsia" w:hAnsiTheme="minorEastAsia" w:eastAsiaTheme="minorEastAsia" w:cstheme="minorEastAsia"/>
          <w:szCs w:val="28"/>
        </w:rPr>
        <w:fldChar w:fldCharType="separate"/>
      </w:r>
      <w:r>
        <w:t>第</w:t>
      </w:r>
      <w:r>
        <w:rPr>
          <w:rFonts w:hint="eastAsia"/>
          <w:lang w:val="en-US" w:eastAsia="zh-CN"/>
        </w:rPr>
        <w:t>五</w:t>
      </w:r>
      <w:r>
        <w:t>章 监测与管护</w:t>
      </w:r>
      <w:r>
        <w:tab/>
      </w:r>
      <w:r>
        <w:fldChar w:fldCharType="begin"/>
      </w:r>
      <w:r>
        <w:instrText xml:space="preserve"> PAGEREF _Toc12882 \h </w:instrText>
      </w:r>
      <w:r>
        <w:fldChar w:fldCharType="separate"/>
      </w:r>
      <w:r>
        <w:t>62</w:t>
      </w:r>
      <w:r>
        <w:fldChar w:fldCharType="end"/>
      </w:r>
      <w:r>
        <w:rPr>
          <w:rFonts w:hint="eastAsia" w:asciiTheme="minorEastAsia" w:hAnsiTheme="minorEastAsia" w:eastAsiaTheme="minorEastAsia" w:cstheme="minorEastAsia"/>
          <w:szCs w:val="28"/>
        </w:rPr>
        <w:fldChar w:fldCharType="end"/>
      </w:r>
    </w:p>
    <w:p w14:paraId="174A972E">
      <w:pPr>
        <w:pStyle w:val="15"/>
        <w:tabs>
          <w:tab w:val="right" w:leader="dot" w:pos="974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_Toc3350 </w:instrText>
      </w:r>
      <w:r>
        <w:rPr>
          <w:rFonts w:hint="eastAsia" w:asciiTheme="minorEastAsia" w:hAnsiTheme="minorEastAsia" w:eastAsiaTheme="minorEastAsia" w:cstheme="minorEastAsia"/>
          <w:szCs w:val="28"/>
        </w:rPr>
        <w:fldChar w:fldCharType="separate"/>
      </w:r>
      <w:r>
        <w:t>一、监测目标与措施</w:t>
      </w:r>
      <w:r>
        <w:tab/>
      </w:r>
      <w:r>
        <w:fldChar w:fldCharType="begin"/>
      </w:r>
      <w:r>
        <w:instrText xml:space="preserve"> PAGEREF _Toc3350 \h </w:instrText>
      </w:r>
      <w:r>
        <w:fldChar w:fldCharType="separate"/>
      </w:r>
      <w:r>
        <w:t>62</w:t>
      </w:r>
      <w:r>
        <w:fldChar w:fldCharType="end"/>
      </w:r>
      <w:r>
        <w:rPr>
          <w:rFonts w:hint="eastAsia" w:asciiTheme="minorEastAsia" w:hAnsiTheme="minorEastAsia" w:eastAsiaTheme="minorEastAsia" w:cstheme="minorEastAsia"/>
          <w:szCs w:val="28"/>
        </w:rPr>
        <w:fldChar w:fldCharType="end"/>
      </w:r>
    </w:p>
    <w:p w14:paraId="68738723">
      <w:pPr>
        <w:pStyle w:val="15"/>
        <w:tabs>
          <w:tab w:val="right" w:leader="dot" w:pos="974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_Toc11824 </w:instrText>
      </w:r>
      <w:r>
        <w:rPr>
          <w:rFonts w:hint="eastAsia" w:asciiTheme="minorEastAsia" w:hAnsiTheme="minorEastAsia" w:eastAsiaTheme="minorEastAsia" w:cstheme="minorEastAsia"/>
          <w:szCs w:val="28"/>
        </w:rPr>
        <w:fldChar w:fldCharType="separate"/>
      </w:r>
      <w:r>
        <w:rPr>
          <w:rFonts w:hint="eastAsia"/>
          <w:lang w:val="en-US" w:eastAsia="zh-CN"/>
        </w:rPr>
        <w:t>二、</w:t>
      </w:r>
      <w:r>
        <w:rPr>
          <w:rFonts w:hint="eastAsia"/>
        </w:rPr>
        <w:t>管护</w:t>
      </w:r>
      <w:r>
        <w:rPr>
          <w:rFonts w:hint="eastAsia"/>
          <w:lang w:val="en-US" w:eastAsia="zh-CN"/>
        </w:rPr>
        <w:t>目标与</w:t>
      </w:r>
      <w:r>
        <w:rPr>
          <w:rFonts w:hint="eastAsia"/>
        </w:rPr>
        <w:t>措施</w:t>
      </w:r>
      <w:r>
        <w:tab/>
      </w:r>
      <w:r>
        <w:fldChar w:fldCharType="begin"/>
      </w:r>
      <w:r>
        <w:instrText xml:space="preserve"> PAGEREF _Toc11824 \h </w:instrText>
      </w:r>
      <w:r>
        <w:fldChar w:fldCharType="separate"/>
      </w:r>
      <w:r>
        <w:t>65</w:t>
      </w:r>
      <w:r>
        <w:fldChar w:fldCharType="end"/>
      </w:r>
      <w:r>
        <w:rPr>
          <w:rFonts w:hint="eastAsia" w:asciiTheme="minorEastAsia" w:hAnsiTheme="minorEastAsia" w:eastAsiaTheme="minorEastAsia" w:cstheme="minorEastAsia"/>
          <w:szCs w:val="28"/>
        </w:rPr>
        <w:fldChar w:fldCharType="end"/>
      </w:r>
    </w:p>
    <w:p w14:paraId="2D596428">
      <w:pPr>
        <w:pStyle w:val="15"/>
        <w:tabs>
          <w:tab w:val="right" w:leader="dot" w:pos="974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_Toc22172 </w:instrText>
      </w:r>
      <w:r>
        <w:rPr>
          <w:rFonts w:hint="eastAsia" w:asciiTheme="minorEastAsia" w:hAnsiTheme="minorEastAsia" w:eastAsiaTheme="minorEastAsia" w:cstheme="minorEastAsia"/>
          <w:szCs w:val="28"/>
        </w:rPr>
        <w:fldChar w:fldCharType="separate"/>
      </w:r>
      <w:r>
        <w:rPr>
          <w:rFonts w:hint="eastAsia"/>
          <w:lang w:val="en-US" w:eastAsia="zh-CN"/>
        </w:rPr>
        <w:t>三</w:t>
      </w:r>
      <w:r>
        <w:rPr>
          <w:rFonts w:hint="eastAsia"/>
        </w:rPr>
        <w:t>、工程量</w:t>
      </w:r>
      <w:r>
        <w:tab/>
      </w:r>
      <w:r>
        <w:fldChar w:fldCharType="begin"/>
      </w:r>
      <w:r>
        <w:instrText xml:space="preserve"> PAGEREF _Toc22172 \h </w:instrText>
      </w:r>
      <w:r>
        <w:fldChar w:fldCharType="separate"/>
      </w:r>
      <w:r>
        <w:t>66</w:t>
      </w:r>
      <w:r>
        <w:fldChar w:fldCharType="end"/>
      </w:r>
      <w:r>
        <w:rPr>
          <w:rFonts w:hint="eastAsia" w:asciiTheme="minorEastAsia" w:hAnsiTheme="minorEastAsia" w:eastAsiaTheme="minorEastAsia" w:cstheme="minorEastAsia"/>
          <w:szCs w:val="28"/>
        </w:rPr>
        <w:fldChar w:fldCharType="end"/>
      </w:r>
    </w:p>
    <w:p w14:paraId="0ABC0425">
      <w:pPr>
        <w:pStyle w:val="14"/>
        <w:tabs>
          <w:tab w:val="right" w:leader="dot" w:pos="974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_Toc6746 </w:instrText>
      </w:r>
      <w:r>
        <w:rPr>
          <w:rFonts w:hint="eastAsia" w:asciiTheme="minorEastAsia" w:hAnsiTheme="minorEastAsia" w:eastAsiaTheme="minorEastAsia" w:cstheme="minorEastAsia"/>
          <w:szCs w:val="28"/>
        </w:rPr>
        <w:fldChar w:fldCharType="separate"/>
      </w:r>
      <w:r>
        <w:t>第</w:t>
      </w:r>
      <w:r>
        <w:rPr>
          <w:rFonts w:hint="eastAsia"/>
          <w:lang w:val="en-US" w:eastAsia="zh-CN"/>
        </w:rPr>
        <w:t>六</w:t>
      </w:r>
      <w:r>
        <w:t>章 工作部署</w:t>
      </w:r>
      <w:r>
        <w:rPr>
          <w:rFonts w:hint="eastAsia"/>
          <w:lang w:val="en-US" w:eastAsia="zh-CN"/>
        </w:rPr>
        <w:t>与经费估算</w:t>
      </w:r>
      <w:r>
        <w:tab/>
      </w:r>
      <w:r>
        <w:fldChar w:fldCharType="begin"/>
      </w:r>
      <w:r>
        <w:instrText xml:space="preserve"> PAGEREF _Toc6746 \h </w:instrText>
      </w:r>
      <w:r>
        <w:fldChar w:fldCharType="separate"/>
      </w:r>
      <w:r>
        <w:t>67</w:t>
      </w:r>
      <w:r>
        <w:fldChar w:fldCharType="end"/>
      </w:r>
      <w:r>
        <w:rPr>
          <w:rFonts w:hint="eastAsia" w:asciiTheme="minorEastAsia" w:hAnsiTheme="minorEastAsia" w:eastAsiaTheme="minorEastAsia" w:cstheme="minorEastAsia"/>
          <w:szCs w:val="28"/>
        </w:rPr>
        <w:fldChar w:fldCharType="end"/>
      </w:r>
    </w:p>
    <w:p w14:paraId="7ED8FA30">
      <w:pPr>
        <w:pStyle w:val="15"/>
        <w:tabs>
          <w:tab w:val="right" w:leader="dot" w:pos="974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_Toc14221 </w:instrText>
      </w:r>
      <w:r>
        <w:rPr>
          <w:rFonts w:hint="eastAsia" w:asciiTheme="minorEastAsia" w:hAnsiTheme="minorEastAsia" w:eastAsiaTheme="minorEastAsia" w:cstheme="minorEastAsia"/>
          <w:szCs w:val="28"/>
        </w:rPr>
        <w:fldChar w:fldCharType="separate"/>
      </w:r>
      <w:r>
        <w:t>一、总体部署</w:t>
      </w:r>
      <w:r>
        <w:tab/>
      </w:r>
      <w:r>
        <w:fldChar w:fldCharType="begin"/>
      </w:r>
      <w:r>
        <w:instrText xml:space="preserve"> PAGEREF _Toc14221 \h </w:instrText>
      </w:r>
      <w:r>
        <w:fldChar w:fldCharType="separate"/>
      </w:r>
      <w:r>
        <w:t>67</w:t>
      </w:r>
      <w:r>
        <w:fldChar w:fldCharType="end"/>
      </w:r>
      <w:r>
        <w:rPr>
          <w:rFonts w:hint="eastAsia" w:asciiTheme="minorEastAsia" w:hAnsiTheme="minorEastAsia" w:eastAsiaTheme="minorEastAsia" w:cstheme="minorEastAsia"/>
          <w:szCs w:val="28"/>
        </w:rPr>
        <w:fldChar w:fldCharType="end"/>
      </w:r>
    </w:p>
    <w:p w14:paraId="113D969B">
      <w:pPr>
        <w:pStyle w:val="15"/>
        <w:tabs>
          <w:tab w:val="right" w:leader="dot" w:pos="974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_Toc2143 </w:instrText>
      </w:r>
      <w:r>
        <w:rPr>
          <w:rFonts w:hint="eastAsia" w:asciiTheme="minorEastAsia" w:hAnsiTheme="minorEastAsia" w:eastAsiaTheme="minorEastAsia" w:cstheme="minorEastAsia"/>
          <w:szCs w:val="28"/>
        </w:rPr>
        <w:fldChar w:fldCharType="separate"/>
      </w:r>
      <w:r>
        <w:rPr>
          <w:rFonts w:hint="eastAsia"/>
          <w:lang w:val="en-US" w:eastAsia="zh-CN"/>
        </w:rPr>
        <w:t>二、总体</w:t>
      </w:r>
      <w:r>
        <w:t>经费估算</w:t>
      </w:r>
      <w:r>
        <w:tab/>
      </w:r>
      <w:r>
        <w:fldChar w:fldCharType="begin"/>
      </w:r>
      <w:r>
        <w:instrText xml:space="preserve"> PAGEREF _Toc2143 \h </w:instrText>
      </w:r>
      <w:r>
        <w:fldChar w:fldCharType="separate"/>
      </w:r>
      <w:r>
        <w:t>68</w:t>
      </w:r>
      <w:r>
        <w:fldChar w:fldCharType="end"/>
      </w:r>
      <w:r>
        <w:rPr>
          <w:rFonts w:hint="eastAsia" w:asciiTheme="minorEastAsia" w:hAnsiTheme="minorEastAsia" w:eastAsiaTheme="minorEastAsia" w:cstheme="minorEastAsia"/>
          <w:szCs w:val="28"/>
        </w:rPr>
        <w:fldChar w:fldCharType="end"/>
      </w:r>
    </w:p>
    <w:p w14:paraId="773512D3">
      <w:pPr>
        <w:pStyle w:val="15"/>
        <w:tabs>
          <w:tab w:val="right" w:leader="dot" w:pos="974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_Toc14235 </w:instrText>
      </w:r>
      <w:r>
        <w:rPr>
          <w:rFonts w:hint="eastAsia" w:asciiTheme="minorEastAsia" w:hAnsiTheme="minorEastAsia" w:eastAsiaTheme="minorEastAsia" w:cstheme="minorEastAsia"/>
          <w:szCs w:val="28"/>
        </w:rPr>
        <w:fldChar w:fldCharType="separate"/>
      </w:r>
      <w:r>
        <w:rPr>
          <w:rFonts w:hint="eastAsia"/>
          <w:lang w:val="en-US" w:eastAsia="zh-CN"/>
        </w:rPr>
        <w:t>三</w:t>
      </w:r>
      <w:r>
        <w:rPr>
          <w:rFonts w:hint="eastAsia"/>
        </w:rPr>
        <w:t>、</w:t>
      </w:r>
      <w:r>
        <w:rPr>
          <w:rFonts w:hint="eastAsia"/>
          <w:lang w:val="en-US" w:eastAsia="zh-CN"/>
        </w:rPr>
        <w:t>阶段工作任务与</w:t>
      </w:r>
      <w:r>
        <w:rPr>
          <w:rFonts w:hint="eastAsia"/>
        </w:rPr>
        <w:t>经费安排</w:t>
      </w:r>
      <w:r>
        <w:tab/>
      </w:r>
      <w:r>
        <w:fldChar w:fldCharType="begin"/>
      </w:r>
      <w:r>
        <w:instrText xml:space="preserve"> PAGEREF _Toc14235 \h </w:instrText>
      </w:r>
      <w:r>
        <w:fldChar w:fldCharType="separate"/>
      </w:r>
      <w:r>
        <w:t>81</w:t>
      </w:r>
      <w:r>
        <w:fldChar w:fldCharType="end"/>
      </w:r>
      <w:r>
        <w:rPr>
          <w:rFonts w:hint="eastAsia" w:asciiTheme="minorEastAsia" w:hAnsiTheme="minorEastAsia" w:eastAsiaTheme="minorEastAsia" w:cstheme="minorEastAsia"/>
          <w:szCs w:val="28"/>
        </w:rPr>
        <w:fldChar w:fldCharType="end"/>
      </w:r>
    </w:p>
    <w:p w14:paraId="1A38A89C">
      <w:pPr>
        <w:pStyle w:val="14"/>
        <w:tabs>
          <w:tab w:val="right" w:leader="dot" w:pos="974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_Toc13311 </w:instrText>
      </w:r>
      <w:r>
        <w:rPr>
          <w:rFonts w:hint="eastAsia" w:asciiTheme="minorEastAsia" w:hAnsiTheme="minorEastAsia" w:eastAsiaTheme="minorEastAsia" w:cstheme="minorEastAsia"/>
          <w:szCs w:val="28"/>
        </w:rPr>
        <w:fldChar w:fldCharType="separate"/>
      </w:r>
      <w:r>
        <w:t>第</w:t>
      </w:r>
      <w:r>
        <w:rPr>
          <w:rFonts w:hint="eastAsia"/>
          <w:lang w:val="en-US" w:eastAsia="zh-CN"/>
        </w:rPr>
        <w:t>七</w:t>
      </w:r>
      <w:r>
        <w:t>章 保障措施与公众参与</w:t>
      </w:r>
      <w:r>
        <w:tab/>
      </w:r>
      <w:r>
        <w:fldChar w:fldCharType="begin"/>
      </w:r>
      <w:r>
        <w:instrText xml:space="preserve"> PAGEREF _Toc13311 \h </w:instrText>
      </w:r>
      <w:r>
        <w:fldChar w:fldCharType="separate"/>
      </w:r>
      <w:r>
        <w:t>82</w:t>
      </w:r>
      <w:r>
        <w:fldChar w:fldCharType="end"/>
      </w:r>
      <w:r>
        <w:rPr>
          <w:rFonts w:hint="eastAsia" w:asciiTheme="minorEastAsia" w:hAnsiTheme="minorEastAsia" w:eastAsiaTheme="minorEastAsia" w:cstheme="minorEastAsia"/>
          <w:szCs w:val="28"/>
        </w:rPr>
        <w:fldChar w:fldCharType="end"/>
      </w:r>
    </w:p>
    <w:p w14:paraId="5CD23ACC">
      <w:pPr>
        <w:pStyle w:val="15"/>
        <w:tabs>
          <w:tab w:val="right" w:leader="dot" w:pos="974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_Toc4854 </w:instrText>
      </w:r>
      <w:r>
        <w:rPr>
          <w:rFonts w:hint="eastAsia" w:asciiTheme="minorEastAsia" w:hAnsiTheme="minorEastAsia" w:eastAsiaTheme="minorEastAsia" w:cstheme="minorEastAsia"/>
          <w:szCs w:val="28"/>
        </w:rPr>
        <w:fldChar w:fldCharType="separate"/>
      </w:r>
      <w:r>
        <w:rPr>
          <w:rFonts w:hint="eastAsia"/>
        </w:rPr>
        <w:t>一、保障措施</w:t>
      </w:r>
      <w:r>
        <w:tab/>
      </w:r>
      <w:r>
        <w:fldChar w:fldCharType="begin"/>
      </w:r>
      <w:r>
        <w:instrText xml:space="preserve"> PAGEREF _Toc4854 \h </w:instrText>
      </w:r>
      <w:r>
        <w:fldChar w:fldCharType="separate"/>
      </w:r>
      <w:r>
        <w:t>82</w:t>
      </w:r>
      <w:r>
        <w:fldChar w:fldCharType="end"/>
      </w:r>
      <w:r>
        <w:rPr>
          <w:rFonts w:hint="eastAsia" w:asciiTheme="minorEastAsia" w:hAnsiTheme="minorEastAsia" w:eastAsiaTheme="minorEastAsia" w:cstheme="minorEastAsia"/>
          <w:szCs w:val="28"/>
        </w:rPr>
        <w:fldChar w:fldCharType="end"/>
      </w:r>
    </w:p>
    <w:p w14:paraId="4340C6B7">
      <w:pPr>
        <w:pStyle w:val="15"/>
        <w:tabs>
          <w:tab w:val="right" w:leader="dot" w:pos="974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_Toc25179 </w:instrText>
      </w:r>
      <w:r>
        <w:rPr>
          <w:rFonts w:hint="eastAsia" w:asciiTheme="minorEastAsia" w:hAnsiTheme="minorEastAsia" w:eastAsiaTheme="minorEastAsia" w:cstheme="minorEastAsia"/>
          <w:szCs w:val="28"/>
        </w:rPr>
        <w:fldChar w:fldCharType="separate"/>
      </w:r>
      <w:r>
        <w:rPr>
          <w:rFonts w:hint="eastAsia"/>
        </w:rPr>
        <w:t>二、公众参与</w:t>
      </w:r>
      <w:r>
        <w:tab/>
      </w:r>
      <w:r>
        <w:fldChar w:fldCharType="begin"/>
      </w:r>
      <w:r>
        <w:instrText xml:space="preserve"> PAGEREF _Toc25179 \h </w:instrText>
      </w:r>
      <w:r>
        <w:fldChar w:fldCharType="separate"/>
      </w:r>
      <w:r>
        <w:t>83</w:t>
      </w:r>
      <w:r>
        <w:fldChar w:fldCharType="end"/>
      </w:r>
      <w:r>
        <w:rPr>
          <w:rFonts w:hint="eastAsia" w:asciiTheme="minorEastAsia" w:hAnsiTheme="minorEastAsia" w:eastAsiaTheme="minorEastAsia" w:cstheme="minorEastAsia"/>
          <w:szCs w:val="28"/>
        </w:rPr>
        <w:fldChar w:fldCharType="end"/>
      </w:r>
    </w:p>
    <w:p w14:paraId="4D0A1A1E">
      <w:pPr>
        <w:pStyle w:val="15"/>
        <w:tabs>
          <w:tab w:val="right" w:leader="dot" w:pos="974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_Toc13634 </w:instrText>
      </w:r>
      <w:r>
        <w:rPr>
          <w:rFonts w:hint="eastAsia" w:asciiTheme="minorEastAsia" w:hAnsiTheme="minorEastAsia" w:eastAsiaTheme="minorEastAsia" w:cstheme="minorEastAsia"/>
          <w:szCs w:val="28"/>
        </w:rPr>
        <w:fldChar w:fldCharType="separate"/>
      </w:r>
      <w:r>
        <w:rPr>
          <w:rFonts w:hint="eastAsia"/>
          <w:lang w:eastAsia="zh-CN"/>
        </w:rPr>
        <w:t>三、</w:t>
      </w:r>
      <w:r>
        <w:rPr>
          <w:rFonts w:hint="eastAsia"/>
        </w:rPr>
        <w:t>效益分析</w:t>
      </w:r>
      <w:r>
        <w:tab/>
      </w:r>
      <w:r>
        <w:fldChar w:fldCharType="begin"/>
      </w:r>
      <w:r>
        <w:instrText xml:space="preserve"> PAGEREF _Toc13634 \h </w:instrText>
      </w:r>
      <w:r>
        <w:fldChar w:fldCharType="separate"/>
      </w:r>
      <w:r>
        <w:t>87</w:t>
      </w:r>
      <w:r>
        <w:fldChar w:fldCharType="end"/>
      </w:r>
      <w:r>
        <w:rPr>
          <w:rFonts w:hint="eastAsia" w:asciiTheme="minorEastAsia" w:hAnsiTheme="minorEastAsia" w:eastAsiaTheme="minorEastAsia" w:cstheme="minorEastAsia"/>
          <w:szCs w:val="28"/>
        </w:rPr>
        <w:fldChar w:fldCharType="end"/>
      </w:r>
    </w:p>
    <w:p w14:paraId="2D631951">
      <w:pPr>
        <w:pStyle w:val="14"/>
        <w:tabs>
          <w:tab w:val="right" w:leader="dot" w:pos="974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_Toc10107 </w:instrText>
      </w:r>
      <w:r>
        <w:rPr>
          <w:rFonts w:hint="eastAsia" w:asciiTheme="minorEastAsia" w:hAnsiTheme="minorEastAsia" w:eastAsiaTheme="minorEastAsia" w:cstheme="minorEastAsia"/>
          <w:szCs w:val="28"/>
        </w:rPr>
        <w:fldChar w:fldCharType="separate"/>
      </w:r>
      <w:r>
        <w:t>第</w:t>
      </w:r>
      <w:r>
        <w:rPr>
          <w:rFonts w:hint="eastAsia"/>
          <w:lang w:val="en-US" w:eastAsia="zh-CN"/>
        </w:rPr>
        <w:t>八</w:t>
      </w:r>
      <w:r>
        <w:t>章 结</w:t>
      </w:r>
      <w:r>
        <w:rPr>
          <w:rFonts w:hint="eastAsia"/>
          <w:lang w:val="en-US" w:eastAsia="zh-CN"/>
        </w:rPr>
        <w:t xml:space="preserve">  </w:t>
      </w:r>
      <w:r>
        <w:t>论</w:t>
      </w:r>
      <w:r>
        <w:tab/>
      </w:r>
      <w:r>
        <w:fldChar w:fldCharType="begin"/>
      </w:r>
      <w:r>
        <w:instrText xml:space="preserve"> PAGEREF _Toc10107 \h </w:instrText>
      </w:r>
      <w:r>
        <w:fldChar w:fldCharType="separate"/>
      </w:r>
      <w:r>
        <w:t>88</w:t>
      </w:r>
      <w:r>
        <w:fldChar w:fldCharType="end"/>
      </w:r>
      <w:r>
        <w:rPr>
          <w:rFonts w:hint="eastAsia" w:asciiTheme="minorEastAsia" w:hAnsiTheme="minorEastAsia" w:eastAsiaTheme="minorEastAsia" w:cstheme="minorEastAsia"/>
          <w:szCs w:val="28"/>
        </w:rPr>
        <w:fldChar w:fldCharType="end"/>
      </w:r>
    </w:p>
    <w:p w14:paraId="7B9288BD">
      <w:pPr>
        <w:pStyle w:val="15"/>
        <w:tabs>
          <w:tab w:val="right" w:leader="dot" w:pos="974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_Toc17781 </w:instrText>
      </w:r>
      <w:r>
        <w:rPr>
          <w:rFonts w:hint="eastAsia" w:asciiTheme="minorEastAsia" w:hAnsiTheme="minorEastAsia" w:eastAsiaTheme="minorEastAsia" w:cstheme="minorEastAsia"/>
          <w:szCs w:val="28"/>
        </w:rPr>
        <w:fldChar w:fldCharType="separate"/>
      </w:r>
      <w:r>
        <w:t>一、结论</w:t>
      </w:r>
      <w:r>
        <w:tab/>
      </w:r>
      <w:r>
        <w:fldChar w:fldCharType="begin"/>
      </w:r>
      <w:r>
        <w:instrText xml:space="preserve"> PAGEREF _Toc17781 \h </w:instrText>
      </w:r>
      <w:r>
        <w:fldChar w:fldCharType="separate"/>
      </w:r>
      <w:r>
        <w:t>88</w:t>
      </w:r>
      <w:r>
        <w:fldChar w:fldCharType="end"/>
      </w:r>
      <w:r>
        <w:rPr>
          <w:rFonts w:hint="eastAsia" w:asciiTheme="minorEastAsia" w:hAnsiTheme="minorEastAsia" w:eastAsiaTheme="minorEastAsia" w:cstheme="minorEastAsia"/>
          <w:szCs w:val="28"/>
        </w:rPr>
        <w:fldChar w:fldCharType="end"/>
      </w:r>
    </w:p>
    <w:p w14:paraId="673B8384">
      <w:pPr>
        <w:pStyle w:val="15"/>
        <w:tabs>
          <w:tab w:val="right" w:leader="dot" w:pos="9746"/>
        </w:tabs>
      </w:pPr>
      <w:r>
        <w:rPr>
          <w:rFonts w:hint="eastAsia" w:asciiTheme="minorEastAsia" w:hAnsiTheme="minorEastAsia" w:eastAsiaTheme="minorEastAsia" w:cstheme="minorEastAsia"/>
          <w:szCs w:val="28"/>
        </w:rPr>
        <w:fldChar w:fldCharType="begin"/>
      </w:r>
      <w:r>
        <w:rPr>
          <w:rFonts w:hint="eastAsia" w:asciiTheme="minorEastAsia" w:hAnsiTheme="minorEastAsia" w:eastAsiaTheme="minorEastAsia" w:cstheme="minorEastAsia"/>
          <w:szCs w:val="28"/>
        </w:rPr>
        <w:instrText xml:space="preserve"> HYPERLINK \l _Toc11594 </w:instrText>
      </w:r>
      <w:r>
        <w:rPr>
          <w:rFonts w:hint="eastAsia" w:asciiTheme="minorEastAsia" w:hAnsiTheme="minorEastAsia" w:eastAsiaTheme="minorEastAsia" w:cstheme="minorEastAsia"/>
          <w:szCs w:val="28"/>
        </w:rPr>
        <w:fldChar w:fldCharType="separate"/>
      </w:r>
      <w:r>
        <w:t>二、建议</w:t>
      </w:r>
      <w:r>
        <w:tab/>
      </w:r>
      <w:r>
        <w:fldChar w:fldCharType="begin"/>
      </w:r>
      <w:r>
        <w:instrText xml:space="preserve"> PAGEREF _Toc11594 \h </w:instrText>
      </w:r>
      <w:r>
        <w:fldChar w:fldCharType="separate"/>
      </w:r>
      <w:r>
        <w:t>89</w:t>
      </w:r>
      <w:r>
        <w:fldChar w:fldCharType="end"/>
      </w:r>
      <w:r>
        <w:rPr>
          <w:rFonts w:hint="eastAsia" w:asciiTheme="minorEastAsia" w:hAnsiTheme="minorEastAsia" w:eastAsiaTheme="minorEastAsia" w:cstheme="minorEastAsia"/>
          <w:szCs w:val="28"/>
        </w:rPr>
        <w:fldChar w:fldCharType="end"/>
      </w:r>
    </w:p>
    <w:p w14:paraId="56C8C0FB">
      <w:pPr>
        <w:pStyle w:val="15"/>
        <w:tabs>
          <w:tab w:val="right" w:leader="dot" w:pos="8306"/>
        </w:tabs>
        <w:ind w:left="480" w:firstLine="0" w:firstLineChars="0"/>
        <w:jc w:val="left"/>
        <w:rPr>
          <w:b/>
          <w:sz w:val="30"/>
          <w:szCs w:val="30"/>
        </w:rPr>
      </w:pPr>
      <w:r>
        <w:rPr>
          <w:rFonts w:hint="eastAsia" w:asciiTheme="minorEastAsia" w:hAnsiTheme="minorEastAsia" w:eastAsiaTheme="minorEastAsia" w:cstheme="minorEastAsia"/>
          <w:szCs w:val="28"/>
        </w:rPr>
        <w:fldChar w:fldCharType="end"/>
      </w:r>
    </w:p>
    <w:p w14:paraId="6920F30F">
      <w:pPr>
        <w:ind w:firstLine="602"/>
        <w:rPr>
          <w:b/>
          <w:sz w:val="30"/>
          <w:szCs w:val="30"/>
        </w:rPr>
      </w:pPr>
      <w:r>
        <w:rPr>
          <w:b/>
          <w:sz w:val="30"/>
          <w:szCs w:val="30"/>
        </w:rPr>
        <w:br w:type="page"/>
      </w:r>
    </w:p>
    <w:p w14:paraId="768A2839">
      <w:pPr>
        <w:ind w:firstLine="0" w:firstLineChars="0"/>
        <w:jc w:val="center"/>
        <w:rPr>
          <w:rFonts w:hint="eastAsia" w:ascii="黑体" w:hAnsi="黑体" w:eastAsia="黑体" w:cs="黑体"/>
          <w:b w:val="0"/>
          <w:bCs/>
          <w:sz w:val="36"/>
          <w:szCs w:val="36"/>
        </w:rPr>
      </w:pPr>
      <w:r>
        <w:rPr>
          <w:rFonts w:hint="eastAsia" w:ascii="黑体" w:hAnsi="黑体" w:eastAsia="黑体" w:cs="黑体"/>
          <w:b w:val="0"/>
          <w:bCs/>
          <w:sz w:val="36"/>
          <w:szCs w:val="36"/>
        </w:rPr>
        <w:t>附图目录</w:t>
      </w:r>
    </w:p>
    <w:p w14:paraId="7936543C">
      <w:pPr>
        <w:tabs>
          <w:tab w:val="left" w:pos="8400"/>
        </w:tabs>
        <w:bidi w:val="0"/>
      </w:pPr>
      <w:r>
        <w:rPr>
          <w:rFonts w:hint="eastAsia"/>
        </w:rPr>
        <w:t>1</w:t>
      </w:r>
      <w:r>
        <w:rPr>
          <w:rFonts w:hint="eastAsia"/>
          <w:lang w:val="en-US" w:eastAsia="zh-CN"/>
        </w:rPr>
        <w:t>-1</w:t>
      </w:r>
      <w:r>
        <w:rPr>
          <w:rFonts w:hint="eastAsia"/>
          <w:lang w:eastAsia="zh-CN"/>
        </w:rPr>
        <w:t>、桦川县小堆峰山采石场</w:t>
      </w:r>
      <w:r>
        <w:rPr>
          <w:rFonts w:hint="eastAsia"/>
        </w:rPr>
        <w:t>矿区土地利用现状图</w:t>
      </w:r>
      <w:r>
        <w:rPr>
          <w:rFonts w:hint="eastAsia"/>
          <w:lang w:val="en-US" w:eastAsia="zh-CN"/>
        </w:rPr>
        <w:tab/>
      </w:r>
      <w:r>
        <w:rPr>
          <w:rFonts w:hint="eastAsia"/>
        </w:rPr>
        <w:t>1</w:t>
      </w:r>
      <w:r>
        <w:rPr>
          <w:rFonts w:hint="eastAsia"/>
          <w:lang w:eastAsia="zh-CN"/>
        </w:rPr>
        <w:t>:</w:t>
      </w:r>
      <w:r>
        <w:rPr>
          <w:rFonts w:hint="eastAsia"/>
          <w:lang w:val="en-US" w:eastAsia="zh-CN"/>
        </w:rPr>
        <w:t>2</w:t>
      </w:r>
      <w:r>
        <w:rPr>
          <w:rFonts w:hint="eastAsia"/>
        </w:rPr>
        <w:t>000</w:t>
      </w:r>
    </w:p>
    <w:p w14:paraId="3AAB25EB">
      <w:pPr>
        <w:tabs>
          <w:tab w:val="left" w:pos="8400"/>
        </w:tabs>
        <w:bidi w:val="0"/>
      </w:pPr>
      <w:r>
        <w:rPr>
          <w:rFonts w:hint="eastAsia"/>
          <w:lang w:val="en-US" w:eastAsia="zh-CN"/>
        </w:rPr>
        <w:t>2-2</w:t>
      </w:r>
      <w:r>
        <w:rPr>
          <w:rFonts w:hint="eastAsia"/>
          <w:lang w:eastAsia="zh-CN"/>
        </w:rPr>
        <w:t>、桦川县小堆峰山采石场</w:t>
      </w:r>
      <w:r>
        <w:rPr>
          <w:rFonts w:hint="eastAsia"/>
        </w:rPr>
        <w:t>矿区地质环境问题现状图</w:t>
      </w:r>
      <w:r>
        <w:rPr>
          <w:rFonts w:hint="eastAsia"/>
          <w:lang w:val="en-US" w:eastAsia="zh-CN"/>
        </w:rPr>
        <w:tab/>
      </w:r>
      <w:r>
        <w:rPr>
          <w:rFonts w:hint="eastAsia"/>
        </w:rPr>
        <w:t>1</w:t>
      </w:r>
      <w:r>
        <w:rPr>
          <w:rFonts w:hint="eastAsia"/>
          <w:lang w:eastAsia="zh-CN"/>
        </w:rPr>
        <w:t>:</w:t>
      </w:r>
      <w:r>
        <w:rPr>
          <w:rFonts w:hint="eastAsia"/>
          <w:lang w:val="en-US" w:eastAsia="zh-CN"/>
        </w:rPr>
        <w:t>2</w:t>
      </w:r>
      <w:r>
        <w:rPr>
          <w:rFonts w:hint="eastAsia"/>
        </w:rPr>
        <w:t>000</w:t>
      </w:r>
    </w:p>
    <w:p w14:paraId="54B981D8">
      <w:pPr>
        <w:tabs>
          <w:tab w:val="left" w:pos="8400"/>
        </w:tabs>
        <w:bidi w:val="0"/>
      </w:pPr>
      <w:r>
        <w:rPr>
          <w:rFonts w:hint="eastAsia"/>
          <w:lang w:val="en-US" w:eastAsia="zh-CN"/>
        </w:rPr>
        <w:t>3-3</w:t>
      </w:r>
      <w:r>
        <w:rPr>
          <w:rFonts w:hint="eastAsia"/>
          <w:lang w:eastAsia="zh-CN"/>
        </w:rPr>
        <w:t>、桦川县小堆峰山采石场</w:t>
      </w:r>
      <w:r>
        <w:rPr>
          <w:rFonts w:hint="eastAsia"/>
        </w:rPr>
        <w:t>矿区土地损毁现状图</w:t>
      </w:r>
      <w:r>
        <w:rPr>
          <w:rFonts w:hint="eastAsia"/>
          <w:lang w:val="en-US" w:eastAsia="zh-CN"/>
        </w:rPr>
        <w:tab/>
      </w:r>
      <w:r>
        <w:rPr>
          <w:rFonts w:hint="eastAsia"/>
        </w:rPr>
        <w:t>1</w:t>
      </w:r>
      <w:r>
        <w:rPr>
          <w:rFonts w:hint="eastAsia"/>
          <w:lang w:eastAsia="zh-CN"/>
        </w:rPr>
        <w:t>:</w:t>
      </w:r>
      <w:r>
        <w:rPr>
          <w:rFonts w:hint="eastAsia"/>
          <w:lang w:val="en-US" w:eastAsia="zh-CN"/>
        </w:rPr>
        <w:t>2</w:t>
      </w:r>
      <w:r>
        <w:rPr>
          <w:rFonts w:hint="eastAsia"/>
        </w:rPr>
        <w:t>000</w:t>
      </w:r>
    </w:p>
    <w:p w14:paraId="1E7B9016">
      <w:pPr>
        <w:tabs>
          <w:tab w:val="left" w:pos="8400"/>
        </w:tabs>
        <w:bidi w:val="0"/>
      </w:pPr>
      <w:r>
        <w:rPr>
          <w:rFonts w:hint="eastAsia"/>
          <w:lang w:val="en-US" w:eastAsia="zh-CN"/>
        </w:rPr>
        <w:t>4-4</w:t>
      </w:r>
      <w:r>
        <w:rPr>
          <w:rFonts w:hint="eastAsia"/>
          <w:lang w:eastAsia="zh-CN"/>
        </w:rPr>
        <w:t>、桦川县小堆峰山采石场</w:t>
      </w:r>
      <w:r>
        <w:rPr>
          <w:rFonts w:hint="eastAsia"/>
        </w:rPr>
        <w:t>矿区地质环境问题预测图</w:t>
      </w:r>
      <w:r>
        <w:rPr>
          <w:rFonts w:hint="eastAsia"/>
          <w:lang w:val="en-US" w:eastAsia="zh-CN"/>
        </w:rPr>
        <w:tab/>
      </w:r>
      <w:r>
        <w:rPr>
          <w:rFonts w:hint="eastAsia"/>
        </w:rPr>
        <w:t>1</w:t>
      </w:r>
      <w:r>
        <w:rPr>
          <w:rFonts w:hint="eastAsia"/>
          <w:lang w:eastAsia="zh-CN"/>
        </w:rPr>
        <w:t>:</w:t>
      </w:r>
      <w:r>
        <w:rPr>
          <w:rFonts w:hint="eastAsia"/>
          <w:lang w:val="en-US" w:eastAsia="zh-CN"/>
        </w:rPr>
        <w:t>2</w:t>
      </w:r>
      <w:r>
        <w:rPr>
          <w:rFonts w:hint="eastAsia"/>
        </w:rPr>
        <w:t>000</w:t>
      </w:r>
    </w:p>
    <w:p w14:paraId="116DD2C0">
      <w:pPr>
        <w:tabs>
          <w:tab w:val="left" w:pos="8400"/>
        </w:tabs>
        <w:bidi w:val="0"/>
      </w:pPr>
      <w:r>
        <w:rPr>
          <w:rFonts w:hint="eastAsia"/>
          <w:lang w:val="en-US" w:eastAsia="zh-CN"/>
        </w:rPr>
        <w:t>5-5</w:t>
      </w:r>
      <w:r>
        <w:rPr>
          <w:rFonts w:hint="eastAsia"/>
          <w:lang w:eastAsia="zh-CN"/>
        </w:rPr>
        <w:t>、桦川县小堆峰山采石场</w:t>
      </w:r>
      <w:r>
        <w:rPr>
          <w:rFonts w:hint="eastAsia"/>
        </w:rPr>
        <w:t>矿区土地损毁预测图</w:t>
      </w:r>
      <w:r>
        <w:rPr>
          <w:rFonts w:hint="eastAsia"/>
          <w:lang w:val="en-US" w:eastAsia="zh-CN"/>
        </w:rPr>
        <w:tab/>
      </w:r>
      <w:r>
        <w:rPr>
          <w:rFonts w:hint="eastAsia"/>
        </w:rPr>
        <w:t>1</w:t>
      </w:r>
      <w:r>
        <w:rPr>
          <w:rFonts w:hint="eastAsia"/>
          <w:lang w:eastAsia="zh-CN"/>
        </w:rPr>
        <w:t>:</w:t>
      </w:r>
      <w:r>
        <w:rPr>
          <w:rFonts w:hint="eastAsia"/>
          <w:lang w:val="en-US" w:eastAsia="zh-CN"/>
        </w:rPr>
        <w:t>2</w:t>
      </w:r>
      <w:r>
        <w:rPr>
          <w:rFonts w:hint="eastAsia"/>
        </w:rPr>
        <w:t>000</w:t>
      </w:r>
    </w:p>
    <w:p w14:paraId="2474ECFB">
      <w:pPr>
        <w:tabs>
          <w:tab w:val="left" w:pos="8400"/>
        </w:tabs>
        <w:bidi w:val="0"/>
      </w:pPr>
      <w:r>
        <w:rPr>
          <w:rFonts w:hint="eastAsia"/>
          <w:lang w:val="en-US" w:eastAsia="zh-CN"/>
        </w:rPr>
        <w:t>6-6</w:t>
      </w:r>
      <w:r>
        <w:rPr>
          <w:rFonts w:hint="eastAsia"/>
          <w:lang w:eastAsia="zh-CN"/>
        </w:rPr>
        <w:t>、桦川县小堆峰山采石场</w:t>
      </w:r>
      <w:r>
        <w:rPr>
          <w:rFonts w:hint="eastAsia"/>
        </w:rPr>
        <w:t>矿区生态修复工程部署图</w:t>
      </w:r>
      <w:r>
        <w:rPr>
          <w:rFonts w:hint="eastAsia"/>
          <w:lang w:val="en-US" w:eastAsia="zh-CN"/>
        </w:rPr>
        <w:tab/>
      </w:r>
      <w:r>
        <w:rPr>
          <w:rFonts w:hint="eastAsia"/>
        </w:rPr>
        <w:t>1</w:t>
      </w:r>
      <w:r>
        <w:rPr>
          <w:rFonts w:hint="eastAsia"/>
          <w:lang w:eastAsia="zh-CN"/>
        </w:rPr>
        <w:t>:</w:t>
      </w:r>
      <w:r>
        <w:rPr>
          <w:rFonts w:hint="eastAsia"/>
          <w:lang w:val="en-US" w:eastAsia="zh-CN"/>
        </w:rPr>
        <w:t>2</w:t>
      </w:r>
      <w:r>
        <w:rPr>
          <w:rFonts w:hint="eastAsia"/>
        </w:rPr>
        <w:t>000</w:t>
      </w:r>
    </w:p>
    <w:p w14:paraId="0098AFDE">
      <w:pPr>
        <w:ind w:firstLine="602"/>
        <w:rPr>
          <w:b/>
          <w:sz w:val="30"/>
          <w:szCs w:val="30"/>
        </w:rPr>
      </w:pPr>
      <w:r>
        <w:rPr>
          <w:b/>
          <w:sz w:val="30"/>
          <w:szCs w:val="30"/>
        </w:rPr>
        <w:br w:type="page"/>
      </w:r>
    </w:p>
    <w:p w14:paraId="122146F3">
      <w:pPr>
        <w:ind w:firstLine="0" w:firstLineChars="0"/>
        <w:jc w:val="center"/>
        <w:rPr>
          <w:rFonts w:hint="eastAsia" w:ascii="黑体" w:hAnsi="黑体" w:eastAsia="黑体" w:cs="黑体"/>
          <w:b w:val="0"/>
          <w:bCs/>
          <w:sz w:val="36"/>
          <w:szCs w:val="36"/>
        </w:rPr>
      </w:pPr>
      <w:r>
        <w:rPr>
          <w:rFonts w:hint="eastAsia" w:ascii="黑体" w:hAnsi="黑体" w:eastAsia="黑体" w:cs="黑体"/>
          <w:b w:val="0"/>
          <w:bCs/>
          <w:sz w:val="36"/>
          <w:szCs w:val="36"/>
        </w:rPr>
        <w:t>附件目录</w:t>
      </w:r>
    </w:p>
    <w:p w14:paraId="57FABFBD">
      <w:pPr>
        <w:ind w:firstLine="56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附件1. 委托书</w:t>
      </w:r>
    </w:p>
    <w:p w14:paraId="6B742E66">
      <w:pPr>
        <w:ind w:firstLine="56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附件2. 编制单位承诺</w:t>
      </w:r>
    </w:p>
    <w:p w14:paraId="49757C97">
      <w:pPr>
        <w:ind w:firstLine="56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附件3. 矿权人生态修复承诺书</w:t>
      </w:r>
    </w:p>
    <w:p w14:paraId="31F85198">
      <w:pPr>
        <w:ind w:firstLine="56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附件4. 储量评审意见书</w:t>
      </w:r>
    </w:p>
    <w:p w14:paraId="27CB14B9">
      <w:pPr>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附件5. 开发利用方案评审意见书</w:t>
      </w:r>
    </w:p>
    <w:p w14:paraId="1CABDF07">
      <w:pPr>
        <w:bidi w:val="0"/>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t>附件</w:t>
      </w:r>
      <w:r>
        <w:rPr>
          <w:rFonts w:hint="eastAsia" w:asciiTheme="minorEastAsia" w:hAnsiTheme="minorEastAsia" w:eastAsiaTheme="minorEastAsia" w:cstheme="minorEastAsia"/>
          <w:sz w:val="28"/>
          <w:szCs w:val="28"/>
          <w:lang w:val="en-US" w:eastAsia="zh-CN"/>
        </w:rPr>
        <w:t>6. 矿山地质环境现状调查表</w:t>
      </w:r>
    </w:p>
    <w:p w14:paraId="2D941A2B">
      <w:pPr>
        <w:bidi w:val="0"/>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t>附件</w:t>
      </w:r>
      <w:r>
        <w:rPr>
          <w:rFonts w:hint="eastAsia" w:asciiTheme="minorEastAsia" w:hAnsiTheme="minorEastAsia" w:eastAsiaTheme="minorEastAsia" w:cstheme="minorEastAsia"/>
          <w:sz w:val="28"/>
          <w:szCs w:val="28"/>
          <w:lang w:val="en-US" w:eastAsia="zh-CN"/>
        </w:rPr>
        <w:t>7. 原采矿证</w:t>
      </w:r>
    </w:p>
    <w:p w14:paraId="34055D20">
      <w:pPr>
        <w:bidi w:val="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附件</w:t>
      </w:r>
      <w:r>
        <w:rPr>
          <w:rFonts w:hint="eastAsia" w:asciiTheme="minorEastAsia" w:hAnsiTheme="minorEastAsia" w:eastAsiaTheme="minorEastAsia" w:cstheme="minorEastAsia"/>
          <w:sz w:val="28"/>
          <w:szCs w:val="28"/>
          <w:lang w:val="en-US" w:eastAsia="zh-CN"/>
        </w:rPr>
        <w:t xml:space="preserve">8. </w:t>
      </w:r>
      <w:r>
        <w:rPr>
          <w:rFonts w:hint="eastAsia" w:asciiTheme="minorEastAsia" w:hAnsiTheme="minorEastAsia" w:eastAsiaTheme="minorEastAsia" w:cstheme="minorEastAsia"/>
          <w:sz w:val="28"/>
          <w:szCs w:val="28"/>
        </w:rPr>
        <w:t>采矿权出让合同</w:t>
      </w:r>
    </w:p>
    <w:p w14:paraId="3E3179E1">
      <w:pPr>
        <w:bidi w:val="0"/>
        <w:rPr>
          <w:rFonts w:hint="eastAsia"/>
          <w:lang w:val="en-US" w:eastAsia="zh-CN"/>
        </w:rPr>
      </w:pPr>
      <w:r>
        <w:rPr>
          <w:rFonts w:hint="eastAsia"/>
        </w:rPr>
        <w:t>附件</w:t>
      </w:r>
      <w:r>
        <w:rPr>
          <w:rFonts w:hint="eastAsia"/>
          <w:lang w:val="en-US" w:eastAsia="zh-CN"/>
        </w:rPr>
        <w:t>9. 已缴费凭证</w:t>
      </w:r>
    </w:p>
    <w:p w14:paraId="5E07F04C">
      <w:pPr>
        <w:bidi w:val="0"/>
        <w:rPr>
          <w:rFonts w:hint="default"/>
          <w:lang w:val="en-US" w:eastAsia="zh-CN"/>
        </w:rPr>
      </w:pPr>
      <w:r>
        <w:rPr>
          <w:rFonts w:hint="default"/>
          <w:lang w:val="en-US" w:eastAsia="zh-CN"/>
        </w:rPr>
        <w:t>附件10 公众参与调查表</w:t>
      </w:r>
    </w:p>
    <w:p w14:paraId="5326C530">
      <w:pPr>
        <w:bidi w:val="0"/>
        <w:rPr>
          <w:rFonts w:hint="eastAsia" w:asciiTheme="minorEastAsia" w:hAnsiTheme="minorEastAsia" w:eastAsiaTheme="minorEastAsia" w:cstheme="minorEastAsia"/>
          <w:sz w:val="28"/>
          <w:szCs w:val="28"/>
        </w:rPr>
      </w:pPr>
    </w:p>
    <w:p w14:paraId="6312CD9E">
      <w:pPr>
        <w:pStyle w:val="3"/>
        <w:spacing w:before="0" w:after="0" w:line="360" w:lineRule="auto"/>
        <w:ind w:firstLine="0" w:firstLineChars="0"/>
        <w:jc w:val="center"/>
        <w:rPr>
          <w:rFonts w:eastAsia="黑体"/>
          <w:b w:val="0"/>
          <w:bCs w:val="0"/>
          <w:szCs w:val="32"/>
        </w:rPr>
        <w:sectPr>
          <w:headerReference r:id="rId12" w:type="default"/>
          <w:footerReference r:id="rId13" w:type="default"/>
          <w:pgSz w:w="11906" w:h="16838"/>
          <w:pgMar w:top="1440" w:right="1080" w:bottom="1440" w:left="1080" w:header="851" w:footer="992" w:gutter="0"/>
          <w:pgNumType w:fmt="upperRoman" w:start="1"/>
          <w:cols w:space="720" w:num="1"/>
          <w:docGrid w:type="lines" w:linePitch="312" w:charSpace="0"/>
        </w:sectPr>
      </w:pPr>
    </w:p>
    <w:p w14:paraId="4C58549A">
      <w:pPr>
        <w:pStyle w:val="3"/>
        <w:bidi w:val="0"/>
      </w:pPr>
      <w:bookmarkStart w:id="2" w:name="_Toc26030"/>
      <w:r>
        <w:t>前  言</w:t>
      </w:r>
      <w:bookmarkEnd w:id="0"/>
      <w:bookmarkEnd w:id="1"/>
      <w:bookmarkEnd w:id="2"/>
    </w:p>
    <w:p w14:paraId="24F7AFBB">
      <w:pPr>
        <w:pStyle w:val="4"/>
        <w:bidi w:val="0"/>
      </w:pPr>
      <w:bookmarkStart w:id="3" w:name="_Toc30972"/>
      <w:r>
        <w:t>一、编制目的</w:t>
      </w:r>
      <w:bookmarkEnd w:id="3"/>
    </w:p>
    <w:p w14:paraId="163F7A6E">
      <w:pPr>
        <w:pStyle w:val="5"/>
        <w:bidi w:val="0"/>
      </w:pPr>
      <w:r>
        <w:t>（一）任务由来</w:t>
      </w:r>
    </w:p>
    <w:p w14:paraId="69067C78">
      <w:pPr>
        <w:bidi w:val="0"/>
      </w:pPr>
      <w:r>
        <w:t>为保护矿山生态地质环境，减少矿产资源开采活动所造成的矿山生态地质环境问题及地质灾害，保护人民生命和财产安全，改善生态环境，促进矿产资源的合理开发利用和经济社会、资源环境的协调发展，建立健全矿山地质环境保护长效机制，建设绿色矿山，实现地区经济可持续发展，根据《矿产资源开采登记管理办法》（国务院第241</w:t>
      </w:r>
      <w:r>
        <w:rPr>
          <w:rFonts w:hint="eastAsia"/>
          <w:lang w:eastAsia="zh-CN"/>
        </w:rPr>
        <w:t>号</w:t>
      </w:r>
      <w:r>
        <w:t>）、《矿山地质环境保护规定》（国土资源部令第44号）、《</w:t>
      </w:r>
      <w:r>
        <w:rPr>
          <w:rFonts w:hint="eastAsia"/>
          <w:lang w:eastAsia="zh-CN"/>
        </w:rPr>
        <w:t>黑龙江省地质环境保护条例》《中华人民共和国矿产资源法》等文件</w:t>
      </w:r>
      <w:r>
        <w:t>中关于变更、新建、改扩建、延续矿山必须编制矿山地质环境保护与恢复治理方案的要求</w:t>
      </w:r>
      <w:r>
        <w:rPr>
          <w:rFonts w:hint="eastAsia"/>
          <w:lang w:eastAsia="zh-CN"/>
        </w:rPr>
        <w:t>开展</w:t>
      </w:r>
      <w:r>
        <w:t>工作。</w:t>
      </w:r>
    </w:p>
    <w:p w14:paraId="0173B749">
      <w:pPr>
        <w:bidi w:val="0"/>
        <w:rPr>
          <w:rFonts w:hint="default" w:eastAsia="宋体"/>
          <w:lang w:val="en-US" w:eastAsia="zh-CN"/>
        </w:rPr>
      </w:pPr>
      <w:r>
        <w:rPr>
          <w:rFonts w:hint="eastAsia"/>
          <w:lang w:eastAsia="zh-CN"/>
        </w:rPr>
        <w:t>桦川县小堆峰山采石场</w:t>
      </w:r>
      <w:r>
        <w:rPr>
          <w:rFonts w:hint="eastAsia"/>
        </w:rPr>
        <w:t>现有采区资源</w:t>
      </w:r>
      <w:r>
        <w:rPr>
          <w:rFonts w:hint="eastAsia"/>
          <w:lang w:val="en-US" w:eastAsia="zh-CN"/>
        </w:rPr>
        <w:t>开采困难</w:t>
      </w:r>
      <w:r>
        <w:rPr>
          <w:rFonts w:hint="eastAsia"/>
        </w:rPr>
        <w:t>。随着长期开采，原有采区的可采储量逐渐减少，若不及时拓展新采区，将面临生产中断、产能下滑的风险。随着勘探技术的提升，发现周边或深层存在未开发的优质矿产资源，扩大采区能充分利用已探明的资源储量，避免资源浪费，延长矿山的服务年限</w:t>
      </w:r>
      <w:r>
        <w:rPr>
          <w:rFonts w:hint="eastAsia"/>
          <w:lang w:eastAsia="zh-CN"/>
        </w:rPr>
        <w:t>，</w:t>
      </w:r>
      <w:r>
        <w:rPr>
          <w:rFonts w:hint="eastAsia"/>
          <w:lang w:val="en-US" w:eastAsia="zh-CN"/>
        </w:rPr>
        <w:t>故</w:t>
      </w:r>
      <w:r>
        <w:rPr>
          <w:rFonts w:hint="eastAsia"/>
          <w:lang w:eastAsia="zh-CN"/>
        </w:rPr>
        <w:t>桦川县小堆峰山采石场</w:t>
      </w:r>
      <w:r>
        <w:rPr>
          <w:rFonts w:hint="eastAsia"/>
          <w:lang w:val="en-US" w:eastAsia="zh-CN"/>
        </w:rPr>
        <w:t>扩大开采范围，委托我单位编写矿区生态修复方案。</w:t>
      </w:r>
    </w:p>
    <w:p w14:paraId="28D64900">
      <w:pPr>
        <w:rPr>
          <w:sz w:val="28"/>
          <w:szCs w:val="28"/>
        </w:rPr>
      </w:pPr>
      <w:r>
        <w:rPr>
          <w:sz w:val="28"/>
          <w:szCs w:val="28"/>
        </w:rPr>
        <w:t>根据《矿区生态修复方案编制指南》第一部分（总体要求）二、一般规定，方案是采矿权人实施矿山地质环境治理、土地复垦、生态系统功能恢复等生态修复活动的总体部署和基本技术依据。本方案不代替相关工程勘查、工程设计等。</w:t>
      </w:r>
    </w:p>
    <w:p w14:paraId="29F412F0">
      <w:pPr>
        <w:ind w:firstLine="560"/>
        <w:rPr>
          <w:sz w:val="28"/>
          <w:szCs w:val="28"/>
        </w:rPr>
      </w:pPr>
      <w:r>
        <w:rPr>
          <w:rFonts w:hint="eastAsia"/>
          <w:sz w:val="28"/>
          <w:szCs w:val="28"/>
          <w:lang w:eastAsia="zh-CN"/>
        </w:rPr>
        <w:t>桦川县小堆峰山采石场</w:t>
      </w:r>
      <w:r>
        <w:rPr>
          <w:sz w:val="28"/>
          <w:szCs w:val="28"/>
        </w:rPr>
        <w:t>对本方案做出如下承诺：保证送审资料真实、客观，无伪造、编造、篡改等虚假内容，并对方案质量和结论负责。</w:t>
      </w:r>
    </w:p>
    <w:p w14:paraId="6F0C8480">
      <w:pPr>
        <w:pStyle w:val="5"/>
      </w:pPr>
      <w:bookmarkStart w:id="4" w:name="_Toc448821237"/>
      <w:bookmarkStart w:id="5" w:name="_Toc401734574"/>
      <w:r>
        <w:t>（二）编制目的</w:t>
      </w:r>
    </w:p>
    <w:p w14:paraId="4413D8D1">
      <w:pPr>
        <w:bidi w:val="0"/>
      </w:pPr>
      <w:r>
        <w:t>一是为了控制和减少矿山开采过程中对土地的不必要损毁，保护矿区及周围的土地资源和生态环境；</w:t>
      </w:r>
    </w:p>
    <w:p w14:paraId="76084822">
      <w:pPr>
        <w:bidi w:val="0"/>
      </w:pPr>
      <w:r>
        <w:t>二是划定矿山生态修复责任范围，明确生态修复方向和工作任务，将生态修复目标、工程、措施和计划落到实处；</w:t>
      </w:r>
    </w:p>
    <w:p w14:paraId="708CF9FC">
      <w:pPr>
        <w:bidi w:val="0"/>
      </w:pPr>
      <w:r>
        <w:t>三是科学合理估算生态修复资金，明确生态修复资金提取、管理、使用办法；</w:t>
      </w:r>
    </w:p>
    <w:p w14:paraId="6C683026">
      <w:pPr>
        <w:bidi w:val="0"/>
      </w:pPr>
      <w:r>
        <w:t>四是为生态修复工作的实施管理、监督检查、验收矿山生态修复工作提供技术经济依据。</w:t>
      </w:r>
    </w:p>
    <w:p w14:paraId="5181A905">
      <w:pPr>
        <w:pStyle w:val="5"/>
        <w:bidi w:val="0"/>
        <w:rPr>
          <w:rFonts w:hint="eastAsia" w:eastAsia="宋体"/>
          <w:lang w:eastAsia="zh-CN"/>
        </w:rPr>
      </w:pPr>
      <w:r>
        <w:t>（三）编制</w:t>
      </w:r>
      <w:r>
        <w:rPr>
          <w:rFonts w:hint="eastAsia"/>
          <w:lang w:val="en-US" w:eastAsia="zh-CN"/>
        </w:rPr>
        <w:t>过程</w:t>
      </w:r>
    </w:p>
    <w:p w14:paraId="21DEA972">
      <w:pPr>
        <w:ind w:firstLine="560"/>
      </w:pPr>
      <w:r>
        <w:rPr>
          <w:rFonts w:hint="eastAsia"/>
          <w:bCs/>
          <w:sz w:val="28"/>
          <w:szCs w:val="28"/>
        </w:rPr>
        <w:t>黑龙江省第六地质勘查院</w:t>
      </w:r>
      <w:r>
        <w:rPr>
          <w:sz w:val="28"/>
          <w:szCs w:val="28"/>
        </w:rPr>
        <w:t>组织项目组对项目区进行了矿山生态环境、地质灾害调查、土地利用现状等进行了调查，通过收集相关区域地质、水文地质、矿山地质、矿区自然地理、矿山开采现状等资料，针对矿山基本情况、地质环境背景、地质灾害类型、含水层、地形地貌景观、土地占用及损毁等情况进行现场实地调查，分析地质环境问题发生的原因和条件，对地质环境进行现状和预测评估，并根据评估结果提出生态修复措施。</w:t>
      </w:r>
      <w:r>
        <w:t>完成工作量见表</w:t>
      </w:r>
      <w:r>
        <w:rPr>
          <w:rFonts w:hint="eastAsia"/>
          <w:lang w:val="en-US" w:eastAsia="zh-CN"/>
        </w:rPr>
        <w:t>0-1</w:t>
      </w:r>
      <w:r>
        <w:t>，工作程序见图</w:t>
      </w:r>
      <w:r>
        <w:rPr>
          <w:rFonts w:hint="eastAsia"/>
          <w:lang w:val="en-US" w:eastAsia="zh-CN"/>
        </w:rPr>
        <w:t>0-1</w:t>
      </w:r>
      <w:r>
        <w:t>。</w:t>
      </w:r>
    </w:p>
    <w:p w14:paraId="2E2F4E18">
      <w:pPr>
        <w:pStyle w:val="9"/>
        <w:bidi w:val="0"/>
        <w:jc w:val="center"/>
      </w:pPr>
      <w:r>
        <w:drawing>
          <wp:inline distT="0" distB="0" distL="114300" distR="114300">
            <wp:extent cx="3498215" cy="4088765"/>
            <wp:effectExtent l="0" t="0" r="6985" b="698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20"/>
                    <a:stretch>
                      <a:fillRect/>
                    </a:stretch>
                  </pic:blipFill>
                  <pic:spPr>
                    <a:xfrm>
                      <a:off x="0" y="0"/>
                      <a:ext cx="3498215" cy="4088765"/>
                    </a:xfrm>
                    <a:prstGeom prst="rect">
                      <a:avLst/>
                    </a:prstGeom>
                    <a:noFill/>
                    <a:ln>
                      <a:noFill/>
                    </a:ln>
                  </pic:spPr>
                </pic:pic>
              </a:graphicData>
            </a:graphic>
          </wp:inline>
        </w:drawing>
      </w:r>
    </w:p>
    <w:p w14:paraId="127C5E5F">
      <w:pPr>
        <w:pStyle w:val="9"/>
        <w:bidi w:val="0"/>
        <w:jc w:val="center"/>
      </w:pPr>
      <w:r>
        <w:t>图</w:t>
      </w:r>
      <w:r>
        <w:rPr>
          <w:rFonts w:hint="eastAsia"/>
          <w:lang w:val="en-US" w:eastAsia="zh-CN"/>
        </w:rPr>
        <w:t xml:space="preserve"> </w:t>
      </w:r>
      <w:r>
        <w:t>0-1 工作程序图</w:t>
      </w:r>
    </w:p>
    <w:p w14:paraId="15FADFB4">
      <w:pPr>
        <w:bidi w:val="0"/>
      </w:pPr>
    </w:p>
    <w:p w14:paraId="4AF1924C">
      <w:pPr>
        <w:pStyle w:val="9"/>
        <w:bidi w:val="0"/>
      </w:pPr>
      <w:r>
        <w:t>表</w:t>
      </w:r>
      <w:r>
        <w:rPr>
          <w:rFonts w:hint="eastAsia"/>
          <w:lang w:val="en-US" w:eastAsia="zh-CN"/>
        </w:rPr>
        <w:t xml:space="preserve"> </w:t>
      </w:r>
      <w:r>
        <w:t>0-1 完成工作量表</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6"/>
        <w:gridCol w:w="4056"/>
        <w:gridCol w:w="1209"/>
        <w:gridCol w:w="1381"/>
      </w:tblGrid>
      <w:tr w14:paraId="1DA07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32" w:type="dxa"/>
            <w:gridSpan w:val="2"/>
            <w:vMerge w:val="restart"/>
            <w:vAlign w:val="center"/>
          </w:tcPr>
          <w:p w14:paraId="05D53FE4">
            <w:pPr>
              <w:pStyle w:val="23"/>
              <w:bidi w:val="0"/>
            </w:pPr>
            <w:r>
              <w:t>工作项目</w:t>
            </w:r>
          </w:p>
        </w:tc>
        <w:tc>
          <w:tcPr>
            <w:tcW w:w="2590" w:type="dxa"/>
            <w:gridSpan w:val="2"/>
            <w:vAlign w:val="center"/>
          </w:tcPr>
          <w:p w14:paraId="06B6E050">
            <w:pPr>
              <w:pStyle w:val="23"/>
              <w:bidi w:val="0"/>
            </w:pPr>
            <w:r>
              <w:t>工作量</w:t>
            </w:r>
          </w:p>
        </w:tc>
      </w:tr>
      <w:tr w14:paraId="721EA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32" w:type="dxa"/>
            <w:gridSpan w:val="2"/>
            <w:vMerge w:val="continue"/>
            <w:vAlign w:val="center"/>
          </w:tcPr>
          <w:p w14:paraId="6F921CA5">
            <w:pPr>
              <w:pStyle w:val="23"/>
              <w:bidi w:val="0"/>
            </w:pPr>
          </w:p>
        </w:tc>
        <w:tc>
          <w:tcPr>
            <w:tcW w:w="1209" w:type="dxa"/>
            <w:vAlign w:val="center"/>
          </w:tcPr>
          <w:p w14:paraId="0AC10D10">
            <w:pPr>
              <w:pStyle w:val="23"/>
              <w:bidi w:val="0"/>
            </w:pPr>
            <w:r>
              <w:t>单位</w:t>
            </w:r>
          </w:p>
        </w:tc>
        <w:tc>
          <w:tcPr>
            <w:tcW w:w="1381" w:type="dxa"/>
            <w:vAlign w:val="center"/>
          </w:tcPr>
          <w:p w14:paraId="70BC8345">
            <w:pPr>
              <w:pStyle w:val="23"/>
              <w:bidi w:val="0"/>
            </w:pPr>
            <w:r>
              <w:t>数量</w:t>
            </w:r>
          </w:p>
        </w:tc>
      </w:tr>
      <w:tr w14:paraId="337FA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876" w:type="dxa"/>
            <w:vMerge w:val="restart"/>
            <w:vAlign w:val="center"/>
          </w:tcPr>
          <w:p w14:paraId="140C6153">
            <w:pPr>
              <w:pStyle w:val="23"/>
              <w:bidi w:val="0"/>
            </w:pPr>
            <w:r>
              <w:t>综合地质环境调查</w:t>
            </w:r>
          </w:p>
        </w:tc>
        <w:tc>
          <w:tcPr>
            <w:tcW w:w="4056" w:type="dxa"/>
            <w:vAlign w:val="center"/>
          </w:tcPr>
          <w:p w14:paraId="7DB7707A">
            <w:pPr>
              <w:pStyle w:val="23"/>
              <w:bidi w:val="0"/>
            </w:pPr>
            <w:r>
              <w:t>调查面积</w:t>
            </w:r>
          </w:p>
        </w:tc>
        <w:tc>
          <w:tcPr>
            <w:tcW w:w="1209" w:type="dxa"/>
            <w:vAlign w:val="center"/>
          </w:tcPr>
          <w:p w14:paraId="78ABE0A5">
            <w:pPr>
              <w:pStyle w:val="23"/>
              <w:bidi w:val="0"/>
            </w:pPr>
            <w:r>
              <w:t>km</w:t>
            </w:r>
            <w:r>
              <w:rPr>
                <w:vertAlign w:val="superscript"/>
              </w:rPr>
              <w:t>2</w:t>
            </w:r>
          </w:p>
        </w:tc>
        <w:tc>
          <w:tcPr>
            <w:tcW w:w="1381" w:type="dxa"/>
            <w:vAlign w:val="center"/>
          </w:tcPr>
          <w:p w14:paraId="223F0B24">
            <w:pPr>
              <w:pStyle w:val="23"/>
              <w:bidi w:val="0"/>
            </w:pPr>
            <w:r>
              <w:rPr>
                <w:rFonts w:hint="eastAsia"/>
              </w:rPr>
              <w:t>0.06</w:t>
            </w:r>
          </w:p>
        </w:tc>
      </w:tr>
      <w:tr w14:paraId="2036D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continue"/>
            <w:vAlign w:val="center"/>
          </w:tcPr>
          <w:p w14:paraId="7676DFEA">
            <w:pPr>
              <w:pStyle w:val="23"/>
              <w:bidi w:val="0"/>
            </w:pPr>
          </w:p>
        </w:tc>
        <w:tc>
          <w:tcPr>
            <w:tcW w:w="4056" w:type="dxa"/>
            <w:vAlign w:val="center"/>
          </w:tcPr>
          <w:p w14:paraId="0A526106">
            <w:pPr>
              <w:pStyle w:val="23"/>
              <w:bidi w:val="0"/>
            </w:pPr>
            <w:r>
              <w:t>调查路线</w:t>
            </w:r>
          </w:p>
        </w:tc>
        <w:tc>
          <w:tcPr>
            <w:tcW w:w="1209" w:type="dxa"/>
            <w:vAlign w:val="center"/>
          </w:tcPr>
          <w:p w14:paraId="60DCF6D2">
            <w:pPr>
              <w:pStyle w:val="23"/>
              <w:bidi w:val="0"/>
            </w:pPr>
            <w:r>
              <w:t>km</w:t>
            </w:r>
          </w:p>
        </w:tc>
        <w:tc>
          <w:tcPr>
            <w:tcW w:w="1381" w:type="dxa"/>
            <w:vAlign w:val="center"/>
          </w:tcPr>
          <w:p w14:paraId="7EC3EB25">
            <w:pPr>
              <w:pStyle w:val="23"/>
              <w:bidi w:val="0"/>
            </w:pPr>
            <w:r>
              <w:rPr>
                <w:rFonts w:hint="eastAsia"/>
              </w:rPr>
              <w:t>2</w:t>
            </w:r>
          </w:p>
        </w:tc>
      </w:tr>
      <w:tr w14:paraId="4DD97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continue"/>
            <w:vAlign w:val="center"/>
          </w:tcPr>
          <w:p w14:paraId="1F82B88F">
            <w:pPr>
              <w:pStyle w:val="23"/>
              <w:bidi w:val="0"/>
            </w:pPr>
          </w:p>
        </w:tc>
        <w:tc>
          <w:tcPr>
            <w:tcW w:w="4056" w:type="dxa"/>
            <w:vAlign w:val="center"/>
          </w:tcPr>
          <w:p w14:paraId="69116C72">
            <w:pPr>
              <w:pStyle w:val="23"/>
              <w:bidi w:val="0"/>
            </w:pPr>
            <w:r>
              <w:t>地质环境调查点</w:t>
            </w:r>
          </w:p>
        </w:tc>
        <w:tc>
          <w:tcPr>
            <w:tcW w:w="1209" w:type="dxa"/>
            <w:vAlign w:val="center"/>
          </w:tcPr>
          <w:p w14:paraId="086401EA">
            <w:pPr>
              <w:pStyle w:val="23"/>
              <w:bidi w:val="0"/>
            </w:pPr>
            <w:r>
              <w:t>点</w:t>
            </w:r>
          </w:p>
        </w:tc>
        <w:tc>
          <w:tcPr>
            <w:tcW w:w="1381" w:type="dxa"/>
            <w:vAlign w:val="center"/>
          </w:tcPr>
          <w:p w14:paraId="449B217C">
            <w:pPr>
              <w:pStyle w:val="23"/>
              <w:bidi w:val="0"/>
            </w:pPr>
            <w:r>
              <w:rPr>
                <w:rFonts w:hint="eastAsia"/>
              </w:rPr>
              <w:t>12</w:t>
            </w:r>
          </w:p>
        </w:tc>
      </w:tr>
      <w:tr w14:paraId="58CD8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continue"/>
            <w:vAlign w:val="center"/>
          </w:tcPr>
          <w:p w14:paraId="42D55CFF">
            <w:pPr>
              <w:pStyle w:val="23"/>
              <w:bidi w:val="0"/>
            </w:pPr>
          </w:p>
        </w:tc>
        <w:tc>
          <w:tcPr>
            <w:tcW w:w="4056" w:type="dxa"/>
            <w:vAlign w:val="center"/>
          </w:tcPr>
          <w:p w14:paraId="2C9F3E17">
            <w:pPr>
              <w:pStyle w:val="23"/>
              <w:bidi w:val="0"/>
            </w:pPr>
            <w:r>
              <w:t>地貌调查点</w:t>
            </w:r>
          </w:p>
        </w:tc>
        <w:tc>
          <w:tcPr>
            <w:tcW w:w="1209" w:type="dxa"/>
            <w:vAlign w:val="center"/>
          </w:tcPr>
          <w:p w14:paraId="3E95528E">
            <w:pPr>
              <w:pStyle w:val="23"/>
              <w:bidi w:val="0"/>
            </w:pPr>
            <w:r>
              <w:t>点</w:t>
            </w:r>
          </w:p>
        </w:tc>
        <w:tc>
          <w:tcPr>
            <w:tcW w:w="1381" w:type="dxa"/>
            <w:vAlign w:val="center"/>
          </w:tcPr>
          <w:p w14:paraId="254DABE2">
            <w:pPr>
              <w:pStyle w:val="23"/>
              <w:bidi w:val="0"/>
            </w:pPr>
            <w:r>
              <w:rPr>
                <w:rFonts w:hint="eastAsia"/>
              </w:rPr>
              <w:t>6</w:t>
            </w:r>
          </w:p>
        </w:tc>
      </w:tr>
      <w:tr w14:paraId="2F8F0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continue"/>
            <w:vAlign w:val="center"/>
          </w:tcPr>
          <w:p w14:paraId="5C61A54D">
            <w:pPr>
              <w:pStyle w:val="23"/>
              <w:bidi w:val="0"/>
            </w:pPr>
          </w:p>
        </w:tc>
        <w:tc>
          <w:tcPr>
            <w:tcW w:w="4056" w:type="dxa"/>
            <w:vAlign w:val="center"/>
          </w:tcPr>
          <w:p w14:paraId="60FEE120">
            <w:pPr>
              <w:pStyle w:val="23"/>
              <w:bidi w:val="0"/>
            </w:pPr>
            <w:r>
              <w:t>数码照片</w:t>
            </w:r>
          </w:p>
        </w:tc>
        <w:tc>
          <w:tcPr>
            <w:tcW w:w="1209" w:type="dxa"/>
            <w:vAlign w:val="center"/>
          </w:tcPr>
          <w:p w14:paraId="27EC31E9">
            <w:pPr>
              <w:pStyle w:val="23"/>
              <w:bidi w:val="0"/>
            </w:pPr>
            <w:r>
              <w:t>张</w:t>
            </w:r>
          </w:p>
        </w:tc>
        <w:tc>
          <w:tcPr>
            <w:tcW w:w="1381" w:type="dxa"/>
            <w:vAlign w:val="center"/>
          </w:tcPr>
          <w:p w14:paraId="1A883BFA">
            <w:pPr>
              <w:pStyle w:val="23"/>
              <w:bidi w:val="0"/>
            </w:pPr>
            <w:r>
              <w:rPr>
                <w:rFonts w:hint="eastAsia"/>
              </w:rPr>
              <w:t>32</w:t>
            </w:r>
          </w:p>
        </w:tc>
      </w:tr>
      <w:tr w14:paraId="1754D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continue"/>
            <w:vAlign w:val="center"/>
          </w:tcPr>
          <w:p w14:paraId="21F52267">
            <w:pPr>
              <w:pStyle w:val="23"/>
              <w:bidi w:val="0"/>
            </w:pPr>
          </w:p>
        </w:tc>
        <w:tc>
          <w:tcPr>
            <w:tcW w:w="4056" w:type="dxa"/>
            <w:vAlign w:val="center"/>
          </w:tcPr>
          <w:p w14:paraId="443179A0">
            <w:pPr>
              <w:pStyle w:val="23"/>
              <w:bidi w:val="0"/>
            </w:pPr>
            <w:r>
              <w:t>视频影像资料</w:t>
            </w:r>
          </w:p>
        </w:tc>
        <w:tc>
          <w:tcPr>
            <w:tcW w:w="1209" w:type="dxa"/>
            <w:vAlign w:val="center"/>
          </w:tcPr>
          <w:p w14:paraId="5095932C">
            <w:pPr>
              <w:pStyle w:val="23"/>
              <w:bidi w:val="0"/>
            </w:pPr>
            <w:r>
              <w:t>份</w:t>
            </w:r>
          </w:p>
        </w:tc>
        <w:tc>
          <w:tcPr>
            <w:tcW w:w="1381" w:type="dxa"/>
            <w:vAlign w:val="center"/>
          </w:tcPr>
          <w:p w14:paraId="06C2DE05">
            <w:pPr>
              <w:pStyle w:val="23"/>
              <w:bidi w:val="0"/>
            </w:pPr>
            <w:r>
              <w:t>1</w:t>
            </w:r>
          </w:p>
        </w:tc>
      </w:tr>
      <w:tr w14:paraId="0EC32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restart"/>
            <w:vAlign w:val="center"/>
          </w:tcPr>
          <w:p w14:paraId="3886307E">
            <w:pPr>
              <w:pStyle w:val="23"/>
              <w:bidi w:val="0"/>
            </w:pPr>
            <w:r>
              <w:t>收集资料</w:t>
            </w:r>
          </w:p>
        </w:tc>
        <w:tc>
          <w:tcPr>
            <w:tcW w:w="4056" w:type="dxa"/>
            <w:vAlign w:val="center"/>
          </w:tcPr>
          <w:p w14:paraId="5A4AB6E7">
            <w:pPr>
              <w:pStyle w:val="23"/>
              <w:bidi w:val="0"/>
              <w:rPr>
                <w:rFonts w:hint="default" w:eastAsia="宋体"/>
                <w:lang w:val="en-US" w:eastAsia="zh-CN"/>
              </w:rPr>
            </w:pPr>
            <w:r>
              <w:t>矿产资源开发利用方案</w:t>
            </w:r>
            <w:r>
              <w:rPr>
                <w:rFonts w:hint="eastAsia"/>
                <w:lang w:val="en-US" w:eastAsia="zh-CN"/>
              </w:rPr>
              <w:t>及评审意见</w:t>
            </w:r>
          </w:p>
        </w:tc>
        <w:tc>
          <w:tcPr>
            <w:tcW w:w="1209" w:type="dxa"/>
            <w:vAlign w:val="center"/>
          </w:tcPr>
          <w:p w14:paraId="645E35D2">
            <w:pPr>
              <w:pStyle w:val="23"/>
              <w:bidi w:val="0"/>
            </w:pPr>
            <w:r>
              <w:t>份</w:t>
            </w:r>
          </w:p>
        </w:tc>
        <w:tc>
          <w:tcPr>
            <w:tcW w:w="1381" w:type="dxa"/>
            <w:vAlign w:val="center"/>
          </w:tcPr>
          <w:p w14:paraId="416F305B">
            <w:pPr>
              <w:pStyle w:val="23"/>
              <w:bidi w:val="0"/>
              <w:rPr>
                <w:rFonts w:hint="eastAsia" w:eastAsia="宋体"/>
                <w:lang w:eastAsia="zh-CN"/>
              </w:rPr>
            </w:pPr>
            <w:r>
              <w:rPr>
                <w:rFonts w:hint="eastAsia"/>
                <w:lang w:val="en-US" w:eastAsia="zh-CN"/>
              </w:rPr>
              <w:t>2</w:t>
            </w:r>
          </w:p>
        </w:tc>
      </w:tr>
      <w:tr w14:paraId="25D0F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continue"/>
            <w:vAlign w:val="center"/>
          </w:tcPr>
          <w:p w14:paraId="1064B0B2">
            <w:pPr>
              <w:pStyle w:val="23"/>
              <w:bidi w:val="0"/>
            </w:pPr>
          </w:p>
        </w:tc>
        <w:tc>
          <w:tcPr>
            <w:tcW w:w="4056" w:type="dxa"/>
            <w:vAlign w:val="center"/>
          </w:tcPr>
          <w:p w14:paraId="15626DFD">
            <w:pPr>
              <w:pStyle w:val="23"/>
              <w:bidi w:val="0"/>
            </w:pPr>
            <w:r>
              <w:t>矿产资源开发利用方案相关图件</w:t>
            </w:r>
          </w:p>
        </w:tc>
        <w:tc>
          <w:tcPr>
            <w:tcW w:w="1209" w:type="dxa"/>
            <w:vAlign w:val="center"/>
          </w:tcPr>
          <w:p w14:paraId="0754AB9C">
            <w:pPr>
              <w:pStyle w:val="23"/>
              <w:bidi w:val="0"/>
            </w:pPr>
            <w:r>
              <w:t>张</w:t>
            </w:r>
          </w:p>
        </w:tc>
        <w:tc>
          <w:tcPr>
            <w:tcW w:w="1381" w:type="dxa"/>
            <w:vAlign w:val="center"/>
          </w:tcPr>
          <w:p w14:paraId="13F8876F">
            <w:pPr>
              <w:pStyle w:val="23"/>
              <w:bidi w:val="0"/>
            </w:pPr>
            <w:r>
              <w:rPr>
                <w:rFonts w:hint="eastAsia"/>
              </w:rPr>
              <w:t>4</w:t>
            </w:r>
          </w:p>
        </w:tc>
      </w:tr>
      <w:tr w14:paraId="79432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continue"/>
            <w:vAlign w:val="center"/>
          </w:tcPr>
          <w:p w14:paraId="711F2F7E">
            <w:pPr>
              <w:pStyle w:val="23"/>
              <w:bidi w:val="0"/>
            </w:pPr>
          </w:p>
        </w:tc>
        <w:tc>
          <w:tcPr>
            <w:tcW w:w="4056" w:type="dxa"/>
            <w:vAlign w:val="center"/>
          </w:tcPr>
          <w:p w14:paraId="73D77D80">
            <w:pPr>
              <w:pStyle w:val="23"/>
              <w:bidi w:val="0"/>
            </w:pPr>
            <w:r>
              <w:t>采矿许可证</w:t>
            </w:r>
          </w:p>
        </w:tc>
        <w:tc>
          <w:tcPr>
            <w:tcW w:w="1209" w:type="dxa"/>
            <w:vAlign w:val="center"/>
          </w:tcPr>
          <w:p w14:paraId="08257A51">
            <w:pPr>
              <w:pStyle w:val="23"/>
              <w:bidi w:val="0"/>
            </w:pPr>
            <w:r>
              <w:t>份</w:t>
            </w:r>
          </w:p>
        </w:tc>
        <w:tc>
          <w:tcPr>
            <w:tcW w:w="1381" w:type="dxa"/>
            <w:vAlign w:val="center"/>
          </w:tcPr>
          <w:p w14:paraId="31F6861E">
            <w:pPr>
              <w:pStyle w:val="23"/>
              <w:bidi w:val="0"/>
            </w:pPr>
            <w:r>
              <w:t>1</w:t>
            </w:r>
          </w:p>
        </w:tc>
      </w:tr>
      <w:tr w14:paraId="5BF2D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continue"/>
            <w:vAlign w:val="center"/>
          </w:tcPr>
          <w:p w14:paraId="0494B800">
            <w:pPr>
              <w:pStyle w:val="23"/>
              <w:bidi w:val="0"/>
            </w:pPr>
          </w:p>
        </w:tc>
        <w:tc>
          <w:tcPr>
            <w:tcW w:w="4056" w:type="dxa"/>
            <w:vAlign w:val="center"/>
          </w:tcPr>
          <w:p w14:paraId="3E06B87D">
            <w:pPr>
              <w:pStyle w:val="23"/>
              <w:bidi w:val="0"/>
            </w:pPr>
            <w:r>
              <w:rPr>
                <w:rFonts w:hint="eastAsia"/>
              </w:rPr>
              <w:t>储量简测报告及评审意见</w:t>
            </w:r>
          </w:p>
        </w:tc>
        <w:tc>
          <w:tcPr>
            <w:tcW w:w="1209" w:type="dxa"/>
            <w:vAlign w:val="center"/>
          </w:tcPr>
          <w:p w14:paraId="3F739F7E">
            <w:pPr>
              <w:pStyle w:val="23"/>
              <w:bidi w:val="0"/>
            </w:pPr>
            <w:r>
              <w:t>份</w:t>
            </w:r>
          </w:p>
        </w:tc>
        <w:tc>
          <w:tcPr>
            <w:tcW w:w="1381" w:type="dxa"/>
            <w:vAlign w:val="center"/>
          </w:tcPr>
          <w:p w14:paraId="7B655B46">
            <w:pPr>
              <w:pStyle w:val="23"/>
              <w:bidi w:val="0"/>
            </w:pPr>
            <w:r>
              <w:rPr>
                <w:rFonts w:hint="eastAsia"/>
              </w:rPr>
              <w:t>2</w:t>
            </w:r>
          </w:p>
        </w:tc>
      </w:tr>
      <w:tr w14:paraId="5073B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76" w:type="dxa"/>
            <w:vMerge w:val="continue"/>
            <w:vAlign w:val="center"/>
          </w:tcPr>
          <w:p w14:paraId="30D714BC">
            <w:pPr>
              <w:pStyle w:val="23"/>
              <w:bidi w:val="0"/>
            </w:pPr>
          </w:p>
        </w:tc>
        <w:tc>
          <w:tcPr>
            <w:tcW w:w="4056" w:type="dxa"/>
            <w:vAlign w:val="center"/>
          </w:tcPr>
          <w:p w14:paraId="2D2D538B">
            <w:pPr>
              <w:pStyle w:val="23"/>
              <w:bidi w:val="0"/>
            </w:pPr>
            <w:r>
              <w:t>相关图件</w:t>
            </w:r>
          </w:p>
        </w:tc>
        <w:tc>
          <w:tcPr>
            <w:tcW w:w="1209" w:type="dxa"/>
            <w:shd w:val="clear" w:color="auto" w:fill="auto"/>
            <w:vAlign w:val="center"/>
          </w:tcPr>
          <w:p w14:paraId="50EA7421">
            <w:pPr>
              <w:pStyle w:val="23"/>
              <w:bidi w:val="0"/>
            </w:pPr>
            <w:r>
              <w:t>张</w:t>
            </w:r>
          </w:p>
        </w:tc>
        <w:tc>
          <w:tcPr>
            <w:tcW w:w="1381" w:type="dxa"/>
            <w:shd w:val="clear" w:color="auto" w:fill="auto"/>
            <w:vAlign w:val="center"/>
          </w:tcPr>
          <w:p w14:paraId="4D509AF1">
            <w:pPr>
              <w:pStyle w:val="23"/>
              <w:bidi w:val="0"/>
            </w:pPr>
            <w:r>
              <w:rPr>
                <w:rFonts w:hint="eastAsia"/>
              </w:rPr>
              <w:t>3</w:t>
            </w:r>
          </w:p>
        </w:tc>
      </w:tr>
      <w:tr w14:paraId="18A27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continue"/>
            <w:vAlign w:val="center"/>
          </w:tcPr>
          <w:p w14:paraId="3D969245">
            <w:pPr>
              <w:pStyle w:val="23"/>
              <w:bidi w:val="0"/>
            </w:pPr>
          </w:p>
        </w:tc>
        <w:tc>
          <w:tcPr>
            <w:tcW w:w="4056" w:type="dxa"/>
            <w:vAlign w:val="center"/>
          </w:tcPr>
          <w:p w14:paraId="0A882AC7">
            <w:pPr>
              <w:pStyle w:val="23"/>
              <w:bidi w:val="0"/>
            </w:pPr>
            <w:r>
              <w:t>其他资料</w:t>
            </w:r>
          </w:p>
        </w:tc>
        <w:tc>
          <w:tcPr>
            <w:tcW w:w="1209" w:type="dxa"/>
            <w:shd w:val="clear" w:color="auto" w:fill="auto"/>
            <w:vAlign w:val="center"/>
          </w:tcPr>
          <w:p w14:paraId="31A4DB97">
            <w:pPr>
              <w:pStyle w:val="23"/>
              <w:bidi w:val="0"/>
            </w:pPr>
            <w:r>
              <w:t>份</w:t>
            </w:r>
          </w:p>
        </w:tc>
        <w:tc>
          <w:tcPr>
            <w:tcW w:w="1381" w:type="dxa"/>
            <w:shd w:val="clear" w:color="auto" w:fill="auto"/>
            <w:vAlign w:val="center"/>
          </w:tcPr>
          <w:p w14:paraId="6B629A2C">
            <w:pPr>
              <w:pStyle w:val="23"/>
              <w:bidi w:val="0"/>
            </w:pPr>
            <w:r>
              <w:t>2</w:t>
            </w:r>
          </w:p>
        </w:tc>
      </w:tr>
      <w:tr w14:paraId="16B87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restart"/>
            <w:vAlign w:val="center"/>
          </w:tcPr>
          <w:p w14:paraId="7231A8D2">
            <w:pPr>
              <w:pStyle w:val="23"/>
              <w:bidi w:val="0"/>
            </w:pPr>
            <w:r>
              <w:t>成果</w:t>
            </w:r>
          </w:p>
        </w:tc>
        <w:tc>
          <w:tcPr>
            <w:tcW w:w="4056" w:type="dxa"/>
            <w:vAlign w:val="center"/>
          </w:tcPr>
          <w:p w14:paraId="72894066">
            <w:pPr>
              <w:pStyle w:val="23"/>
              <w:bidi w:val="0"/>
            </w:pPr>
            <w:r>
              <w:t>报告</w:t>
            </w:r>
          </w:p>
        </w:tc>
        <w:tc>
          <w:tcPr>
            <w:tcW w:w="1209" w:type="dxa"/>
            <w:vAlign w:val="center"/>
          </w:tcPr>
          <w:p w14:paraId="3776308E">
            <w:pPr>
              <w:pStyle w:val="23"/>
              <w:bidi w:val="0"/>
            </w:pPr>
            <w:r>
              <w:t>份</w:t>
            </w:r>
          </w:p>
        </w:tc>
        <w:tc>
          <w:tcPr>
            <w:tcW w:w="1381" w:type="dxa"/>
            <w:vAlign w:val="center"/>
          </w:tcPr>
          <w:p w14:paraId="581C84B5">
            <w:pPr>
              <w:pStyle w:val="23"/>
              <w:bidi w:val="0"/>
            </w:pPr>
            <w:r>
              <w:t>1</w:t>
            </w:r>
          </w:p>
        </w:tc>
      </w:tr>
      <w:tr w14:paraId="2881B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6" w:type="dxa"/>
            <w:vMerge w:val="continue"/>
            <w:vAlign w:val="center"/>
          </w:tcPr>
          <w:p w14:paraId="742EF7B7">
            <w:pPr>
              <w:pStyle w:val="23"/>
              <w:bidi w:val="0"/>
            </w:pPr>
          </w:p>
        </w:tc>
        <w:tc>
          <w:tcPr>
            <w:tcW w:w="4056" w:type="dxa"/>
            <w:vAlign w:val="center"/>
          </w:tcPr>
          <w:p w14:paraId="15A6B010">
            <w:pPr>
              <w:pStyle w:val="23"/>
              <w:bidi w:val="0"/>
            </w:pPr>
            <w:r>
              <w:t>图件</w:t>
            </w:r>
          </w:p>
        </w:tc>
        <w:tc>
          <w:tcPr>
            <w:tcW w:w="1209" w:type="dxa"/>
            <w:vAlign w:val="center"/>
          </w:tcPr>
          <w:p w14:paraId="1FC05293">
            <w:pPr>
              <w:pStyle w:val="23"/>
              <w:bidi w:val="0"/>
            </w:pPr>
            <w:r>
              <w:t>张</w:t>
            </w:r>
          </w:p>
        </w:tc>
        <w:tc>
          <w:tcPr>
            <w:tcW w:w="1381" w:type="dxa"/>
            <w:vAlign w:val="center"/>
          </w:tcPr>
          <w:p w14:paraId="0845137D">
            <w:pPr>
              <w:pStyle w:val="23"/>
              <w:bidi w:val="0"/>
              <w:rPr>
                <w:rFonts w:hint="eastAsia" w:eastAsia="宋体"/>
                <w:lang w:eastAsia="zh-CN"/>
              </w:rPr>
            </w:pPr>
            <w:r>
              <w:rPr>
                <w:rFonts w:hint="eastAsia"/>
                <w:lang w:val="en-US" w:eastAsia="zh-CN"/>
              </w:rPr>
              <w:t>7</w:t>
            </w:r>
          </w:p>
        </w:tc>
      </w:tr>
    </w:tbl>
    <w:p w14:paraId="4424F0E4">
      <w:pPr>
        <w:pStyle w:val="4"/>
        <w:bidi w:val="0"/>
      </w:pPr>
      <w:bookmarkStart w:id="6" w:name="_Toc31221"/>
      <w:r>
        <w:rPr>
          <w:rFonts w:hint="eastAsia"/>
          <w:lang w:val="en-US" w:eastAsia="zh-CN"/>
        </w:rPr>
        <w:t>二</w:t>
      </w:r>
      <w:r>
        <w:rPr>
          <w:rFonts w:hint="eastAsia"/>
          <w:lang w:eastAsia="zh-CN"/>
        </w:rPr>
        <w:t>、</w:t>
      </w:r>
      <w:r>
        <w:t>编制依据</w:t>
      </w:r>
      <w:bookmarkEnd w:id="6"/>
    </w:p>
    <w:p w14:paraId="1C9BF457">
      <w:pPr>
        <w:pStyle w:val="5"/>
        <w:bidi w:val="0"/>
      </w:pPr>
      <w:bookmarkStart w:id="7" w:name="_Toc2189"/>
      <w:r>
        <w:t>（</w:t>
      </w:r>
      <w:r>
        <w:rPr>
          <w:rFonts w:hint="eastAsia"/>
          <w:lang w:val="en-US" w:eastAsia="zh-CN"/>
        </w:rPr>
        <w:t>一</w:t>
      </w:r>
      <w:r>
        <w:t>）相关法律法规</w:t>
      </w:r>
      <w:bookmarkEnd w:id="7"/>
    </w:p>
    <w:p w14:paraId="3EE09E67">
      <w:pPr>
        <w:bidi w:val="0"/>
      </w:pPr>
      <w:r>
        <w:t>1）《中华人民共和国土地管理法》</w:t>
      </w:r>
      <w:r>
        <w:rPr>
          <w:rFonts w:hint="eastAsia"/>
          <w:lang w:eastAsia="zh-CN"/>
        </w:rPr>
        <w:t>（2019年8月）</w:t>
      </w:r>
      <w:r>
        <w:t>；</w:t>
      </w:r>
    </w:p>
    <w:p w14:paraId="7B02BE62">
      <w:pPr>
        <w:bidi w:val="0"/>
      </w:pPr>
      <w:r>
        <w:t>2）《中华人民共和国土地管理法实施条例》</w:t>
      </w:r>
      <w:r>
        <w:rPr>
          <w:rFonts w:hint="eastAsia"/>
          <w:lang w:eastAsia="zh-CN"/>
        </w:rPr>
        <w:t>（</w:t>
      </w:r>
      <w:r>
        <w:t>2021年9月1日实施</w:t>
      </w:r>
      <w:r>
        <w:rPr>
          <w:rFonts w:hint="eastAsia"/>
          <w:lang w:eastAsia="zh-CN"/>
        </w:rPr>
        <w:t>）</w:t>
      </w:r>
      <w:r>
        <w:t>；</w:t>
      </w:r>
    </w:p>
    <w:p w14:paraId="5D27430D">
      <w:pPr>
        <w:bidi w:val="0"/>
      </w:pPr>
      <w:r>
        <w:t>3）《中华人民共和国水土保持法》</w:t>
      </w:r>
      <w:r>
        <w:rPr>
          <w:rFonts w:hint="eastAsia"/>
          <w:lang w:eastAsia="zh-CN"/>
        </w:rPr>
        <w:t>（</w:t>
      </w:r>
      <w:r>
        <w:t>2010年12月</w:t>
      </w:r>
      <w:r>
        <w:rPr>
          <w:rFonts w:hint="eastAsia"/>
          <w:lang w:eastAsia="zh-CN"/>
        </w:rPr>
        <w:t>）</w:t>
      </w:r>
      <w:r>
        <w:t>；</w:t>
      </w:r>
    </w:p>
    <w:p w14:paraId="241E550F">
      <w:pPr>
        <w:bidi w:val="0"/>
      </w:pPr>
      <w:r>
        <w:t>4）《中华人民共和国环境保护法》</w:t>
      </w:r>
      <w:r>
        <w:rPr>
          <w:rFonts w:hint="eastAsia"/>
          <w:lang w:eastAsia="zh-CN"/>
        </w:rPr>
        <w:t>（2014年4月）</w:t>
      </w:r>
      <w:r>
        <w:t>；</w:t>
      </w:r>
    </w:p>
    <w:p w14:paraId="1078C151">
      <w:pPr>
        <w:bidi w:val="0"/>
      </w:pPr>
      <w:r>
        <w:t>5）《中华人民共和国矿产资源法》（2024年11月8日修订）；</w:t>
      </w:r>
    </w:p>
    <w:p w14:paraId="1F0117CC">
      <w:pPr>
        <w:bidi w:val="0"/>
      </w:pPr>
      <w:r>
        <w:t>6）《中华人民共和国水法》</w:t>
      </w:r>
      <w:r>
        <w:rPr>
          <w:rFonts w:hint="eastAsia"/>
          <w:lang w:eastAsia="zh-CN"/>
        </w:rPr>
        <w:t>（2016年9月）</w:t>
      </w:r>
      <w:r>
        <w:t>；</w:t>
      </w:r>
    </w:p>
    <w:p w14:paraId="371228C3">
      <w:pPr>
        <w:bidi w:val="0"/>
      </w:pPr>
      <w:r>
        <w:t>7）《</w:t>
      </w:r>
      <w:r>
        <w:rPr>
          <w:rFonts w:hint="eastAsia"/>
          <w:lang w:eastAsia="zh-CN"/>
        </w:rPr>
        <w:t>中华人民共和国固体废物污染环境防治法</w:t>
      </w:r>
      <w:r>
        <w:t>》</w:t>
      </w:r>
      <w:r>
        <w:rPr>
          <w:rFonts w:hint="eastAsia"/>
          <w:lang w:eastAsia="zh-CN"/>
        </w:rPr>
        <w:t>（</w:t>
      </w:r>
      <w:r>
        <w:t>2016年11月</w:t>
      </w:r>
      <w:r>
        <w:rPr>
          <w:rFonts w:hint="eastAsia"/>
          <w:lang w:eastAsia="zh-CN"/>
        </w:rPr>
        <w:t>）</w:t>
      </w:r>
      <w:r>
        <w:t>；</w:t>
      </w:r>
    </w:p>
    <w:p w14:paraId="44133AF8">
      <w:pPr>
        <w:bidi w:val="0"/>
      </w:pPr>
      <w:r>
        <w:t>8）《中华人民共和国土地复垦条例》</w:t>
      </w:r>
      <w:r>
        <w:rPr>
          <w:rFonts w:hint="eastAsia"/>
          <w:lang w:eastAsia="zh-CN"/>
        </w:rPr>
        <w:t>（</w:t>
      </w:r>
      <w:r>
        <w:t>2011年3月</w:t>
      </w:r>
      <w:r>
        <w:rPr>
          <w:rFonts w:hint="eastAsia"/>
          <w:lang w:eastAsia="zh-CN"/>
        </w:rPr>
        <w:t>）</w:t>
      </w:r>
      <w:r>
        <w:t>；</w:t>
      </w:r>
    </w:p>
    <w:p w14:paraId="1C5207B3">
      <w:pPr>
        <w:bidi w:val="0"/>
      </w:pPr>
      <w:r>
        <w:t>9）《中华人民共和国建设项目环境保护条例》</w:t>
      </w:r>
      <w:r>
        <w:rPr>
          <w:rFonts w:hint="eastAsia"/>
          <w:lang w:eastAsia="zh-CN"/>
        </w:rPr>
        <w:t>（2017年7月）</w:t>
      </w:r>
      <w:r>
        <w:t>；</w:t>
      </w:r>
    </w:p>
    <w:p w14:paraId="5BFD494F">
      <w:pPr>
        <w:bidi w:val="0"/>
      </w:pPr>
      <w:r>
        <w:t>10）</w:t>
      </w:r>
      <w:r>
        <w:rPr>
          <w:rFonts w:hint="eastAsia"/>
          <w:lang w:eastAsia="zh-CN"/>
        </w:rPr>
        <w:t>《中华人民共和国</w:t>
      </w:r>
      <w:r>
        <w:t>黑土地保护法》（2022年8月1日起施行）；</w:t>
      </w:r>
    </w:p>
    <w:p w14:paraId="69231E54">
      <w:pPr>
        <w:bidi w:val="0"/>
      </w:pPr>
      <w:r>
        <w:t>11）《矿山地质环境保护规定》</w:t>
      </w:r>
      <w:r>
        <w:rPr>
          <w:rFonts w:hint="eastAsia"/>
          <w:lang w:eastAsia="zh-CN"/>
        </w:rPr>
        <w:t>（2016年9月）</w:t>
      </w:r>
      <w:r>
        <w:t>；</w:t>
      </w:r>
    </w:p>
    <w:p w14:paraId="3F17C46B">
      <w:pPr>
        <w:bidi w:val="0"/>
      </w:pPr>
      <w:r>
        <w:t>12）《土地复垦条例实施办法》</w:t>
      </w:r>
      <w:r>
        <w:rPr>
          <w:rFonts w:hint="eastAsia"/>
          <w:lang w:eastAsia="zh-CN"/>
        </w:rPr>
        <w:t>（</w:t>
      </w:r>
      <w:r>
        <w:t>2013年3月</w:t>
      </w:r>
      <w:r>
        <w:rPr>
          <w:rFonts w:hint="eastAsia"/>
          <w:lang w:eastAsia="zh-CN"/>
        </w:rPr>
        <w:t>）</w:t>
      </w:r>
      <w:r>
        <w:t>；</w:t>
      </w:r>
    </w:p>
    <w:p w14:paraId="26D55ED8">
      <w:pPr>
        <w:bidi w:val="0"/>
      </w:pPr>
      <w:r>
        <w:t>13）《黑龙江省土地管理条例》</w:t>
      </w:r>
      <w:r>
        <w:rPr>
          <w:rFonts w:hint="eastAsia"/>
          <w:lang w:eastAsia="zh-CN"/>
        </w:rPr>
        <w:t>（2015年5月）</w:t>
      </w:r>
      <w:r>
        <w:t>；</w:t>
      </w:r>
    </w:p>
    <w:p w14:paraId="68AAD521">
      <w:pPr>
        <w:bidi w:val="0"/>
      </w:pPr>
      <w:r>
        <w:t>14）《黑龙江省黑土地保护利用条例》（2024年3月1日起施行）。</w:t>
      </w:r>
    </w:p>
    <w:p w14:paraId="5698EF25">
      <w:pPr>
        <w:pStyle w:val="5"/>
        <w:bidi w:val="0"/>
        <w:rPr>
          <w:rFonts w:hint="default"/>
        </w:rPr>
      </w:pPr>
      <w:bookmarkStart w:id="8" w:name="_Toc29663"/>
      <w:r>
        <w:rPr>
          <w:rFonts w:hint="eastAsia"/>
        </w:rPr>
        <w:t>（</w:t>
      </w:r>
      <w:r>
        <w:rPr>
          <w:rFonts w:hint="eastAsia"/>
          <w:lang w:val="en-US" w:eastAsia="zh-CN"/>
        </w:rPr>
        <w:t>二</w:t>
      </w:r>
      <w:r>
        <w:rPr>
          <w:rFonts w:hint="eastAsia"/>
        </w:rPr>
        <w:t>）政策文件</w:t>
      </w:r>
      <w:bookmarkEnd w:id="8"/>
    </w:p>
    <w:p w14:paraId="166EE90E">
      <w:pPr>
        <w:bidi w:val="0"/>
      </w:pPr>
      <w:r>
        <w:t>1）《国土资源部关于贯彻实施</w:t>
      </w:r>
      <w:r>
        <w:rPr>
          <w:rFonts w:hint="eastAsia"/>
          <w:lang w:eastAsia="zh-CN"/>
        </w:rPr>
        <w:t>〈</w:t>
      </w:r>
      <w:r>
        <w:t>土地复垦条例</w:t>
      </w:r>
      <w:r>
        <w:rPr>
          <w:rFonts w:hint="eastAsia"/>
          <w:lang w:eastAsia="zh-CN"/>
        </w:rPr>
        <w:t>〉的通知》（</w:t>
      </w:r>
      <w:r>
        <w:t>国土资发</w:t>
      </w:r>
      <w:r>
        <w:rPr>
          <w:rFonts w:hint="eastAsia"/>
          <w:lang w:eastAsia="zh-CN"/>
        </w:rPr>
        <w:t>〔2011〕50号）</w:t>
      </w:r>
      <w:r>
        <w:t>；</w:t>
      </w:r>
    </w:p>
    <w:p w14:paraId="4CDAA4E0">
      <w:pPr>
        <w:bidi w:val="0"/>
      </w:pPr>
      <w:r>
        <w:t>2）《黑龙江省人民政府办公厅“关于进一步加强和规范土地复垦工作的通知”》</w:t>
      </w:r>
      <w:r>
        <w:rPr>
          <w:rFonts w:hint="eastAsia"/>
          <w:lang w:eastAsia="zh-CN"/>
        </w:rPr>
        <w:t>（</w:t>
      </w:r>
      <w:r>
        <w:t>黑政办发</w:t>
      </w:r>
      <w:r>
        <w:rPr>
          <w:rFonts w:hint="eastAsia"/>
          <w:lang w:eastAsia="zh-CN"/>
        </w:rPr>
        <w:t>〔2012〕84号）</w:t>
      </w:r>
      <w:r>
        <w:t>；</w:t>
      </w:r>
    </w:p>
    <w:p w14:paraId="7C79DD14">
      <w:pPr>
        <w:bidi w:val="0"/>
      </w:pPr>
      <w:r>
        <w:t>3）《国土资源部办公厅关于做好矿山地质环境保护与土地复垦方案编报有关工作的通知》</w:t>
      </w:r>
      <w:r>
        <w:rPr>
          <w:rFonts w:hint="eastAsia"/>
          <w:lang w:eastAsia="zh-CN"/>
        </w:rPr>
        <w:t>（</w:t>
      </w:r>
      <w:r>
        <w:t>国土资规</w:t>
      </w:r>
      <w:r>
        <w:rPr>
          <w:rFonts w:hint="eastAsia"/>
          <w:lang w:eastAsia="zh-CN"/>
        </w:rPr>
        <w:t>〔2016〕21号）</w:t>
      </w:r>
      <w:r>
        <w:t>；</w:t>
      </w:r>
    </w:p>
    <w:p w14:paraId="32B18A17">
      <w:pPr>
        <w:widowControl/>
        <w:ind w:firstLine="560"/>
        <w:rPr>
          <w:sz w:val="28"/>
          <w:szCs w:val="28"/>
        </w:rPr>
      </w:pPr>
      <w:r>
        <w:rPr>
          <w:sz w:val="28"/>
          <w:szCs w:val="28"/>
        </w:rPr>
        <w:t>4）《黑龙江省国土资源厅关于矿山地质环境保护与治理恢复方案和土地复垦方案合并编制有关问题的通知》</w:t>
      </w:r>
      <w:r>
        <w:rPr>
          <w:rFonts w:hint="eastAsia"/>
          <w:sz w:val="28"/>
          <w:szCs w:val="28"/>
          <w:lang w:eastAsia="zh-CN"/>
        </w:rPr>
        <w:t>（</w:t>
      </w:r>
      <w:r>
        <w:rPr>
          <w:sz w:val="28"/>
          <w:szCs w:val="28"/>
        </w:rPr>
        <w:t>黑国土资发</w:t>
      </w:r>
      <w:r>
        <w:rPr>
          <w:rFonts w:hint="eastAsia"/>
          <w:sz w:val="28"/>
          <w:szCs w:val="28"/>
          <w:lang w:eastAsia="zh-CN"/>
        </w:rPr>
        <w:t>〔2017〕147号）（</w:t>
      </w:r>
      <w:r>
        <w:rPr>
          <w:sz w:val="28"/>
          <w:szCs w:val="28"/>
        </w:rPr>
        <w:t>2017年8月22日</w:t>
      </w:r>
      <w:r>
        <w:rPr>
          <w:rFonts w:hint="eastAsia"/>
          <w:sz w:val="28"/>
          <w:szCs w:val="28"/>
          <w:lang w:eastAsia="zh-CN"/>
        </w:rPr>
        <w:t>）</w:t>
      </w:r>
      <w:r>
        <w:rPr>
          <w:sz w:val="28"/>
          <w:szCs w:val="28"/>
        </w:rPr>
        <w:t>。</w:t>
      </w:r>
    </w:p>
    <w:p w14:paraId="6AA39338">
      <w:pPr>
        <w:bidi w:val="0"/>
      </w:pPr>
      <w:r>
        <w:t>5）《自然资源部关于规范临时用地管理的通知》自然资规〔2021〕2号；</w:t>
      </w:r>
    </w:p>
    <w:p w14:paraId="0272B7BC">
      <w:pPr>
        <w:bidi w:val="0"/>
      </w:pPr>
      <w:r>
        <w:t>6）自然资源部、农业农村部、国家林业和草原局《关于严格耕地用途管制有关问题的通知》（自然资发</w:t>
      </w:r>
      <w:r>
        <w:rPr>
          <w:rFonts w:hint="eastAsia"/>
          <w:lang w:eastAsia="zh-CN"/>
        </w:rPr>
        <w:t>〔2021〕166号</w:t>
      </w:r>
      <w:r>
        <w:t>）；</w:t>
      </w:r>
    </w:p>
    <w:p w14:paraId="6FD4FCAC">
      <w:pPr>
        <w:bidi w:val="0"/>
      </w:pPr>
      <w:r>
        <w:t>7）《自然资源部关于进一步加强生产矿山生态修复监管工作的通知（征求意见稿</w:t>
      </w:r>
      <w:r>
        <w:rPr>
          <w:rFonts w:hint="eastAsia"/>
          <w:lang w:eastAsia="zh-CN"/>
        </w:rPr>
        <w:t>）》</w:t>
      </w:r>
      <w:r>
        <w:t>自然资规〔2024〕53号；</w:t>
      </w:r>
    </w:p>
    <w:p w14:paraId="5BD2C9BA">
      <w:pPr>
        <w:bidi w:val="0"/>
      </w:pPr>
      <w:r>
        <w:t>8）《自然资源部关于进一步加强生产矿山生态修复监管工作的通知（二次征求意见稿）》自然资规〔2025〕33号</w:t>
      </w:r>
      <w:r>
        <w:rPr>
          <w:rFonts w:hint="eastAsia"/>
        </w:rPr>
        <w:t>；</w:t>
      </w:r>
    </w:p>
    <w:p w14:paraId="65420DB8">
      <w:pPr>
        <w:bidi w:val="0"/>
      </w:pPr>
      <w:r>
        <w:t>9）黑龙江省自然资源厅 黑龙江省农业农村厅  黑龙江省林业和草原局《关于严格耕地用途管制的通知》（黑自然资发</w:t>
      </w:r>
      <w:r>
        <w:rPr>
          <w:rFonts w:hint="eastAsia"/>
          <w:lang w:eastAsia="zh-CN"/>
        </w:rPr>
        <w:t>〔2022〕162号</w:t>
      </w:r>
      <w:r>
        <w:t>）；</w:t>
      </w:r>
    </w:p>
    <w:p w14:paraId="28D8078C">
      <w:pPr>
        <w:bidi w:val="0"/>
      </w:pPr>
      <w:r>
        <w:t>10）黑龙江省自然资源厅 黑龙江省农业农村厅《关于进一步加强建设占用耕地耕作层土壤剥离利用管理工作的通知》（黑自然资发</w:t>
      </w:r>
      <w:r>
        <w:rPr>
          <w:rFonts w:hint="eastAsia"/>
          <w:lang w:eastAsia="zh-CN"/>
        </w:rPr>
        <w:t>〔2022〕163号</w:t>
      </w:r>
      <w:r>
        <w:t>）；</w:t>
      </w:r>
    </w:p>
    <w:p w14:paraId="66EBFB32">
      <w:pPr>
        <w:ind w:firstLine="560"/>
        <w:rPr>
          <w:sz w:val="28"/>
          <w:szCs w:val="28"/>
        </w:rPr>
      </w:pPr>
      <w:r>
        <w:rPr>
          <w:sz w:val="28"/>
          <w:szCs w:val="28"/>
        </w:rPr>
        <w:t>11）《黑龙江省自然资源厅发证的矿产资源（非油气）开发利用方案审查指南》（黑自然资发〔2024〕53号</w:t>
      </w:r>
      <w:r>
        <w:rPr>
          <w:rFonts w:hint="eastAsia"/>
          <w:sz w:val="28"/>
          <w:szCs w:val="28"/>
          <w:lang w:eastAsia="zh-CN"/>
        </w:rPr>
        <w:t>）；</w:t>
      </w:r>
    </w:p>
    <w:p w14:paraId="755DCB7A">
      <w:pPr>
        <w:pStyle w:val="5"/>
        <w:bidi w:val="0"/>
      </w:pPr>
      <w:bookmarkStart w:id="9" w:name="_Toc230"/>
      <w:r>
        <w:t>（</w:t>
      </w:r>
      <w:r>
        <w:rPr>
          <w:rFonts w:hint="eastAsia"/>
          <w:lang w:val="en-US" w:eastAsia="zh-CN"/>
        </w:rPr>
        <w:t>三</w:t>
      </w:r>
      <w:r>
        <w:t>）执行技术标准</w:t>
      </w:r>
      <w:bookmarkEnd w:id="9"/>
    </w:p>
    <w:p w14:paraId="423F3F66">
      <w:pPr>
        <w:ind w:firstLine="560"/>
        <w:rPr>
          <w:sz w:val="28"/>
          <w:szCs w:val="28"/>
        </w:rPr>
      </w:pPr>
      <w:r>
        <w:rPr>
          <w:sz w:val="28"/>
          <w:szCs w:val="28"/>
        </w:rPr>
        <w:t>1）《区域地质图图例》</w:t>
      </w:r>
      <w:r>
        <w:rPr>
          <w:rFonts w:hint="eastAsia"/>
          <w:sz w:val="28"/>
          <w:szCs w:val="28"/>
          <w:lang w:eastAsia="zh-CN"/>
        </w:rPr>
        <w:t>（GB/T958-2015）</w:t>
      </w:r>
      <w:r>
        <w:rPr>
          <w:sz w:val="28"/>
          <w:szCs w:val="28"/>
        </w:rPr>
        <w:t>；</w:t>
      </w:r>
    </w:p>
    <w:p w14:paraId="6328AF4F">
      <w:pPr>
        <w:ind w:firstLine="560"/>
        <w:rPr>
          <w:sz w:val="28"/>
          <w:szCs w:val="28"/>
        </w:rPr>
      </w:pPr>
      <w:r>
        <w:rPr>
          <w:sz w:val="28"/>
          <w:szCs w:val="28"/>
        </w:rPr>
        <w:t>2）《综合工程地质图图例及色标》</w:t>
      </w:r>
      <w:r>
        <w:rPr>
          <w:rFonts w:hint="eastAsia"/>
          <w:sz w:val="28"/>
          <w:szCs w:val="28"/>
          <w:lang w:eastAsia="zh-CN"/>
        </w:rPr>
        <w:t>（GB/T12328-1990）</w:t>
      </w:r>
      <w:r>
        <w:rPr>
          <w:sz w:val="28"/>
          <w:szCs w:val="28"/>
        </w:rPr>
        <w:t>；</w:t>
      </w:r>
    </w:p>
    <w:p w14:paraId="36646B6D">
      <w:pPr>
        <w:ind w:firstLine="560"/>
        <w:rPr>
          <w:sz w:val="28"/>
          <w:szCs w:val="28"/>
        </w:rPr>
      </w:pPr>
      <w:r>
        <w:rPr>
          <w:sz w:val="28"/>
          <w:szCs w:val="28"/>
        </w:rPr>
        <w:t>3）《</w:t>
      </w:r>
      <w:r>
        <w:rPr>
          <w:rFonts w:hint="eastAsia"/>
          <w:sz w:val="28"/>
          <w:szCs w:val="28"/>
          <w:lang w:eastAsia="zh-CN"/>
        </w:rPr>
        <w:t>矿区水文地质工程地质勘查规范</w:t>
      </w:r>
      <w:r>
        <w:rPr>
          <w:sz w:val="28"/>
          <w:szCs w:val="28"/>
        </w:rPr>
        <w:t>》</w:t>
      </w:r>
      <w:r>
        <w:rPr>
          <w:rFonts w:hint="eastAsia"/>
          <w:sz w:val="28"/>
          <w:szCs w:val="28"/>
          <w:lang w:eastAsia="zh-CN"/>
        </w:rPr>
        <w:t>（GB/T12719-2021）</w:t>
      </w:r>
      <w:r>
        <w:rPr>
          <w:sz w:val="28"/>
          <w:szCs w:val="28"/>
        </w:rPr>
        <w:t>；</w:t>
      </w:r>
    </w:p>
    <w:p w14:paraId="0B04CB25">
      <w:pPr>
        <w:ind w:firstLine="560"/>
        <w:rPr>
          <w:sz w:val="28"/>
          <w:szCs w:val="28"/>
        </w:rPr>
      </w:pPr>
      <w:r>
        <w:rPr>
          <w:sz w:val="28"/>
          <w:szCs w:val="28"/>
        </w:rPr>
        <w:t>4）《土地利用现状分类》</w:t>
      </w:r>
      <w:r>
        <w:rPr>
          <w:rFonts w:hint="eastAsia"/>
          <w:sz w:val="28"/>
          <w:szCs w:val="28"/>
          <w:lang w:eastAsia="zh-CN"/>
        </w:rPr>
        <w:t>（GB/T21010-2017）</w:t>
      </w:r>
      <w:r>
        <w:rPr>
          <w:sz w:val="28"/>
          <w:szCs w:val="28"/>
        </w:rPr>
        <w:t>；</w:t>
      </w:r>
    </w:p>
    <w:p w14:paraId="5C631295">
      <w:pPr>
        <w:ind w:firstLine="560"/>
        <w:rPr>
          <w:sz w:val="28"/>
          <w:szCs w:val="28"/>
        </w:rPr>
      </w:pPr>
      <w:r>
        <w:rPr>
          <w:sz w:val="28"/>
          <w:szCs w:val="28"/>
        </w:rPr>
        <w:t>5）《地表水环境质量标准》</w:t>
      </w:r>
      <w:r>
        <w:rPr>
          <w:rFonts w:hint="eastAsia"/>
          <w:sz w:val="28"/>
          <w:szCs w:val="28"/>
          <w:lang w:eastAsia="zh-CN"/>
        </w:rPr>
        <w:t>（GB3838-2002）</w:t>
      </w:r>
      <w:r>
        <w:rPr>
          <w:sz w:val="28"/>
          <w:szCs w:val="28"/>
        </w:rPr>
        <w:t>；</w:t>
      </w:r>
    </w:p>
    <w:p w14:paraId="37435CA4">
      <w:pPr>
        <w:ind w:firstLine="560"/>
        <w:rPr>
          <w:sz w:val="28"/>
          <w:szCs w:val="28"/>
        </w:rPr>
      </w:pPr>
      <w:r>
        <w:rPr>
          <w:sz w:val="28"/>
          <w:szCs w:val="28"/>
        </w:rPr>
        <w:t>6）《土壤环境质量标准》</w:t>
      </w:r>
      <w:r>
        <w:rPr>
          <w:rFonts w:hint="eastAsia"/>
          <w:sz w:val="28"/>
          <w:szCs w:val="28"/>
          <w:lang w:eastAsia="zh-CN"/>
        </w:rPr>
        <w:t>（GB15618-2008）</w:t>
      </w:r>
      <w:r>
        <w:rPr>
          <w:sz w:val="28"/>
          <w:szCs w:val="28"/>
        </w:rPr>
        <w:t>；</w:t>
      </w:r>
    </w:p>
    <w:p w14:paraId="71A7B9CE">
      <w:pPr>
        <w:ind w:firstLine="560"/>
        <w:rPr>
          <w:sz w:val="28"/>
          <w:szCs w:val="28"/>
        </w:rPr>
      </w:pPr>
      <w:r>
        <w:rPr>
          <w:sz w:val="28"/>
          <w:szCs w:val="28"/>
        </w:rPr>
        <w:t>7）《水土保持综合治理技术规范》</w:t>
      </w:r>
      <w:r>
        <w:rPr>
          <w:rFonts w:hint="eastAsia"/>
          <w:sz w:val="28"/>
          <w:szCs w:val="28"/>
          <w:lang w:eastAsia="zh-CN"/>
        </w:rPr>
        <w:t>（</w:t>
      </w:r>
      <w:r>
        <w:rPr>
          <w:sz w:val="28"/>
          <w:szCs w:val="28"/>
        </w:rPr>
        <w:t>GB/T16453-2008</w:t>
      </w:r>
      <w:r>
        <w:rPr>
          <w:rFonts w:hint="eastAsia"/>
          <w:sz w:val="28"/>
          <w:szCs w:val="28"/>
          <w:lang w:eastAsia="zh-CN"/>
        </w:rPr>
        <w:t>）</w:t>
      </w:r>
      <w:r>
        <w:rPr>
          <w:sz w:val="28"/>
          <w:szCs w:val="28"/>
        </w:rPr>
        <w:t>；</w:t>
      </w:r>
    </w:p>
    <w:p w14:paraId="06483CD3">
      <w:pPr>
        <w:ind w:firstLine="560"/>
        <w:rPr>
          <w:sz w:val="28"/>
          <w:szCs w:val="28"/>
        </w:rPr>
      </w:pPr>
      <w:r>
        <w:rPr>
          <w:sz w:val="28"/>
          <w:szCs w:val="28"/>
        </w:rPr>
        <w:t>8）《生态公益林建设技术规程》</w:t>
      </w:r>
      <w:r>
        <w:rPr>
          <w:rFonts w:hint="eastAsia"/>
          <w:sz w:val="28"/>
          <w:szCs w:val="28"/>
          <w:lang w:eastAsia="zh-CN"/>
        </w:rPr>
        <w:t>（</w:t>
      </w:r>
      <w:r>
        <w:rPr>
          <w:sz w:val="28"/>
          <w:szCs w:val="28"/>
        </w:rPr>
        <w:t>GB/T18337.2-2001</w:t>
      </w:r>
      <w:r>
        <w:rPr>
          <w:rFonts w:hint="eastAsia"/>
          <w:sz w:val="28"/>
          <w:szCs w:val="28"/>
          <w:lang w:eastAsia="zh-CN"/>
        </w:rPr>
        <w:t>）</w:t>
      </w:r>
      <w:r>
        <w:rPr>
          <w:sz w:val="28"/>
          <w:szCs w:val="28"/>
        </w:rPr>
        <w:t>；</w:t>
      </w:r>
    </w:p>
    <w:p w14:paraId="74C15E8A">
      <w:pPr>
        <w:ind w:firstLine="560"/>
        <w:rPr>
          <w:sz w:val="28"/>
          <w:szCs w:val="28"/>
        </w:rPr>
      </w:pPr>
      <w:r>
        <w:rPr>
          <w:sz w:val="28"/>
          <w:szCs w:val="28"/>
        </w:rPr>
        <w:t>9）《土地基本术语》</w:t>
      </w:r>
      <w:r>
        <w:rPr>
          <w:rFonts w:hint="eastAsia"/>
          <w:sz w:val="28"/>
          <w:szCs w:val="28"/>
          <w:lang w:eastAsia="zh-CN"/>
        </w:rPr>
        <w:t>（GB/T19231-2003）</w:t>
      </w:r>
      <w:r>
        <w:rPr>
          <w:sz w:val="28"/>
          <w:szCs w:val="28"/>
        </w:rPr>
        <w:t>；</w:t>
      </w:r>
    </w:p>
    <w:p w14:paraId="7F2E1DF8">
      <w:pPr>
        <w:ind w:firstLine="560"/>
        <w:rPr>
          <w:sz w:val="28"/>
          <w:szCs w:val="28"/>
        </w:rPr>
      </w:pPr>
      <w:r>
        <w:rPr>
          <w:sz w:val="28"/>
          <w:szCs w:val="28"/>
        </w:rPr>
        <w:t>10）《地质灾害危险性评估规范》</w:t>
      </w:r>
      <w:r>
        <w:rPr>
          <w:rFonts w:hint="eastAsia"/>
          <w:sz w:val="28"/>
          <w:szCs w:val="28"/>
          <w:lang w:eastAsia="zh-CN"/>
        </w:rPr>
        <w:t>（</w:t>
      </w:r>
      <w:r>
        <w:rPr>
          <w:sz w:val="28"/>
          <w:szCs w:val="28"/>
        </w:rPr>
        <w:t>GB/T 40112-2021</w:t>
      </w:r>
      <w:r>
        <w:rPr>
          <w:rFonts w:hint="eastAsia"/>
          <w:sz w:val="28"/>
          <w:szCs w:val="28"/>
          <w:lang w:eastAsia="zh-CN"/>
        </w:rPr>
        <w:t>）</w:t>
      </w:r>
      <w:r>
        <w:rPr>
          <w:sz w:val="28"/>
          <w:szCs w:val="28"/>
        </w:rPr>
        <w:t>；</w:t>
      </w:r>
    </w:p>
    <w:p w14:paraId="7FCC6A0B">
      <w:pPr>
        <w:ind w:firstLine="560"/>
        <w:rPr>
          <w:sz w:val="28"/>
          <w:szCs w:val="28"/>
        </w:rPr>
      </w:pPr>
      <w:r>
        <w:rPr>
          <w:sz w:val="28"/>
          <w:szCs w:val="28"/>
        </w:rPr>
        <w:t>11）《矿山生态修复技术规范 第一部分：通则》（TDT 1070.1-2022）；</w:t>
      </w:r>
    </w:p>
    <w:p w14:paraId="25AA2402">
      <w:pPr>
        <w:ind w:firstLine="560"/>
        <w:rPr>
          <w:sz w:val="28"/>
          <w:szCs w:val="28"/>
        </w:rPr>
      </w:pPr>
      <w:r>
        <w:rPr>
          <w:sz w:val="28"/>
          <w:szCs w:val="28"/>
        </w:rPr>
        <w:t>12）《煤矿土地复垦与生态修复技术规范》</w:t>
      </w:r>
      <w:r>
        <w:rPr>
          <w:rFonts w:hint="eastAsia"/>
          <w:sz w:val="28"/>
          <w:szCs w:val="28"/>
          <w:lang w:eastAsia="zh-CN"/>
        </w:rPr>
        <w:t>（</w:t>
      </w:r>
      <w:r>
        <w:rPr>
          <w:sz w:val="28"/>
          <w:szCs w:val="28"/>
        </w:rPr>
        <w:t>GB/T 43934-2024</w:t>
      </w:r>
      <w:r>
        <w:rPr>
          <w:rFonts w:hint="eastAsia"/>
          <w:sz w:val="28"/>
          <w:szCs w:val="28"/>
          <w:lang w:eastAsia="zh-CN"/>
        </w:rPr>
        <w:t>）</w:t>
      </w:r>
      <w:r>
        <w:rPr>
          <w:sz w:val="28"/>
          <w:szCs w:val="28"/>
        </w:rPr>
        <w:t>；</w:t>
      </w:r>
    </w:p>
    <w:p w14:paraId="697C53B6">
      <w:pPr>
        <w:ind w:firstLine="560"/>
        <w:rPr>
          <w:sz w:val="28"/>
          <w:szCs w:val="28"/>
        </w:rPr>
      </w:pPr>
      <w:r>
        <w:rPr>
          <w:sz w:val="28"/>
          <w:szCs w:val="28"/>
        </w:rPr>
        <w:t>13）《矿山生态修复技术规范 第二部分：煤炭矿山》（TDT 1070.2-2022）</w:t>
      </w:r>
    </w:p>
    <w:p w14:paraId="7C008422">
      <w:pPr>
        <w:ind w:firstLine="560"/>
        <w:rPr>
          <w:sz w:val="28"/>
          <w:szCs w:val="28"/>
        </w:rPr>
      </w:pPr>
      <w:r>
        <w:rPr>
          <w:sz w:val="28"/>
          <w:szCs w:val="28"/>
        </w:rPr>
        <w:t>14）《矿山生态修复工程验收规范》TD/T 1092-2024；</w:t>
      </w:r>
    </w:p>
    <w:p w14:paraId="181EF289">
      <w:pPr>
        <w:ind w:firstLine="560"/>
        <w:rPr>
          <w:sz w:val="28"/>
          <w:szCs w:val="28"/>
        </w:rPr>
      </w:pPr>
      <w:r>
        <w:rPr>
          <w:sz w:val="28"/>
          <w:szCs w:val="28"/>
        </w:rPr>
        <w:t>15）《矿山土地复垦与生态修复监测评价技术规范》（GB∕T 43935-2024）；</w:t>
      </w:r>
    </w:p>
    <w:p w14:paraId="085B1B81">
      <w:pPr>
        <w:ind w:firstLine="560"/>
        <w:rPr>
          <w:sz w:val="28"/>
          <w:szCs w:val="28"/>
        </w:rPr>
      </w:pPr>
      <w:r>
        <w:rPr>
          <w:sz w:val="28"/>
          <w:szCs w:val="28"/>
        </w:rPr>
        <w:t>16）《崩塌、滑坡、泥石流监测规范》</w:t>
      </w:r>
      <w:r>
        <w:rPr>
          <w:rFonts w:hint="eastAsia"/>
          <w:sz w:val="28"/>
          <w:szCs w:val="28"/>
          <w:lang w:eastAsia="zh-CN"/>
        </w:rPr>
        <w:t>（</w:t>
      </w:r>
      <w:r>
        <w:rPr>
          <w:sz w:val="28"/>
          <w:szCs w:val="28"/>
        </w:rPr>
        <w:t>DZ/T 0221-2006</w:t>
      </w:r>
      <w:r>
        <w:rPr>
          <w:rFonts w:hint="eastAsia"/>
          <w:sz w:val="28"/>
          <w:szCs w:val="28"/>
          <w:lang w:eastAsia="zh-CN"/>
        </w:rPr>
        <w:t>）</w:t>
      </w:r>
      <w:r>
        <w:rPr>
          <w:sz w:val="28"/>
          <w:szCs w:val="28"/>
        </w:rPr>
        <w:t>；</w:t>
      </w:r>
    </w:p>
    <w:p w14:paraId="4E8DC7F0">
      <w:pPr>
        <w:ind w:firstLine="560"/>
        <w:rPr>
          <w:sz w:val="28"/>
          <w:szCs w:val="28"/>
        </w:rPr>
      </w:pPr>
      <w:r>
        <w:rPr>
          <w:sz w:val="28"/>
          <w:szCs w:val="28"/>
        </w:rPr>
        <w:t>17）《地下水监测规范》</w:t>
      </w:r>
      <w:r>
        <w:rPr>
          <w:rFonts w:hint="eastAsia"/>
          <w:sz w:val="28"/>
          <w:szCs w:val="28"/>
          <w:lang w:eastAsia="zh-CN"/>
        </w:rPr>
        <w:t>（</w:t>
      </w:r>
      <w:r>
        <w:rPr>
          <w:sz w:val="28"/>
          <w:szCs w:val="28"/>
        </w:rPr>
        <w:t>SL/T183-2005</w:t>
      </w:r>
      <w:r>
        <w:rPr>
          <w:rFonts w:hint="eastAsia"/>
          <w:sz w:val="28"/>
          <w:szCs w:val="28"/>
          <w:lang w:eastAsia="zh-CN"/>
        </w:rPr>
        <w:t>）</w:t>
      </w:r>
      <w:r>
        <w:rPr>
          <w:sz w:val="28"/>
          <w:szCs w:val="28"/>
        </w:rPr>
        <w:t>；</w:t>
      </w:r>
    </w:p>
    <w:p w14:paraId="1C732878">
      <w:pPr>
        <w:ind w:firstLine="560"/>
        <w:rPr>
          <w:sz w:val="28"/>
          <w:szCs w:val="28"/>
        </w:rPr>
      </w:pPr>
      <w:r>
        <w:rPr>
          <w:sz w:val="28"/>
          <w:szCs w:val="28"/>
        </w:rPr>
        <w:t>18）</w:t>
      </w:r>
      <w:r>
        <w:rPr>
          <w:rFonts w:hint="eastAsia"/>
          <w:sz w:val="28"/>
          <w:szCs w:val="28"/>
          <w:lang w:eastAsia="zh-CN"/>
        </w:rPr>
        <w:t>《生态环境状况评价技术规范（试行）》（</w:t>
      </w:r>
      <w:r>
        <w:rPr>
          <w:sz w:val="28"/>
          <w:szCs w:val="28"/>
        </w:rPr>
        <w:t>HJ/T 192-2015</w:t>
      </w:r>
      <w:r>
        <w:rPr>
          <w:rFonts w:hint="eastAsia"/>
          <w:sz w:val="28"/>
          <w:szCs w:val="28"/>
          <w:lang w:eastAsia="zh-CN"/>
        </w:rPr>
        <w:t>）</w:t>
      </w:r>
      <w:r>
        <w:rPr>
          <w:sz w:val="28"/>
          <w:szCs w:val="28"/>
        </w:rPr>
        <w:t>；</w:t>
      </w:r>
    </w:p>
    <w:p w14:paraId="7531E1ED">
      <w:pPr>
        <w:ind w:firstLine="560"/>
        <w:rPr>
          <w:sz w:val="28"/>
          <w:szCs w:val="28"/>
        </w:rPr>
      </w:pPr>
      <w:r>
        <w:rPr>
          <w:sz w:val="28"/>
          <w:szCs w:val="28"/>
        </w:rPr>
        <w:t>19）《造林作业设计规程》</w:t>
      </w:r>
      <w:r>
        <w:rPr>
          <w:rFonts w:hint="eastAsia"/>
          <w:sz w:val="28"/>
          <w:szCs w:val="28"/>
          <w:lang w:eastAsia="zh-CN"/>
        </w:rPr>
        <w:t>（</w:t>
      </w:r>
      <w:r>
        <w:rPr>
          <w:sz w:val="28"/>
          <w:szCs w:val="28"/>
        </w:rPr>
        <w:t>LY/T 1607-2003</w:t>
      </w:r>
      <w:r>
        <w:rPr>
          <w:rFonts w:hint="eastAsia"/>
          <w:sz w:val="28"/>
          <w:szCs w:val="28"/>
          <w:lang w:eastAsia="zh-CN"/>
        </w:rPr>
        <w:t>）</w:t>
      </w:r>
      <w:r>
        <w:rPr>
          <w:sz w:val="28"/>
          <w:szCs w:val="28"/>
        </w:rPr>
        <w:t>；</w:t>
      </w:r>
    </w:p>
    <w:p w14:paraId="73AFFB90">
      <w:pPr>
        <w:ind w:firstLine="560"/>
        <w:rPr>
          <w:sz w:val="28"/>
          <w:szCs w:val="28"/>
        </w:rPr>
      </w:pPr>
      <w:r>
        <w:rPr>
          <w:sz w:val="28"/>
          <w:szCs w:val="28"/>
        </w:rPr>
        <w:t>20）《人工草地建设技术规程》</w:t>
      </w:r>
      <w:r>
        <w:rPr>
          <w:rFonts w:hint="eastAsia"/>
          <w:sz w:val="28"/>
          <w:szCs w:val="28"/>
          <w:lang w:eastAsia="zh-CN"/>
        </w:rPr>
        <w:t>（</w:t>
      </w:r>
      <w:r>
        <w:rPr>
          <w:sz w:val="28"/>
          <w:szCs w:val="28"/>
        </w:rPr>
        <w:t>NY/T 1342-2007</w:t>
      </w:r>
      <w:r>
        <w:rPr>
          <w:rFonts w:hint="eastAsia"/>
          <w:sz w:val="28"/>
          <w:szCs w:val="28"/>
          <w:lang w:eastAsia="zh-CN"/>
        </w:rPr>
        <w:t>）</w:t>
      </w:r>
      <w:r>
        <w:rPr>
          <w:sz w:val="28"/>
          <w:szCs w:val="28"/>
        </w:rPr>
        <w:t>；</w:t>
      </w:r>
    </w:p>
    <w:p w14:paraId="397BDCC6">
      <w:pPr>
        <w:ind w:firstLine="560"/>
        <w:rPr>
          <w:sz w:val="28"/>
          <w:szCs w:val="28"/>
        </w:rPr>
      </w:pPr>
      <w:r>
        <w:rPr>
          <w:sz w:val="28"/>
          <w:szCs w:val="28"/>
        </w:rPr>
        <w:t>21）《第三次全国土地调查技术规程》</w:t>
      </w:r>
      <w:r>
        <w:rPr>
          <w:rFonts w:hint="eastAsia"/>
          <w:sz w:val="28"/>
          <w:szCs w:val="28"/>
          <w:lang w:eastAsia="zh-CN"/>
        </w:rPr>
        <w:t>（</w:t>
      </w:r>
      <w:r>
        <w:rPr>
          <w:sz w:val="28"/>
          <w:szCs w:val="28"/>
        </w:rPr>
        <w:t>TD/T 1055-2019</w:t>
      </w:r>
      <w:r>
        <w:rPr>
          <w:rFonts w:hint="eastAsia"/>
          <w:sz w:val="28"/>
          <w:szCs w:val="28"/>
          <w:lang w:eastAsia="zh-CN"/>
        </w:rPr>
        <w:t>）</w:t>
      </w:r>
      <w:r>
        <w:rPr>
          <w:sz w:val="28"/>
          <w:szCs w:val="28"/>
        </w:rPr>
        <w:t>；</w:t>
      </w:r>
    </w:p>
    <w:p w14:paraId="015E79E0">
      <w:pPr>
        <w:ind w:firstLine="560"/>
        <w:rPr>
          <w:sz w:val="28"/>
          <w:szCs w:val="28"/>
        </w:rPr>
      </w:pPr>
      <w:r>
        <w:rPr>
          <w:sz w:val="28"/>
          <w:szCs w:val="28"/>
        </w:rPr>
        <w:t>22）《土地复垦质量控制标准》</w:t>
      </w:r>
      <w:r>
        <w:rPr>
          <w:rFonts w:hint="eastAsia"/>
          <w:sz w:val="28"/>
          <w:szCs w:val="28"/>
          <w:lang w:eastAsia="zh-CN"/>
        </w:rPr>
        <w:t>（</w:t>
      </w:r>
      <w:r>
        <w:rPr>
          <w:sz w:val="28"/>
          <w:szCs w:val="28"/>
        </w:rPr>
        <w:t>TD/T1520-2013</w:t>
      </w:r>
      <w:r>
        <w:rPr>
          <w:rFonts w:hint="eastAsia"/>
          <w:sz w:val="28"/>
          <w:szCs w:val="28"/>
          <w:lang w:eastAsia="zh-CN"/>
        </w:rPr>
        <w:t>）</w:t>
      </w:r>
      <w:r>
        <w:rPr>
          <w:sz w:val="28"/>
          <w:szCs w:val="28"/>
        </w:rPr>
        <w:t>；</w:t>
      </w:r>
    </w:p>
    <w:p w14:paraId="372F04F2">
      <w:pPr>
        <w:ind w:firstLine="560"/>
        <w:rPr>
          <w:sz w:val="28"/>
          <w:szCs w:val="28"/>
        </w:rPr>
      </w:pPr>
      <w:r>
        <w:rPr>
          <w:sz w:val="28"/>
          <w:szCs w:val="28"/>
        </w:rPr>
        <w:t>23）《生产项目土地复垦验收规程》</w:t>
      </w:r>
      <w:r>
        <w:rPr>
          <w:rFonts w:hint="eastAsia"/>
          <w:sz w:val="28"/>
          <w:szCs w:val="28"/>
          <w:lang w:eastAsia="zh-CN"/>
        </w:rPr>
        <w:t>（</w:t>
      </w:r>
      <w:r>
        <w:rPr>
          <w:sz w:val="28"/>
          <w:szCs w:val="28"/>
        </w:rPr>
        <w:t>TD/T 1044-2014</w:t>
      </w:r>
      <w:r>
        <w:rPr>
          <w:rFonts w:hint="eastAsia"/>
          <w:sz w:val="28"/>
          <w:szCs w:val="28"/>
          <w:lang w:eastAsia="zh-CN"/>
        </w:rPr>
        <w:t>）</w:t>
      </w:r>
      <w:r>
        <w:rPr>
          <w:sz w:val="28"/>
          <w:szCs w:val="28"/>
        </w:rPr>
        <w:t>；</w:t>
      </w:r>
    </w:p>
    <w:p w14:paraId="7317775E">
      <w:pPr>
        <w:ind w:firstLine="560"/>
        <w:rPr>
          <w:sz w:val="28"/>
          <w:szCs w:val="28"/>
        </w:rPr>
      </w:pPr>
      <w:r>
        <w:rPr>
          <w:sz w:val="28"/>
          <w:szCs w:val="28"/>
        </w:rPr>
        <w:t>24）《矿山地质环境保护与恢复治理方案编制规范》</w:t>
      </w:r>
      <w:r>
        <w:rPr>
          <w:rFonts w:hint="eastAsia"/>
          <w:sz w:val="28"/>
          <w:szCs w:val="28"/>
          <w:lang w:eastAsia="zh-CN"/>
        </w:rPr>
        <w:t>（</w:t>
      </w:r>
      <w:r>
        <w:rPr>
          <w:sz w:val="28"/>
          <w:szCs w:val="28"/>
        </w:rPr>
        <w:t>DZ/TO223-2011</w:t>
      </w:r>
      <w:r>
        <w:rPr>
          <w:rFonts w:hint="eastAsia"/>
          <w:sz w:val="28"/>
          <w:szCs w:val="28"/>
          <w:lang w:eastAsia="zh-CN"/>
        </w:rPr>
        <w:t>）</w:t>
      </w:r>
      <w:r>
        <w:rPr>
          <w:sz w:val="28"/>
          <w:szCs w:val="28"/>
        </w:rPr>
        <w:t>；</w:t>
      </w:r>
    </w:p>
    <w:p w14:paraId="4977F250">
      <w:pPr>
        <w:ind w:firstLine="560"/>
        <w:rPr>
          <w:sz w:val="28"/>
          <w:szCs w:val="28"/>
        </w:rPr>
      </w:pPr>
      <w:r>
        <w:rPr>
          <w:sz w:val="28"/>
          <w:szCs w:val="28"/>
        </w:rPr>
        <w:t>25）《土地复垦方案编制规程一通则》</w:t>
      </w:r>
      <w:r>
        <w:rPr>
          <w:rFonts w:hint="eastAsia"/>
          <w:sz w:val="28"/>
          <w:szCs w:val="28"/>
          <w:lang w:eastAsia="zh-CN"/>
        </w:rPr>
        <w:t>（</w:t>
      </w:r>
      <w:r>
        <w:rPr>
          <w:sz w:val="28"/>
          <w:szCs w:val="28"/>
        </w:rPr>
        <w:t>TD/T1031.1-2011</w:t>
      </w:r>
      <w:r>
        <w:rPr>
          <w:rFonts w:hint="eastAsia"/>
          <w:sz w:val="28"/>
          <w:szCs w:val="28"/>
          <w:lang w:eastAsia="zh-CN"/>
        </w:rPr>
        <w:t>）</w:t>
      </w:r>
      <w:r>
        <w:rPr>
          <w:sz w:val="28"/>
          <w:szCs w:val="28"/>
        </w:rPr>
        <w:t>；</w:t>
      </w:r>
    </w:p>
    <w:p w14:paraId="7AAC6F6B">
      <w:pPr>
        <w:ind w:firstLine="560"/>
        <w:rPr>
          <w:sz w:val="28"/>
          <w:szCs w:val="28"/>
        </w:rPr>
      </w:pPr>
      <w:r>
        <w:rPr>
          <w:sz w:val="28"/>
          <w:szCs w:val="28"/>
        </w:rPr>
        <w:t>26）《土地复垦方案编制规程一井工煤矿》</w:t>
      </w:r>
      <w:r>
        <w:rPr>
          <w:rFonts w:hint="eastAsia"/>
          <w:sz w:val="28"/>
          <w:szCs w:val="28"/>
          <w:lang w:eastAsia="zh-CN"/>
        </w:rPr>
        <w:t>（</w:t>
      </w:r>
      <w:r>
        <w:rPr>
          <w:sz w:val="28"/>
          <w:szCs w:val="28"/>
        </w:rPr>
        <w:t>TD/T1031.3-2011</w:t>
      </w:r>
      <w:r>
        <w:rPr>
          <w:rFonts w:hint="eastAsia"/>
          <w:sz w:val="28"/>
          <w:szCs w:val="28"/>
          <w:lang w:eastAsia="zh-CN"/>
        </w:rPr>
        <w:t>）</w:t>
      </w:r>
      <w:r>
        <w:rPr>
          <w:sz w:val="28"/>
          <w:szCs w:val="28"/>
        </w:rPr>
        <w:t>；</w:t>
      </w:r>
    </w:p>
    <w:p w14:paraId="19467585">
      <w:pPr>
        <w:ind w:firstLine="560"/>
        <w:rPr>
          <w:sz w:val="28"/>
          <w:szCs w:val="28"/>
        </w:rPr>
      </w:pPr>
      <w:r>
        <w:rPr>
          <w:sz w:val="28"/>
          <w:szCs w:val="28"/>
        </w:rPr>
        <w:t>27）《矿山地质环境监测技术规程》</w:t>
      </w:r>
      <w:r>
        <w:rPr>
          <w:rFonts w:hint="eastAsia"/>
          <w:sz w:val="28"/>
          <w:szCs w:val="28"/>
          <w:lang w:eastAsia="zh-CN"/>
        </w:rPr>
        <w:t>（</w:t>
      </w:r>
      <w:r>
        <w:rPr>
          <w:sz w:val="28"/>
          <w:szCs w:val="28"/>
        </w:rPr>
        <w:t>DZ/T 0287-2015</w:t>
      </w:r>
      <w:r>
        <w:rPr>
          <w:rFonts w:hint="eastAsia"/>
          <w:sz w:val="28"/>
          <w:szCs w:val="28"/>
          <w:lang w:eastAsia="zh-CN"/>
        </w:rPr>
        <w:t>）</w:t>
      </w:r>
      <w:r>
        <w:rPr>
          <w:sz w:val="28"/>
          <w:szCs w:val="28"/>
        </w:rPr>
        <w:t>；</w:t>
      </w:r>
    </w:p>
    <w:p w14:paraId="27E9B770">
      <w:pPr>
        <w:ind w:firstLine="560"/>
        <w:rPr>
          <w:sz w:val="28"/>
          <w:szCs w:val="28"/>
        </w:rPr>
      </w:pPr>
      <w:r>
        <w:rPr>
          <w:sz w:val="28"/>
          <w:szCs w:val="28"/>
        </w:rPr>
        <w:t>28）《黑龙江省土地开发整理项目建设标准》。</w:t>
      </w:r>
    </w:p>
    <w:p w14:paraId="1C8C8296">
      <w:pPr>
        <w:ind w:firstLine="560"/>
        <w:rPr>
          <w:sz w:val="28"/>
          <w:szCs w:val="28"/>
        </w:rPr>
      </w:pPr>
      <w:r>
        <w:rPr>
          <w:sz w:val="28"/>
          <w:szCs w:val="28"/>
        </w:rPr>
        <w:t>29）《造林技术规程》（GB/T15776-2023）。</w:t>
      </w:r>
    </w:p>
    <w:p w14:paraId="617F0B76">
      <w:pPr>
        <w:pStyle w:val="5"/>
        <w:bidi w:val="0"/>
        <w:rPr>
          <w:rFonts w:hint="default"/>
        </w:rPr>
      </w:pPr>
      <w:bookmarkStart w:id="10" w:name="_Toc32463"/>
      <w:r>
        <w:rPr>
          <w:rFonts w:hint="eastAsia"/>
        </w:rPr>
        <w:t>（</w:t>
      </w:r>
      <w:r>
        <w:rPr>
          <w:rFonts w:hint="eastAsia"/>
          <w:lang w:val="en-US" w:eastAsia="zh-CN"/>
        </w:rPr>
        <w:t>四</w:t>
      </w:r>
      <w:r>
        <w:rPr>
          <w:rFonts w:hint="eastAsia"/>
        </w:rPr>
        <w:t>）地方规划及自然与社会经济资料</w:t>
      </w:r>
      <w:bookmarkEnd w:id="10"/>
    </w:p>
    <w:p w14:paraId="61C1DAA3">
      <w:pPr>
        <w:ind w:firstLine="560"/>
        <w:rPr>
          <w:sz w:val="28"/>
          <w:szCs w:val="28"/>
        </w:rPr>
      </w:pPr>
      <w:r>
        <w:rPr>
          <w:rFonts w:hint="eastAsia"/>
          <w:sz w:val="28"/>
          <w:szCs w:val="28"/>
          <w:lang w:val="en-US" w:eastAsia="zh-CN"/>
        </w:rPr>
        <w:t>1</w:t>
      </w:r>
      <w:r>
        <w:rPr>
          <w:sz w:val="28"/>
          <w:szCs w:val="28"/>
        </w:rPr>
        <w:t>）《</w:t>
      </w:r>
      <w:r>
        <w:rPr>
          <w:rFonts w:hint="eastAsia"/>
          <w:sz w:val="28"/>
          <w:szCs w:val="28"/>
        </w:rPr>
        <w:t>桦川县</w:t>
      </w:r>
      <w:r>
        <w:rPr>
          <w:sz w:val="28"/>
          <w:szCs w:val="28"/>
        </w:rPr>
        <w:t>国土空间</w:t>
      </w:r>
      <w:r>
        <w:rPr>
          <w:rFonts w:hint="eastAsia"/>
          <w:sz w:val="28"/>
          <w:szCs w:val="28"/>
        </w:rPr>
        <w:t>总体</w:t>
      </w:r>
      <w:r>
        <w:rPr>
          <w:sz w:val="28"/>
          <w:szCs w:val="28"/>
        </w:rPr>
        <w:t>规划</w:t>
      </w:r>
      <w:r>
        <w:rPr>
          <w:rFonts w:hint="eastAsia"/>
          <w:sz w:val="28"/>
          <w:szCs w:val="28"/>
          <w:lang w:eastAsia="zh-CN"/>
        </w:rPr>
        <w:t>（</w:t>
      </w:r>
      <w:r>
        <w:rPr>
          <w:sz w:val="28"/>
          <w:szCs w:val="28"/>
        </w:rPr>
        <w:t>202</w:t>
      </w:r>
      <w:r>
        <w:rPr>
          <w:rFonts w:hint="eastAsia"/>
          <w:sz w:val="28"/>
          <w:szCs w:val="28"/>
        </w:rPr>
        <w:t>1</w:t>
      </w:r>
      <w:r>
        <w:rPr>
          <w:rFonts w:hint="eastAsia"/>
          <w:sz w:val="28"/>
          <w:szCs w:val="28"/>
          <w:lang w:eastAsia="zh-CN"/>
        </w:rPr>
        <w:t>—</w:t>
      </w:r>
      <w:r>
        <w:rPr>
          <w:sz w:val="28"/>
          <w:szCs w:val="28"/>
        </w:rPr>
        <w:t>2035年</w:t>
      </w:r>
      <w:r>
        <w:rPr>
          <w:rFonts w:hint="eastAsia"/>
          <w:sz w:val="28"/>
          <w:szCs w:val="28"/>
          <w:lang w:eastAsia="zh-CN"/>
        </w:rPr>
        <w:t>）</w:t>
      </w:r>
      <w:r>
        <w:rPr>
          <w:sz w:val="28"/>
          <w:szCs w:val="28"/>
        </w:rPr>
        <w:t>》；</w:t>
      </w:r>
    </w:p>
    <w:p w14:paraId="5B700C85">
      <w:pPr>
        <w:ind w:firstLine="560"/>
        <w:rPr>
          <w:sz w:val="28"/>
          <w:szCs w:val="28"/>
        </w:rPr>
      </w:pPr>
      <w:r>
        <w:rPr>
          <w:rFonts w:hint="eastAsia"/>
          <w:sz w:val="28"/>
          <w:szCs w:val="28"/>
          <w:lang w:val="en-US" w:eastAsia="zh-CN"/>
        </w:rPr>
        <w:t>2</w:t>
      </w:r>
      <w:r>
        <w:rPr>
          <w:sz w:val="28"/>
          <w:szCs w:val="28"/>
        </w:rPr>
        <w:t>）《</w:t>
      </w:r>
      <w:r>
        <w:rPr>
          <w:rFonts w:hint="eastAsia"/>
          <w:sz w:val="28"/>
          <w:szCs w:val="28"/>
        </w:rPr>
        <w:t>桦川县</w:t>
      </w:r>
      <w:r>
        <w:rPr>
          <w:sz w:val="28"/>
          <w:szCs w:val="28"/>
        </w:rPr>
        <w:t>矿产资源总体规划</w:t>
      </w:r>
      <w:r>
        <w:rPr>
          <w:rFonts w:hint="eastAsia"/>
          <w:sz w:val="28"/>
          <w:szCs w:val="28"/>
          <w:lang w:eastAsia="zh-CN"/>
        </w:rPr>
        <w:t>（</w:t>
      </w:r>
      <w:r>
        <w:rPr>
          <w:sz w:val="28"/>
          <w:szCs w:val="28"/>
        </w:rPr>
        <w:t>202</w:t>
      </w:r>
      <w:r>
        <w:rPr>
          <w:rFonts w:hint="eastAsia"/>
          <w:sz w:val="28"/>
          <w:szCs w:val="28"/>
          <w:lang w:val="en-US" w:eastAsia="zh-CN"/>
        </w:rPr>
        <w:t>1—</w:t>
      </w:r>
      <w:r>
        <w:rPr>
          <w:sz w:val="28"/>
          <w:szCs w:val="28"/>
        </w:rPr>
        <w:t>2025年</w:t>
      </w:r>
      <w:r>
        <w:rPr>
          <w:rFonts w:hint="eastAsia"/>
          <w:sz w:val="28"/>
          <w:szCs w:val="28"/>
          <w:lang w:eastAsia="zh-CN"/>
        </w:rPr>
        <w:t>）</w:t>
      </w:r>
      <w:r>
        <w:rPr>
          <w:sz w:val="28"/>
          <w:szCs w:val="28"/>
        </w:rPr>
        <w:t>》；</w:t>
      </w:r>
    </w:p>
    <w:p w14:paraId="57919DF2">
      <w:pPr>
        <w:ind w:firstLine="560"/>
        <w:rPr>
          <w:sz w:val="28"/>
          <w:szCs w:val="28"/>
        </w:rPr>
      </w:pPr>
      <w:r>
        <w:rPr>
          <w:rFonts w:hint="eastAsia"/>
          <w:sz w:val="28"/>
          <w:szCs w:val="28"/>
          <w:lang w:val="en-US" w:eastAsia="zh-CN"/>
        </w:rPr>
        <w:t>3</w:t>
      </w:r>
      <w:r>
        <w:rPr>
          <w:sz w:val="28"/>
          <w:szCs w:val="28"/>
        </w:rPr>
        <w:t>）《黑龙江土种》；</w:t>
      </w:r>
    </w:p>
    <w:p w14:paraId="2C57553F">
      <w:pPr>
        <w:ind w:firstLine="560"/>
        <w:rPr>
          <w:sz w:val="28"/>
          <w:szCs w:val="28"/>
        </w:rPr>
      </w:pPr>
      <w:r>
        <w:rPr>
          <w:rFonts w:hint="eastAsia"/>
          <w:sz w:val="28"/>
          <w:szCs w:val="28"/>
          <w:lang w:val="en-US" w:eastAsia="zh-CN"/>
        </w:rPr>
        <w:t>4</w:t>
      </w:r>
      <w:r>
        <w:rPr>
          <w:sz w:val="28"/>
          <w:szCs w:val="28"/>
        </w:rPr>
        <w:t>）《黑龙江土壤》；</w:t>
      </w:r>
    </w:p>
    <w:p w14:paraId="0E2CE5C3">
      <w:pPr>
        <w:ind w:firstLine="560"/>
        <w:rPr>
          <w:sz w:val="28"/>
          <w:szCs w:val="28"/>
        </w:rPr>
      </w:pPr>
      <w:r>
        <w:rPr>
          <w:rFonts w:hint="eastAsia"/>
          <w:sz w:val="28"/>
          <w:szCs w:val="28"/>
          <w:lang w:val="en-US" w:eastAsia="zh-CN"/>
        </w:rPr>
        <w:t>5</w:t>
      </w:r>
      <w:r>
        <w:rPr>
          <w:sz w:val="28"/>
          <w:szCs w:val="28"/>
        </w:rPr>
        <w:t>）项目区所在地的社会经济资料。</w:t>
      </w:r>
    </w:p>
    <w:p w14:paraId="41A96240">
      <w:pPr>
        <w:pStyle w:val="5"/>
        <w:bidi w:val="0"/>
        <w:rPr>
          <w:rFonts w:hint="eastAsia"/>
          <w:lang w:val="en-US" w:eastAsia="zh-CN"/>
        </w:rPr>
      </w:pPr>
      <w:bookmarkStart w:id="11" w:name="_Toc8269"/>
      <w:r>
        <w:t>（</w:t>
      </w:r>
      <w:r>
        <w:rPr>
          <w:rFonts w:hint="eastAsia"/>
          <w:lang w:val="en-US" w:eastAsia="zh-CN"/>
        </w:rPr>
        <w:t>五</w:t>
      </w:r>
      <w:r>
        <w:t>）</w:t>
      </w:r>
      <w:r>
        <w:rPr>
          <w:rFonts w:hint="eastAsia"/>
          <w:lang w:eastAsia="zh-CN"/>
        </w:rPr>
        <w:t>技术文件</w:t>
      </w:r>
      <w:bookmarkEnd w:id="11"/>
    </w:p>
    <w:p w14:paraId="7B660657">
      <w:pPr>
        <w:bidi w:val="0"/>
      </w:pPr>
      <w:r>
        <w:t>1）《</w:t>
      </w:r>
      <w:r>
        <w:rPr>
          <w:rFonts w:hint="eastAsia"/>
        </w:rPr>
        <w:t>佳木斯市桦川县创业乡小堆峰山采石场建筑用花岗岩矿储量简测报告</w:t>
      </w:r>
      <w:r>
        <w:t>》；</w:t>
      </w:r>
    </w:p>
    <w:p w14:paraId="2B153967">
      <w:pPr>
        <w:bidi w:val="0"/>
      </w:pPr>
      <w:r>
        <w:t>2）《</w:t>
      </w:r>
      <w:r>
        <w:rPr>
          <w:rFonts w:hint="eastAsia"/>
        </w:rPr>
        <w:t>桦川县小堆峰山采石场矿产资源开发利用方案</w:t>
      </w:r>
      <w:r>
        <w:t>》；</w:t>
      </w:r>
    </w:p>
    <w:p w14:paraId="184DB821">
      <w:pPr>
        <w:bidi w:val="0"/>
        <w:rPr>
          <w:rFonts w:hint="eastAsia"/>
          <w:lang w:val="en-US" w:eastAsia="zh-CN"/>
        </w:rPr>
      </w:pPr>
      <w:r>
        <w:rPr>
          <w:rFonts w:hint="eastAsia"/>
          <w:lang w:val="en-US" w:eastAsia="zh-CN"/>
        </w:rPr>
        <w:t>3）《黑龙江省桦川县小堆峰山采石场矿山环境保护与土地复垦方案》，2018年5月（黑龙江省拓晓测绘服务有限公司）</w:t>
      </w:r>
      <w:r>
        <w:t>；</w:t>
      </w:r>
    </w:p>
    <w:p w14:paraId="22228B16">
      <w:pPr>
        <w:bidi w:val="0"/>
        <w:rPr>
          <w:rFonts w:hint="eastAsia"/>
          <w:lang w:val="en-US" w:eastAsia="zh-CN"/>
        </w:rPr>
      </w:pPr>
      <w:r>
        <w:rPr>
          <w:rFonts w:hint="eastAsia"/>
          <w:lang w:val="en-US" w:eastAsia="zh-CN"/>
        </w:rPr>
        <w:t>4）《桦川县小堆峰山采石场矿山地质环境保护与土地复垦方案》，2024年3月（黑龙江省第六地质勘查院）</w:t>
      </w:r>
      <w:r>
        <w:t>；</w:t>
      </w:r>
    </w:p>
    <w:p w14:paraId="144AD93D">
      <w:pPr>
        <w:bidi w:val="0"/>
        <w:rPr>
          <w:rFonts w:hint="default"/>
          <w:lang w:val="en-US" w:eastAsia="zh-CN"/>
        </w:rPr>
      </w:pPr>
      <w:r>
        <w:rPr>
          <w:rFonts w:hint="eastAsia"/>
          <w:lang w:val="en-US" w:eastAsia="zh-CN"/>
        </w:rPr>
        <w:t>5）2024年度土地利用</w:t>
      </w:r>
      <w:r>
        <w:rPr>
          <w:rFonts w:hint="eastAsia"/>
        </w:rPr>
        <w:t>现状图</w:t>
      </w:r>
      <w:r>
        <w:t>；</w:t>
      </w:r>
    </w:p>
    <w:p w14:paraId="2C80788B">
      <w:pPr>
        <w:ind w:firstLine="560"/>
        <w:rPr>
          <w:color w:val="FF0000"/>
          <w:sz w:val="28"/>
          <w:szCs w:val="28"/>
        </w:rPr>
      </w:pPr>
      <w:r>
        <w:rPr>
          <w:rFonts w:hint="eastAsia"/>
          <w:lang w:val="en-US" w:eastAsia="zh-CN"/>
        </w:rPr>
        <w:t>6</w:t>
      </w:r>
      <w:r>
        <w:t>）</w:t>
      </w:r>
      <w:r>
        <w:rPr>
          <w:rFonts w:hint="eastAsia"/>
        </w:rPr>
        <w:t>营业执照</w:t>
      </w:r>
      <w:r>
        <w:rPr>
          <w:rFonts w:hint="eastAsia"/>
          <w:lang w:eastAsia="zh-CN"/>
        </w:rPr>
        <w:t>、</w:t>
      </w:r>
      <w:r>
        <w:rPr>
          <w:rFonts w:hint="eastAsia"/>
          <w:lang w:val="en-US" w:eastAsia="zh-CN"/>
        </w:rPr>
        <w:t>采矿证</w:t>
      </w:r>
      <w:r>
        <w:rPr>
          <w:rFonts w:hint="eastAsia"/>
        </w:rPr>
        <w:t>等</w:t>
      </w:r>
      <w:r>
        <w:t>。</w:t>
      </w:r>
    </w:p>
    <w:p w14:paraId="75674CDE">
      <w:pPr>
        <w:pStyle w:val="4"/>
      </w:pPr>
      <w:bookmarkStart w:id="12" w:name="_Toc24783"/>
      <w:r>
        <w:rPr>
          <w:rFonts w:hint="eastAsia"/>
          <w:lang w:val="en-US" w:eastAsia="zh-CN"/>
        </w:rPr>
        <w:t>三</w:t>
      </w:r>
      <w:r>
        <w:t>、服务年限</w:t>
      </w:r>
      <w:bookmarkEnd w:id="12"/>
    </w:p>
    <w:bookmarkEnd w:id="4"/>
    <w:bookmarkEnd w:id="5"/>
    <w:p w14:paraId="2DB0193C">
      <w:pPr>
        <w:pStyle w:val="5"/>
      </w:pPr>
      <w:bookmarkStart w:id="13" w:name="_Toc401734576"/>
      <w:r>
        <w:t>（一）生产服务年限</w:t>
      </w:r>
    </w:p>
    <w:p w14:paraId="058C2B11">
      <w:pPr>
        <w:bidi w:val="0"/>
      </w:pPr>
      <w:r>
        <w:t>根据《</w:t>
      </w:r>
      <w:r>
        <w:rPr>
          <w:rFonts w:hint="eastAsia"/>
        </w:rPr>
        <w:t>桦川县小堆峰山采石场矿产资源开发利用方案</w:t>
      </w:r>
      <w:r>
        <w:t>》</w:t>
      </w:r>
      <w:r>
        <w:rPr>
          <w:rFonts w:hint="eastAsia"/>
        </w:rPr>
        <w:t>及采矿许可证</w:t>
      </w:r>
      <w:r>
        <w:t>，矿山剩余服务年限</w:t>
      </w:r>
      <w:r>
        <w:rPr>
          <w:rFonts w:hint="eastAsia"/>
          <w:lang w:val="en-US" w:eastAsia="zh-CN"/>
        </w:rPr>
        <w:t>4年3个月</w:t>
      </w:r>
      <w:r>
        <w:t>。</w:t>
      </w:r>
    </w:p>
    <w:p w14:paraId="3940ABF3">
      <w:pPr>
        <w:pStyle w:val="5"/>
      </w:pPr>
      <w:r>
        <w:t>（二）方案服务年限</w:t>
      </w:r>
    </w:p>
    <w:p w14:paraId="6A2D6750">
      <w:pPr>
        <w:bidi w:val="0"/>
        <w:rPr>
          <w:rFonts w:hint="default" w:eastAsia="宋体"/>
          <w:lang w:val="en-US" w:eastAsia="zh-CN"/>
        </w:rPr>
      </w:pPr>
      <w:r>
        <w:t>本方案</w:t>
      </w:r>
      <w:r>
        <w:rPr>
          <w:rFonts w:hint="eastAsia"/>
          <w:lang w:val="en-US" w:eastAsia="zh-CN"/>
        </w:rPr>
        <w:t>服务</w:t>
      </w:r>
      <w:r>
        <w:t>年限包括矿山建设年限、矿山服务年限、生态修复年限、监测管护年限。依据</w:t>
      </w:r>
      <w:r>
        <w:rPr>
          <w:rFonts w:hint="eastAsia"/>
          <w:lang w:val="en-US" w:eastAsia="zh-CN"/>
        </w:rPr>
        <w:t>采矿证矿山剩余服务年限为4年3个月（2025年1月—2030年4月），</w:t>
      </w:r>
      <w:r>
        <w:rPr>
          <w:rFonts w:hint="eastAsia"/>
        </w:rPr>
        <w:t>生产建设期</w:t>
      </w:r>
      <w:r>
        <w:t>（2026年</w:t>
      </w:r>
      <w:r>
        <w:rPr>
          <w:rFonts w:hint="eastAsia"/>
        </w:rPr>
        <w:t>1</w:t>
      </w:r>
      <w:r>
        <w:t>月</w:t>
      </w:r>
      <w:r>
        <w:rPr>
          <w:rFonts w:hint="eastAsia"/>
          <w:lang w:eastAsia="zh-CN"/>
        </w:rPr>
        <w:t>—</w:t>
      </w:r>
      <w:r>
        <w:t>20</w:t>
      </w:r>
      <w:r>
        <w:rPr>
          <w:rFonts w:hint="eastAsia"/>
        </w:rPr>
        <w:t>30</w:t>
      </w:r>
      <w:r>
        <w:t>年</w:t>
      </w:r>
      <w:r>
        <w:rPr>
          <w:rFonts w:hint="eastAsia"/>
          <w:lang w:val="en-US" w:eastAsia="zh-CN"/>
        </w:rPr>
        <w:t>4</w:t>
      </w:r>
      <w:r>
        <w:t>月）、闭矿修复期（203</w:t>
      </w:r>
      <w:r>
        <w:rPr>
          <w:rFonts w:hint="eastAsia"/>
          <w:lang w:val="en-US" w:eastAsia="zh-CN"/>
        </w:rPr>
        <w:t>0</w:t>
      </w:r>
      <w:r>
        <w:t>年</w:t>
      </w:r>
      <w:r>
        <w:rPr>
          <w:rFonts w:hint="eastAsia"/>
          <w:lang w:val="en-US" w:eastAsia="zh-CN"/>
        </w:rPr>
        <w:t>4</w:t>
      </w:r>
      <w:r>
        <w:t>月</w:t>
      </w:r>
      <w:r>
        <w:rPr>
          <w:rFonts w:hint="eastAsia"/>
          <w:lang w:eastAsia="zh-CN"/>
        </w:rPr>
        <w:t>—</w:t>
      </w:r>
      <w:r>
        <w:t>203</w:t>
      </w:r>
      <w:r>
        <w:rPr>
          <w:rFonts w:hint="eastAsia"/>
        </w:rPr>
        <w:t>1</w:t>
      </w:r>
      <w:r>
        <w:t>年</w:t>
      </w:r>
      <w:r>
        <w:rPr>
          <w:rFonts w:hint="eastAsia"/>
          <w:lang w:val="en-US" w:eastAsia="zh-CN"/>
        </w:rPr>
        <w:t>4</w:t>
      </w:r>
      <w:r>
        <w:t>月）、监测管护期（203</w:t>
      </w:r>
      <w:r>
        <w:rPr>
          <w:rFonts w:hint="eastAsia"/>
          <w:lang w:val="en-US" w:eastAsia="zh-CN"/>
        </w:rPr>
        <w:t>1</w:t>
      </w:r>
      <w:r>
        <w:t>年</w:t>
      </w:r>
      <w:r>
        <w:rPr>
          <w:rFonts w:hint="eastAsia"/>
          <w:lang w:val="en-US" w:eastAsia="zh-CN"/>
        </w:rPr>
        <w:t>4</w:t>
      </w:r>
      <w:r>
        <w:t>月</w:t>
      </w:r>
      <w:r>
        <w:rPr>
          <w:rFonts w:hint="eastAsia"/>
          <w:lang w:eastAsia="zh-CN"/>
        </w:rPr>
        <w:t>—</w:t>
      </w:r>
      <w:r>
        <w:t>20</w:t>
      </w:r>
      <w:r>
        <w:rPr>
          <w:rFonts w:hint="eastAsia"/>
        </w:rPr>
        <w:t>34</w:t>
      </w:r>
      <w:r>
        <w:t>年</w:t>
      </w:r>
      <w:r>
        <w:rPr>
          <w:rFonts w:hint="eastAsia"/>
          <w:lang w:val="en-US" w:eastAsia="zh-CN"/>
        </w:rPr>
        <w:t>4</w:t>
      </w:r>
      <w:r>
        <w:t>月）三个阶段实施，主要生态修复工程为工业广场地面清理、土壤重构、植被重建、</w:t>
      </w:r>
      <w:r>
        <w:rPr>
          <w:rFonts w:hint="eastAsia"/>
        </w:rPr>
        <w:t>不稳定斜坡</w:t>
      </w:r>
      <w:r>
        <w:t>监测、</w:t>
      </w:r>
      <w:r>
        <w:rPr>
          <w:rFonts w:hint="eastAsia"/>
          <w:lang w:val="en-US" w:eastAsia="zh-CN"/>
        </w:rPr>
        <w:t>土地损毁监测、</w:t>
      </w:r>
      <w:r>
        <w:t>土壤质量监测、植被恢复效果监测及管护工程。</w:t>
      </w:r>
      <w:r>
        <w:rPr>
          <w:rFonts w:hint="eastAsia"/>
        </w:rPr>
        <w:t>因此，</w:t>
      </w:r>
      <w:r>
        <w:t>本方案</w:t>
      </w:r>
      <w:r>
        <w:rPr>
          <w:rFonts w:hint="eastAsia"/>
          <w:lang w:val="en-US" w:eastAsia="zh-CN"/>
        </w:rPr>
        <w:t>服务</w:t>
      </w:r>
      <w:r>
        <w:t>年限</w:t>
      </w:r>
      <w:r>
        <w:rPr>
          <w:rFonts w:hint="eastAsia"/>
        </w:rPr>
        <w:t>为</w:t>
      </w:r>
      <w:r>
        <w:rPr>
          <w:rFonts w:hint="eastAsia"/>
          <w:lang w:val="en-US" w:eastAsia="zh-CN"/>
        </w:rPr>
        <w:t>8</w:t>
      </w:r>
      <w:r>
        <w:rPr>
          <w:rFonts w:hint="eastAsia"/>
        </w:rPr>
        <w:t>年</w:t>
      </w:r>
      <w:r>
        <w:rPr>
          <w:rFonts w:hint="eastAsia"/>
          <w:lang w:val="en-US" w:eastAsia="zh-CN"/>
        </w:rPr>
        <w:t>3个月。</w:t>
      </w:r>
    </w:p>
    <w:p w14:paraId="1600D700">
      <w:pPr>
        <w:pStyle w:val="5"/>
      </w:pPr>
      <w:r>
        <w:t>（三）方案适用年限</w:t>
      </w:r>
    </w:p>
    <w:p w14:paraId="51A154AA">
      <w:pPr>
        <w:bidi w:val="0"/>
      </w:pPr>
      <w:r>
        <w:t>根据《自然资源部关于进一步加强生产矿山生态修复监管工作的通知》（自然资源部2024年第53号）要求，方案应当结合实际情况每5年修编一次。涉及采矿权延续以及扩大矿区范围、变更开采方式或开采主矿种等情形的，应当重新编制方案。</w:t>
      </w:r>
    </w:p>
    <w:p w14:paraId="1C9236B0">
      <w:pPr>
        <w:ind w:firstLine="560"/>
        <w:rPr>
          <w:sz w:val="28"/>
          <w:szCs w:val="28"/>
        </w:rPr>
      </w:pPr>
      <w:r>
        <w:rPr>
          <w:sz w:val="28"/>
          <w:szCs w:val="28"/>
        </w:rPr>
        <w:t>因此，确定本方案适用年限为</w:t>
      </w:r>
      <w:r>
        <w:rPr>
          <w:rFonts w:hint="eastAsia"/>
          <w:sz w:val="28"/>
          <w:szCs w:val="28"/>
          <w:lang w:val="en-US" w:eastAsia="zh-CN"/>
        </w:rPr>
        <w:t>5</w:t>
      </w:r>
      <w:r>
        <w:rPr>
          <w:sz w:val="28"/>
          <w:szCs w:val="28"/>
        </w:rPr>
        <w:t>年（202</w:t>
      </w:r>
      <w:r>
        <w:rPr>
          <w:rFonts w:hint="eastAsia"/>
          <w:sz w:val="28"/>
          <w:szCs w:val="28"/>
          <w:lang w:val="en-US" w:eastAsia="zh-CN"/>
        </w:rPr>
        <w:t>6</w:t>
      </w:r>
      <w:r>
        <w:rPr>
          <w:sz w:val="28"/>
          <w:szCs w:val="28"/>
        </w:rPr>
        <w:t>年</w:t>
      </w:r>
      <w:r>
        <w:rPr>
          <w:rFonts w:hint="eastAsia"/>
          <w:sz w:val="28"/>
          <w:szCs w:val="28"/>
          <w:lang w:val="en-US" w:eastAsia="zh-CN"/>
        </w:rPr>
        <w:t>1</w:t>
      </w:r>
      <w:r>
        <w:rPr>
          <w:sz w:val="28"/>
          <w:szCs w:val="28"/>
        </w:rPr>
        <w:t>月</w:t>
      </w:r>
      <w:r>
        <w:rPr>
          <w:rFonts w:hint="eastAsia"/>
          <w:sz w:val="28"/>
          <w:szCs w:val="28"/>
          <w:lang w:eastAsia="zh-CN"/>
        </w:rPr>
        <w:t>—</w:t>
      </w:r>
      <w:r>
        <w:rPr>
          <w:sz w:val="28"/>
          <w:szCs w:val="28"/>
        </w:rPr>
        <w:t>203</w:t>
      </w:r>
      <w:r>
        <w:rPr>
          <w:rFonts w:hint="eastAsia"/>
          <w:sz w:val="28"/>
          <w:szCs w:val="28"/>
          <w:lang w:val="en-US" w:eastAsia="zh-CN"/>
        </w:rPr>
        <w:t>1</w:t>
      </w:r>
      <w:r>
        <w:rPr>
          <w:sz w:val="28"/>
          <w:szCs w:val="28"/>
        </w:rPr>
        <w:t>年</w:t>
      </w:r>
      <w:r>
        <w:rPr>
          <w:rFonts w:hint="eastAsia"/>
          <w:sz w:val="28"/>
          <w:szCs w:val="28"/>
          <w:lang w:val="en-US" w:eastAsia="zh-CN"/>
        </w:rPr>
        <w:t>1</w:t>
      </w:r>
      <w:r>
        <w:rPr>
          <w:sz w:val="28"/>
          <w:szCs w:val="28"/>
        </w:rPr>
        <w:t>月），从自然资源主管部门将审查结果向社会公告之日起算。</w:t>
      </w:r>
    </w:p>
    <w:p w14:paraId="25D1D872">
      <w:pPr>
        <w:ind w:firstLine="560"/>
        <w:rPr>
          <w:sz w:val="28"/>
          <w:szCs w:val="28"/>
        </w:rPr>
      </w:pPr>
    </w:p>
    <w:p w14:paraId="6D8584A7">
      <w:pPr>
        <w:ind w:firstLine="560"/>
        <w:rPr>
          <w:sz w:val="28"/>
          <w:szCs w:val="28"/>
        </w:rPr>
        <w:sectPr>
          <w:headerReference r:id="rId14" w:type="default"/>
          <w:footerReference r:id="rId15" w:type="default"/>
          <w:pgSz w:w="11906" w:h="16838"/>
          <w:pgMar w:top="1440" w:right="1080" w:bottom="1440" w:left="1080" w:header="1020" w:footer="1020" w:gutter="0"/>
          <w:pgNumType w:start="1"/>
          <w:cols w:space="720" w:num="1"/>
          <w:docGrid w:type="lines" w:linePitch="312" w:charSpace="0"/>
        </w:sectPr>
      </w:pPr>
    </w:p>
    <w:p w14:paraId="1D215656">
      <w:pPr>
        <w:pStyle w:val="3"/>
        <w:bidi w:val="0"/>
      </w:pPr>
      <w:bookmarkStart w:id="14" w:name="_Toc24484"/>
      <w:r>
        <w:t>第一章 矿山基本情况</w:t>
      </w:r>
      <w:bookmarkEnd w:id="13"/>
      <w:bookmarkEnd w:id="14"/>
    </w:p>
    <w:p w14:paraId="03642A20">
      <w:pPr>
        <w:pStyle w:val="4"/>
      </w:pPr>
      <w:bookmarkStart w:id="15" w:name="_Toc401734577"/>
      <w:bookmarkStart w:id="16" w:name="_Toc448821240"/>
      <w:bookmarkStart w:id="17" w:name="_Toc14059"/>
      <w:r>
        <w:t>一、</w:t>
      </w:r>
      <w:bookmarkEnd w:id="15"/>
      <w:bookmarkEnd w:id="16"/>
      <w:r>
        <w:t>矿业权人基本情况</w:t>
      </w:r>
      <w:bookmarkEnd w:id="17"/>
    </w:p>
    <w:p w14:paraId="659E269C">
      <w:pPr>
        <w:bidi w:val="0"/>
      </w:pPr>
      <w:r>
        <w:rPr>
          <w:rFonts w:hint="eastAsia"/>
          <w:lang w:eastAsia="zh-CN"/>
        </w:rPr>
        <w:t>桦川县小堆峰山采石场</w:t>
      </w:r>
      <w:r>
        <w:t>矿业权人为</w:t>
      </w:r>
      <w:r>
        <w:rPr>
          <w:rFonts w:hint="eastAsia"/>
          <w:lang w:eastAsia="zh-CN"/>
        </w:rPr>
        <w:t>桦川县小堆峰山采石场</w:t>
      </w:r>
      <w:r>
        <w:t>，企业性质为</w:t>
      </w:r>
      <w:r>
        <w:rPr>
          <w:rFonts w:hint="eastAsia"/>
        </w:rPr>
        <w:t>个体工商户</w:t>
      </w:r>
      <w:r>
        <w:t>。经国家企业信用信息公示系统查询得知，</w:t>
      </w:r>
      <w:r>
        <w:rPr>
          <w:rFonts w:hint="eastAsia"/>
          <w:lang w:eastAsia="zh-CN"/>
        </w:rPr>
        <w:t>桦川县小堆峰山采石场</w:t>
      </w:r>
      <w:r>
        <w:t>成立于</w:t>
      </w:r>
      <w:r>
        <w:rPr>
          <w:rFonts w:hint="eastAsia"/>
          <w:lang w:eastAsia="zh-CN"/>
        </w:rPr>
        <w:t>2017年5月12日</w:t>
      </w:r>
      <w:r>
        <w:t>，</w:t>
      </w:r>
      <w:r>
        <w:rPr>
          <w:rFonts w:hint="eastAsia"/>
          <w:lang w:eastAsia="zh-CN"/>
        </w:rPr>
        <w:t>桦川县小堆峰山采石场</w:t>
      </w:r>
      <w:r>
        <w:t>的</w:t>
      </w:r>
      <w:r>
        <w:rPr>
          <w:rFonts w:hint="eastAsia"/>
        </w:rPr>
        <w:t>统一社会信用代码</w:t>
      </w:r>
      <w:r>
        <w:t>为</w:t>
      </w:r>
      <w:r>
        <w:rPr>
          <w:rFonts w:hint="eastAsia"/>
        </w:rPr>
        <w:t>92230826MA19DY0787</w:t>
      </w:r>
      <w:r>
        <w:t>，企业的经营范围为：</w:t>
      </w:r>
      <w:r>
        <w:rPr>
          <w:rFonts w:hint="eastAsia"/>
        </w:rPr>
        <w:t>粘土及其他土砂石开采、加工、销售</w:t>
      </w:r>
      <w:r>
        <w:t>。</w:t>
      </w:r>
    </w:p>
    <w:p w14:paraId="2E0C41FA">
      <w:pPr>
        <w:ind w:firstLine="560"/>
        <w:rPr>
          <w:sz w:val="28"/>
          <w:szCs w:val="28"/>
        </w:rPr>
      </w:pPr>
      <w:bookmarkStart w:id="18" w:name="_Toc448821242"/>
      <w:bookmarkStart w:id="19" w:name="_Toc401734579"/>
      <w:r>
        <w:rPr>
          <w:rFonts w:hint="eastAsia"/>
          <w:sz w:val="28"/>
          <w:szCs w:val="28"/>
          <w:lang w:eastAsia="zh-CN"/>
        </w:rPr>
        <w:t>桦川县小堆峰山采石场</w:t>
      </w:r>
      <w:r>
        <w:rPr>
          <w:rFonts w:hint="eastAsia"/>
          <w:sz w:val="28"/>
          <w:szCs w:val="28"/>
        </w:rPr>
        <w:t>隶属于佳木斯市桦川县</w:t>
      </w:r>
      <w:r>
        <w:rPr>
          <w:rFonts w:hint="eastAsia"/>
          <w:sz w:val="28"/>
          <w:szCs w:val="28"/>
          <w:lang w:val="en-US" w:eastAsia="zh-CN"/>
        </w:rPr>
        <w:t>创业乡小堆丰村</w:t>
      </w:r>
      <w:r>
        <w:rPr>
          <w:rFonts w:hint="eastAsia"/>
          <w:sz w:val="28"/>
          <w:szCs w:val="28"/>
        </w:rPr>
        <w:t>。</w:t>
      </w:r>
      <w:r>
        <w:rPr>
          <w:sz w:val="28"/>
          <w:szCs w:val="28"/>
        </w:rPr>
        <w:t>采场中心地理</w:t>
      </w:r>
      <w:r>
        <w:rPr>
          <w:rFonts w:hint="eastAsia"/>
          <w:sz w:val="28"/>
          <w:szCs w:val="28"/>
        </w:rPr>
        <w:t>坐标</w:t>
      </w:r>
      <w:r>
        <w:rPr>
          <w:sz w:val="28"/>
          <w:szCs w:val="28"/>
        </w:rPr>
        <w:t>为东经</w:t>
      </w:r>
      <w:r>
        <w:rPr>
          <w:rFonts w:hint="eastAsia"/>
          <w:sz w:val="22"/>
          <w:szCs w:val="24"/>
          <w:lang w:val="en-US" w:eastAsia="zh-CN"/>
        </w:rPr>
        <w:t>********</w:t>
      </w:r>
      <w:r>
        <w:rPr>
          <w:sz w:val="28"/>
          <w:szCs w:val="28"/>
        </w:rPr>
        <w:t>，北纬</w:t>
      </w:r>
      <w:r>
        <w:rPr>
          <w:rFonts w:hint="eastAsia"/>
          <w:sz w:val="22"/>
          <w:szCs w:val="24"/>
          <w:lang w:val="en-US" w:eastAsia="zh-CN"/>
        </w:rPr>
        <w:t>********</w:t>
      </w:r>
      <w:r>
        <w:rPr>
          <w:rFonts w:hint="eastAsia"/>
          <w:sz w:val="28"/>
          <w:szCs w:val="28"/>
        </w:rPr>
        <w:t>。</w:t>
      </w:r>
    </w:p>
    <w:p w14:paraId="3634DAB2">
      <w:pPr>
        <w:ind w:firstLine="560"/>
        <w:rPr>
          <w:sz w:val="28"/>
          <w:szCs w:val="28"/>
          <w:lang w:val="zh-CN"/>
        </w:rPr>
      </w:pPr>
      <w:r>
        <w:rPr>
          <w:sz w:val="28"/>
          <w:szCs w:val="28"/>
        </w:rPr>
        <w:t>根据</w:t>
      </w:r>
      <w:r>
        <w:rPr>
          <w:rFonts w:hint="eastAsia"/>
          <w:sz w:val="28"/>
          <w:szCs w:val="28"/>
        </w:rPr>
        <w:t>《</w:t>
      </w:r>
      <w:r>
        <w:rPr>
          <w:rFonts w:hint="eastAsia"/>
          <w:sz w:val="28"/>
          <w:szCs w:val="28"/>
          <w:lang w:eastAsia="zh-CN"/>
        </w:rPr>
        <w:t>桦川县小堆峰山采石场</w:t>
      </w:r>
      <w:r>
        <w:rPr>
          <w:rFonts w:hint="eastAsia"/>
          <w:sz w:val="28"/>
          <w:szCs w:val="28"/>
        </w:rPr>
        <w:t>矿产资源开发利用方案》，</w:t>
      </w:r>
      <w:r>
        <w:rPr>
          <w:rFonts w:hint="eastAsia"/>
          <w:sz w:val="28"/>
          <w:szCs w:val="28"/>
          <w:lang w:val="en-US" w:eastAsia="zh-CN"/>
        </w:rPr>
        <w:t>拟设矿权</w:t>
      </w:r>
      <w:r>
        <w:rPr>
          <w:sz w:val="28"/>
          <w:szCs w:val="28"/>
          <w:lang w:val="zh-CN"/>
        </w:rPr>
        <w:t>面积</w:t>
      </w:r>
      <w:r>
        <w:rPr>
          <w:rFonts w:hint="eastAsia"/>
          <w:lang w:val="en-US" w:eastAsia="zh-CN"/>
        </w:rPr>
        <w:t>****</w:t>
      </w:r>
      <w:r>
        <w:rPr>
          <w:sz w:val="28"/>
          <w:szCs w:val="28"/>
        </w:rPr>
        <w:t>m</w:t>
      </w:r>
      <w:r>
        <w:rPr>
          <w:sz w:val="28"/>
          <w:szCs w:val="28"/>
          <w:vertAlign w:val="superscript"/>
        </w:rPr>
        <w:t>2</w:t>
      </w:r>
      <w:r>
        <w:rPr>
          <w:sz w:val="28"/>
          <w:szCs w:val="28"/>
          <w:lang w:val="zh-CN"/>
        </w:rPr>
        <w:t>，矿</w:t>
      </w:r>
      <w:r>
        <w:rPr>
          <w:rFonts w:hint="eastAsia"/>
          <w:sz w:val="28"/>
          <w:szCs w:val="28"/>
          <w:lang w:val="en-US" w:eastAsia="zh-CN"/>
        </w:rPr>
        <w:t>山</w:t>
      </w:r>
      <w:r>
        <w:rPr>
          <w:sz w:val="28"/>
          <w:szCs w:val="28"/>
          <w:lang w:val="zh-CN"/>
        </w:rPr>
        <w:t>生产规模</w:t>
      </w:r>
      <w:r>
        <w:rPr>
          <w:rFonts w:hint="eastAsia" w:cs="Times New Roman"/>
          <w:color w:val="auto"/>
          <w:sz w:val="28"/>
          <w:szCs w:val="28"/>
          <w:lang w:val="en-US" w:eastAsia="zh-CN"/>
        </w:rPr>
        <w:t>******</w:t>
      </w:r>
      <w:r>
        <w:rPr>
          <w:rFonts w:hint="eastAsia"/>
          <w:sz w:val="28"/>
          <w:szCs w:val="28"/>
          <w:lang w:val="zh-CN"/>
        </w:rPr>
        <w:t>万立方米</w:t>
      </w:r>
      <w:r>
        <w:rPr>
          <w:sz w:val="28"/>
          <w:szCs w:val="28"/>
          <w:lang w:val="zh-CN"/>
        </w:rPr>
        <w:t>/年，</w:t>
      </w:r>
      <w:r>
        <w:rPr>
          <w:rFonts w:hint="eastAsia"/>
          <w:sz w:val="28"/>
          <w:szCs w:val="28"/>
        </w:rPr>
        <w:t>露天开采</w:t>
      </w:r>
      <w:r>
        <w:rPr>
          <w:sz w:val="28"/>
          <w:szCs w:val="28"/>
          <w:lang w:val="zh-CN"/>
        </w:rPr>
        <w:t>。具体坐标范围见表1-</w:t>
      </w:r>
      <w:r>
        <w:rPr>
          <w:sz w:val="28"/>
          <w:szCs w:val="28"/>
        </w:rPr>
        <w:t>1</w:t>
      </w:r>
      <w:r>
        <w:rPr>
          <w:sz w:val="28"/>
          <w:szCs w:val="28"/>
          <w:lang w:val="zh-CN"/>
        </w:rPr>
        <w:t>。</w:t>
      </w:r>
    </w:p>
    <w:p w14:paraId="5B6A86C4">
      <w:pPr>
        <w:ind w:firstLine="560"/>
        <w:rPr>
          <w:sz w:val="28"/>
          <w:szCs w:val="28"/>
        </w:rPr>
      </w:pPr>
      <w:r>
        <w:rPr>
          <w:rFonts w:hint="eastAsia"/>
        </w:rPr>
        <w:t>矿区</w:t>
      </w:r>
      <w:r>
        <w:rPr>
          <w:rFonts w:hint="eastAsia"/>
          <w:lang w:val="en-US" w:eastAsia="zh-CN"/>
        </w:rPr>
        <w:t>内</w:t>
      </w:r>
      <w:r>
        <w:rPr>
          <w:rFonts w:hint="eastAsia"/>
        </w:rPr>
        <w:t>设置</w:t>
      </w:r>
      <w:r>
        <w:rPr>
          <w:rFonts w:hint="eastAsia"/>
          <w:lang w:val="en-US" w:eastAsia="zh-CN"/>
        </w:rPr>
        <w:t>工业广场面积为</w:t>
      </w:r>
      <w:r>
        <w:rPr>
          <w:rFonts w:hint="eastAsia"/>
          <w:vertAlign w:val="baseline"/>
          <w:lang w:val="en-US" w:eastAsia="zh-CN"/>
        </w:rPr>
        <w:t xml:space="preserve"> 2.2191</w:t>
      </w:r>
      <w:r>
        <w:rPr>
          <w:rFonts w:hint="eastAsia"/>
          <w:lang w:val="en-US" w:eastAsia="zh-CN"/>
        </w:rPr>
        <w:t>hm</w:t>
      </w:r>
      <w:r>
        <w:rPr>
          <w:rFonts w:hint="eastAsia"/>
          <w:vertAlign w:val="superscript"/>
          <w:lang w:val="en-US" w:eastAsia="zh-CN"/>
        </w:rPr>
        <w:t>2</w:t>
      </w:r>
      <w:r>
        <w:rPr>
          <w:rFonts w:hint="eastAsia"/>
          <w:vertAlign w:val="baseline"/>
          <w:lang w:val="en-US" w:eastAsia="zh-CN"/>
        </w:rPr>
        <w:t>其中包含：</w:t>
      </w:r>
      <w:r>
        <w:rPr>
          <w:rFonts w:hint="eastAsia"/>
        </w:rPr>
        <w:t>办公室、</w:t>
      </w:r>
      <w:r>
        <w:rPr>
          <w:rFonts w:hint="eastAsia"/>
          <w:lang w:val="en-US" w:eastAsia="zh-CN"/>
        </w:rPr>
        <w:t>设备区、</w:t>
      </w:r>
      <w:r>
        <w:rPr>
          <w:rFonts w:hint="eastAsia"/>
        </w:rPr>
        <w:t>排土场、料</w:t>
      </w:r>
      <w:r>
        <w:rPr>
          <w:rFonts w:hint="eastAsia"/>
          <w:lang w:val="en-US" w:eastAsia="zh-CN"/>
        </w:rPr>
        <w:t>场</w:t>
      </w:r>
      <w:r>
        <w:rPr>
          <w:rFonts w:hint="eastAsia"/>
        </w:rPr>
        <w:t>的临时堆放场</w:t>
      </w:r>
      <w:r>
        <w:rPr>
          <w:rFonts w:hint="eastAsia"/>
          <w:lang w:val="en-US" w:eastAsia="zh-CN"/>
        </w:rPr>
        <w:t>等</w:t>
      </w:r>
      <w:r>
        <w:rPr>
          <w:rFonts w:hint="eastAsia"/>
          <w:lang w:eastAsia="zh-CN"/>
        </w:rPr>
        <w:t>，</w:t>
      </w:r>
      <w:r>
        <w:rPr>
          <w:rFonts w:hint="eastAsia"/>
          <w:lang w:val="en-US" w:eastAsia="zh-CN"/>
        </w:rPr>
        <w:t>开采区面积2.8001hm</w:t>
      </w:r>
      <w:r>
        <w:rPr>
          <w:rFonts w:hint="eastAsia"/>
          <w:vertAlign w:val="superscript"/>
          <w:lang w:val="en-US" w:eastAsia="zh-CN"/>
        </w:rPr>
        <w:t>2</w:t>
      </w:r>
      <w:r>
        <w:rPr>
          <w:rFonts w:hint="eastAsia"/>
          <w:vertAlign w:val="baseline"/>
          <w:lang w:val="en-US" w:eastAsia="zh-CN"/>
        </w:rPr>
        <w:t>，</w:t>
      </w:r>
      <w:r>
        <w:rPr>
          <w:rFonts w:hint="eastAsia"/>
          <w:lang w:val="en-US" w:eastAsia="zh-CN"/>
        </w:rPr>
        <w:t>影响区面积1.8534hm</w:t>
      </w:r>
      <w:r>
        <w:rPr>
          <w:rFonts w:hint="eastAsia"/>
          <w:vertAlign w:val="superscript"/>
          <w:lang w:val="en-US" w:eastAsia="zh-CN"/>
        </w:rPr>
        <w:t>2</w:t>
      </w:r>
      <w:r>
        <w:rPr>
          <w:rFonts w:hint="eastAsia"/>
          <w:lang w:eastAsia="zh-CN"/>
        </w:rPr>
        <w:t>。</w:t>
      </w:r>
      <w:r>
        <w:rPr>
          <w:rFonts w:hint="eastAsia"/>
          <w:lang w:val="en-US" w:eastAsia="zh-CN"/>
        </w:rPr>
        <w:t>排土场位于矿区南侧，</w:t>
      </w:r>
      <w:r>
        <w:rPr>
          <w:rFonts w:hint="eastAsia"/>
        </w:rPr>
        <w:t>料</w:t>
      </w:r>
      <w:r>
        <w:rPr>
          <w:rFonts w:hint="eastAsia"/>
          <w:lang w:val="en-US" w:eastAsia="zh-CN"/>
        </w:rPr>
        <w:t>场位于排土场东侧</w:t>
      </w:r>
      <w:r>
        <w:rPr>
          <w:rFonts w:hint="eastAsia"/>
          <w:sz w:val="28"/>
          <w:szCs w:val="28"/>
        </w:rPr>
        <w:t>。设计具体位置见桦川县小堆峰山采石场平面布置图。</w:t>
      </w:r>
    </w:p>
    <w:p w14:paraId="6167701C">
      <w:pPr>
        <w:pStyle w:val="9"/>
        <w:bidi w:val="0"/>
      </w:pPr>
      <w:r>
        <w:t>表</w:t>
      </w:r>
      <w:r>
        <w:rPr>
          <w:rFonts w:hint="eastAsia"/>
          <w:lang w:val="en-US" w:eastAsia="zh-CN"/>
        </w:rPr>
        <w:t xml:space="preserve"> </w:t>
      </w:r>
      <w:r>
        <w:t>1-1</w:t>
      </w:r>
      <w:r>
        <w:rPr>
          <w:rFonts w:hint="eastAsia"/>
          <w:lang w:val="en-US" w:eastAsia="zh-CN"/>
        </w:rPr>
        <w:t xml:space="preserve"> </w:t>
      </w:r>
      <w:r>
        <w:t>矿区范围拐点坐标表</w:t>
      </w:r>
    </w:p>
    <w:tbl>
      <w:tblPr>
        <w:tblStyle w:val="18"/>
        <w:tblW w:w="8595" w:type="dxa"/>
        <w:jc w:val="center"/>
        <w:tblLayout w:type="autofit"/>
        <w:tblCellMar>
          <w:top w:w="0" w:type="dxa"/>
          <w:left w:w="108" w:type="dxa"/>
          <w:bottom w:w="0" w:type="dxa"/>
          <w:right w:w="108" w:type="dxa"/>
        </w:tblCellMar>
      </w:tblPr>
      <w:tblGrid>
        <w:gridCol w:w="831"/>
        <w:gridCol w:w="1764"/>
        <w:gridCol w:w="1726"/>
        <w:gridCol w:w="784"/>
        <w:gridCol w:w="1764"/>
        <w:gridCol w:w="1726"/>
      </w:tblGrid>
      <w:tr w14:paraId="352B21B3">
        <w:tblPrEx>
          <w:tblCellMar>
            <w:top w:w="0" w:type="dxa"/>
            <w:left w:w="108" w:type="dxa"/>
            <w:bottom w:w="0" w:type="dxa"/>
            <w:right w:w="108" w:type="dxa"/>
          </w:tblCellMar>
        </w:tblPrEx>
        <w:trPr>
          <w:trHeight w:val="383" w:hRule="atLeast"/>
          <w:jc w:val="center"/>
        </w:trPr>
        <w:tc>
          <w:tcPr>
            <w:tcW w:w="831" w:type="dxa"/>
            <w:tcBorders>
              <w:top w:val="single" w:color="000000" w:sz="4" w:space="0"/>
              <w:left w:val="single" w:color="000000" w:sz="4" w:space="0"/>
              <w:bottom w:val="single" w:color="000000" w:sz="4" w:space="0"/>
              <w:right w:val="single" w:color="000000" w:sz="4" w:space="0"/>
            </w:tcBorders>
            <w:noWrap/>
            <w:vAlign w:val="center"/>
          </w:tcPr>
          <w:p w14:paraId="569B6E83">
            <w:pPr>
              <w:pStyle w:val="23"/>
              <w:bidi w:val="0"/>
            </w:pPr>
            <w:r>
              <w:t>序号</w:t>
            </w:r>
          </w:p>
        </w:tc>
        <w:tc>
          <w:tcPr>
            <w:tcW w:w="1764" w:type="dxa"/>
            <w:tcBorders>
              <w:top w:val="single" w:color="000000" w:sz="4" w:space="0"/>
              <w:left w:val="single" w:color="000000" w:sz="4" w:space="0"/>
              <w:bottom w:val="single" w:color="000000" w:sz="4" w:space="0"/>
              <w:right w:val="single" w:color="000000" w:sz="4" w:space="0"/>
            </w:tcBorders>
            <w:noWrap/>
            <w:vAlign w:val="center"/>
          </w:tcPr>
          <w:p w14:paraId="266F72F7">
            <w:pPr>
              <w:pStyle w:val="23"/>
              <w:bidi w:val="0"/>
            </w:pPr>
            <w:r>
              <w:t>X</w:t>
            </w:r>
          </w:p>
        </w:tc>
        <w:tc>
          <w:tcPr>
            <w:tcW w:w="1726" w:type="dxa"/>
            <w:tcBorders>
              <w:top w:val="single" w:color="000000" w:sz="4" w:space="0"/>
              <w:left w:val="single" w:color="000000" w:sz="4" w:space="0"/>
              <w:bottom w:val="single" w:color="000000" w:sz="4" w:space="0"/>
              <w:right w:val="single" w:color="000000" w:sz="4" w:space="0"/>
            </w:tcBorders>
            <w:noWrap/>
            <w:vAlign w:val="center"/>
          </w:tcPr>
          <w:p w14:paraId="03777A99">
            <w:pPr>
              <w:pStyle w:val="23"/>
              <w:bidi w:val="0"/>
            </w:pPr>
            <w:r>
              <w:t>Y</w:t>
            </w:r>
          </w:p>
        </w:tc>
        <w:tc>
          <w:tcPr>
            <w:tcW w:w="784" w:type="dxa"/>
            <w:tcBorders>
              <w:top w:val="single" w:color="000000" w:sz="4" w:space="0"/>
              <w:left w:val="single" w:color="000000" w:sz="4" w:space="0"/>
              <w:bottom w:val="single" w:color="000000" w:sz="4" w:space="0"/>
              <w:right w:val="single" w:color="000000" w:sz="4" w:space="0"/>
            </w:tcBorders>
            <w:noWrap/>
            <w:vAlign w:val="center"/>
          </w:tcPr>
          <w:p w14:paraId="109941D1">
            <w:pPr>
              <w:pStyle w:val="23"/>
              <w:bidi w:val="0"/>
            </w:pPr>
            <w:r>
              <w:t>序号</w:t>
            </w:r>
          </w:p>
        </w:tc>
        <w:tc>
          <w:tcPr>
            <w:tcW w:w="1764" w:type="dxa"/>
            <w:tcBorders>
              <w:top w:val="single" w:color="000000" w:sz="4" w:space="0"/>
              <w:left w:val="single" w:color="000000" w:sz="4" w:space="0"/>
              <w:bottom w:val="single" w:color="000000" w:sz="4" w:space="0"/>
              <w:right w:val="single" w:color="000000" w:sz="4" w:space="0"/>
            </w:tcBorders>
            <w:noWrap/>
            <w:vAlign w:val="center"/>
          </w:tcPr>
          <w:p w14:paraId="6B45B21C">
            <w:pPr>
              <w:pStyle w:val="23"/>
              <w:bidi w:val="0"/>
            </w:pPr>
            <w:r>
              <w:t>X</w:t>
            </w:r>
          </w:p>
        </w:tc>
        <w:tc>
          <w:tcPr>
            <w:tcW w:w="1726" w:type="dxa"/>
            <w:tcBorders>
              <w:top w:val="single" w:color="000000" w:sz="4" w:space="0"/>
              <w:left w:val="single" w:color="000000" w:sz="4" w:space="0"/>
              <w:bottom w:val="single" w:color="000000" w:sz="4" w:space="0"/>
              <w:right w:val="single" w:color="000000" w:sz="4" w:space="0"/>
            </w:tcBorders>
            <w:noWrap/>
            <w:vAlign w:val="center"/>
          </w:tcPr>
          <w:p w14:paraId="76308B6B">
            <w:pPr>
              <w:pStyle w:val="23"/>
              <w:bidi w:val="0"/>
            </w:pPr>
            <w:r>
              <w:t>Y</w:t>
            </w:r>
          </w:p>
        </w:tc>
      </w:tr>
      <w:tr w14:paraId="69DEC3E4">
        <w:tblPrEx>
          <w:tblCellMar>
            <w:top w:w="0" w:type="dxa"/>
            <w:left w:w="108" w:type="dxa"/>
            <w:bottom w:w="0" w:type="dxa"/>
            <w:right w:w="108" w:type="dxa"/>
          </w:tblCellMar>
        </w:tblPrEx>
        <w:trPr>
          <w:trHeight w:val="287"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5D2FB2D1">
            <w:pPr>
              <w:pStyle w:val="23"/>
              <w:bidi w:val="0"/>
            </w:pPr>
            <w: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97E71F">
            <w:pPr>
              <w:pStyle w:val="23"/>
              <w:bidi w:val="0"/>
            </w:pPr>
            <w:r>
              <w:t>4</w:t>
            </w: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F6AC89">
            <w:pPr>
              <w:pStyle w:val="23"/>
              <w:bidi w:val="0"/>
            </w:pP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65DD1E">
            <w:pPr>
              <w:pStyle w:val="23"/>
              <w:bidi w:val="0"/>
            </w:pPr>
            <w: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ADBE2A">
            <w:pPr>
              <w:pStyle w:val="23"/>
              <w:bidi w:val="0"/>
            </w:pPr>
            <w:r>
              <w:t>4</w:t>
            </w: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3737F2">
            <w:pPr>
              <w:pStyle w:val="23"/>
              <w:bidi w:val="0"/>
            </w:pPr>
            <w:r>
              <w:rPr>
                <w:rFonts w:hint="eastAsia"/>
                <w:lang w:eastAsia="zh-CN"/>
              </w:rPr>
              <w:t>******</w:t>
            </w:r>
            <w:r>
              <w:t xml:space="preserve"> </w:t>
            </w:r>
          </w:p>
        </w:tc>
      </w:tr>
      <w:tr w14:paraId="1E4E6092">
        <w:tblPrEx>
          <w:tblCellMar>
            <w:top w:w="0" w:type="dxa"/>
            <w:left w:w="108" w:type="dxa"/>
            <w:bottom w:w="0" w:type="dxa"/>
            <w:right w:w="108" w:type="dxa"/>
          </w:tblCellMar>
        </w:tblPrEx>
        <w:trPr>
          <w:trHeight w:val="287"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67F693DB">
            <w:pPr>
              <w:pStyle w:val="23"/>
              <w:bidi w:val="0"/>
            </w:pPr>
            <w: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93EE8E9">
            <w:pPr>
              <w:pStyle w:val="23"/>
              <w:bidi w:val="0"/>
            </w:pPr>
            <w:r>
              <w:t>4</w:t>
            </w: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6DD6BA">
            <w:pPr>
              <w:pStyle w:val="23"/>
              <w:bidi w:val="0"/>
            </w:pP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9502AA">
            <w:pPr>
              <w:pStyle w:val="23"/>
              <w:bidi w:val="0"/>
            </w:pPr>
            <w:r>
              <w:t>11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4D16A9">
            <w:pPr>
              <w:pStyle w:val="23"/>
              <w:bidi w:val="0"/>
            </w:pPr>
            <w:r>
              <w:t>4</w:t>
            </w: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8DCBF9">
            <w:pPr>
              <w:pStyle w:val="23"/>
              <w:bidi w:val="0"/>
            </w:pPr>
            <w:r>
              <w:rPr>
                <w:rFonts w:hint="eastAsia"/>
                <w:lang w:eastAsia="zh-CN"/>
              </w:rPr>
              <w:t>******</w:t>
            </w:r>
            <w:r>
              <w:t xml:space="preserve"> </w:t>
            </w:r>
          </w:p>
        </w:tc>
      </w:tr>
      <w:tr w14:paraId="0851E887">
        <w:tblPrEx>
          <w:tblCellMar>
            <w:top w:w="0" w:type="dxa"/>
            <w:left w:w="108" w:type="dxa"/>
            <w:bottom w:w="0" w:type="dxa"/>
            <w:right w:w="108" w:type="dxa"/>
          </w:tblCellMar>
        </w:tblPrEx>
        <w:trPr>
          <w:trHeight w:val="287"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15DB98DD">
            <w:pPr>
              <w:pStyle w:val="23"/>
              <w:bidi w:val="0"/>
            </w:pPr>
            <w: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9BBD0D">
            <w:pPr>
              <w:pStyle w:val="23"/>
              <w:bidi w:val="0"/>
            </w:pPr>
            <w:r>
              <w:t>4</w:t>
            </w: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EA537F">
            <w:pPr>
              <w:pStyle w:val="23"/>
              <w:bidi w:val="0"/>
            </w:pP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4B769B">
            <w:pPr>
              <w:pStyle w:val="23"/>
              <w:bidi w:val="0"/>
            </w:pPr>
            <w:r>
              <w:t>12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B0A7BE">
            <w:pPr>
              <w:pStyle w:val="23"/>
              <w:bidi w:val="0"/>
            </w:pPr>
            <w:r>
              <w:t>4</w:t>
            </w: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CA6B3F">
            <w:pPr>
              <w:pStyle w:val="23"/>
              <w:bidi w:val="0"/>
            </w:pPr>
            <w:r>
              <w:rPr>
                <w:rFonts w:hint="eastAsia"/>
                <w:lang w:eastAsia="zh-CN"/>
              </w:rPr>
              <w:t>******</w:t>
            </w:r>
            <w:r>
              <w:t xml:space="preserve"> </w:t>
            </w:r>
          </w:p>
        </w:tc>
      </w:tr>
      <w:tr w14:paraId="390277E2">
        <w:tblPrEx>
          <w:tblCellMar>
            <w:top w:w="0" w:type="dxa"/>
            <w:left w:w="108" w:type="dxa"/>
            <w:bottom w:w="0" w:type="dxa"/>
            <w:right w:w="108" w:type="dxa"/>
          </w:tblCellMar>
        </w:tblPrEx>
        <w:trPr>
          <w:trHeight w:val="287"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18495E50">
            <w:pPr>
              <w:pStyle w:val="23"/>
              <w:bidi w:val="0"/>
            </w:pPr>
            <w: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C6300B">
            <w:pPr>
              <w:pStyle w:val="23"/>
              <w:bidi w:val="0"/>
            </w:pPr>
            <w:r>
              <w:t>4</w:t>
            </w: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3C0BC4">
            <w:pPr>
              <w:pStyle w:val="23"/>
              <w:bidi w:val="0"/>
            </w:pP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3E65DC">
            <w:pPr>
              <w:pStyle w:val="23"/>
              <w:bidi w:val="0"/>
            </w:pPr>
            <w:r>
              <w:t>13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FE63B6">
            <w:pPr>
              <w:pStyle w:val="23"/>
              <w:bidi w:val="0"/>
            </w:pPr>
            <w:r>
              <w:t>4</w:t>
            </w: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492598">
            <w:pPr>
              <w:pStyle w:val="23"/>
              <w:bidi w:val="0"/>
            </w:pPr>
            <w:r>
              <w:rPr>
                <w:rFonts w:hint="eastAsia"/>
                <w:lang w:eastAsia="zh-CN"/>
              </w:rPr>
              <w:t>******</w:t>
            </w:r>
            <w:r>
              <w:t xml:space="preserve"> </w:t>
            </w:r>
          </w:p>
        </w:tc>
      </w:tr>
      <w:tr w14:paraId="75C8E698">
        <w:tblPrEx>
          <w:tblCellMar>
            <w:top w:w="0" w:type="dxa"/>
            <w:left w:w="108" w:type="dxa"/>
            <w:bottom w:w="0" w:type="dxa"/>
            <w:right w:w="108" w:type="dxa"/>
          </w:tblCellMar>
        </w:tblPrEx>
        <w:trPr>
          <w:trHeight w:val="287"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623631C5">
            <w:pPr>
              <w:pStyle w:val="23"/>
              <w:bidi w:val="0"/>
            </w:pPr>
            <w: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C6E8CF">
            <w:pPr>
              <w:pStyle w:val="23"/>
              <w:bidi w:val="0"/>
            </w:pPr>
            <w:r>
              <w:t>4</w:t>
            </w: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9885D2">
            <w:pPr>
              <w:pStyle w:val="23"/>
              <w:bidi w:val="0"/>
            </w:pP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F3AF02">
            <w:pPr>
              <w:pStyle w:val="23"/>
              <w:bidi w:val="0"/>
            </w:pPr>
            <w:r>
              <w:t>14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137B0C">
            <w:pPr>
              <w:pStyle w:val="23"/>
              <w:bidi w:val="0"/>
            </w:pPr>
            <w:r>
              <w:t>4</w:t>
            </w: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A7C449">
            <w:pPr>
              <w:pStyle w:val="23"/>
              <w:bidi w:val="0"/>
            </w:pPr>
            <w:r>
              <w:rPr>
                <w:rFonts w:hint="eastAsia"/>
                <w:lang w:eastAsia="zh-CN"/>
              </w:rPr>
              <w:t>******</w:t>
            </w:r>
            <w:r>
              <w:t xml:space="preserve"> </w:t>
            </w:r>
          </w:p>
        </w:tc>
      </w:tr>
      <w:tr w14:paraId="147CDB43">
        <w:tblPrEx>
          <w:tblCellMar>
            <w:top w:w="0" w:type="dxa"/>
            <w:left w:w="108" w:type="dxa"/>
            <w:bottom w:w="0" w:type="dxa"/>
            <w:right w:w="108" w:type="dxa"/>
          </w:tblCellMar>
        </w:tblPrEx>
        <w:trPr>
          <w:trHeight w:val="287"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34D3526F">
            <w:pPr>
              <w:pStyle w:val="23"/>
              <w:bidi w:val="0"/>
            </w:pPr>
            <w: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391C85">
            <w:pPr>
              <w:pStyle w:val="23"/>
              <w:bidi w:val="0"/>
            </w:pPr>
            <w:r>
              <w:t>4</w:t>
            </w: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437908">
            <w:pPr>
              <w:pStyle w:val="23"/>
              <w:bidi w:val="0"/>
            </w:pP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17C642">
            <w:pPr>
              <w:pStyle w:val="23"/>
              <w:bidi w:val="0"/>
            </w:pPr>
            <w:r>
              <w:t>15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2F1B2B">
            <w:pPr>
              <w:pStyle w:val="23"/>
              <w:bidi w:val="0"/>
            </w:pPr>
            <w:r>
              <w:t>4</w:t>
            </w: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1F4E2F">
            <w:pPr>
              <w:pStyle w:val="23"/>
              <w:bidi w:val="0"/>
            </w:pPr>
            <w:r>
              <w:rPr>
                <w:rFonts w:hint="eastAsia"/>
                <w:lang w:eastAsia="zh-CN"/>
              </w:rPr>
              <w:t>******</w:t>
            </w:r>
            <w:r>
              <w:t xml:space="preserve"> </w:t>
            </w:r>
          </w:p>
        </w:tc>
      </w:tr>
      <w:tr w14:paraId="4446FAB1">
        <w:tblPrEx>
          <w:tblCellMar>
            <w:top w:w="0" w:type="dxa"/>
            <w:left w:w="108" w:type="dxa"/>
            <w:bottom w:w="0" w:type="dxa"/>
            <w:right w:w="108" w:type="dxa"/>
          </w:tblCellMar>
        </w:tblPrEx>
        <w:trPr>
          <w:trHeight w:val="287"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29D1230D">
            <w:pPr>
              <w:pStyle w:val="23"/>
              <w:bidi w:val="0"/>
            </w:pPr>
            <w: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D70471">
            <w:pPr>
              <w:pStyle w:val="23"/>
              <w:bidi w:val="0"/>
            </w:pPr>
            <w:r>
              <w:t>4</w:t>
            </w: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5728485">
            <w:pPr>
              <w:pStyle w:val="23"/>
              <w:bidi w:val="0"/>
            </w:pP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983241">
            <w:pPr>
              <w:pStyle w:val="23"/>
              <w:bidi w:val="0"/>
            </w:pPr>
            <w:r>
              <w:t>16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34F6FE">
            <w:pPr>
              <w:pStyle w:val="23"/>
              <w:bidi w:val="0"/>
            </w:pPr>
            <w:r>
              <w:t>4</w:t>
            </w: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E61AAA">
            <w:pPr>
              <w:pStyle w:val="23"/>
              <w:bidi w:val="0"/>
            </w:pPr>
            <w:r>
              <w:rPr>
                <w:rFonts w:hint="eastAsia"/>
                <w:lang w:eastAsia="zh-CN"/>
              </w:rPr>
              <w:t>******</w:t>
            </w:r>
            <w:r>
              <w:t xml:space="preserve"> </w:t>
            </w:r>
          </w:p>
        </w:tc>
      </w:tr>
      <w:tr w14:paraId="4DB02237">
        <w:tblPrEx>
          <w:tblCellMar>
            <w:top w:w="0" w:type="dxa"/>
            <w:left w:w="108" w:type="dxa"/>
            <w:bottom w:w="0" w:type="dxa"/>
            <w:right w:w="108" w:type="dxa"/>
          </w:tblCellMar>
        </w:tblPrEx>
        <w:trPr>
          <w:trHeight w:val="287"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77EAB52A">
            <w:pPr>
              <w:pStyle w:val="23"/>
              <w:bidi w:val="0"/>
            </w:pPr>
            <w:r>
              <w:t>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07E723">
            <w:pPr>
              <w:pStyle w:val="23"/>
              <w:bidi w:val="0"/>
            </w:pPr>
            <w:r>
              <w:t>4</w:t>
            </w: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F24061">
            <w:pPr>
              <w:pStyle w:val="23"/>
              <w:bidi w:val="0"/>
            </w:pP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54C65F">
            <w:pPr>
              <w:pStyle w:val="23"/>
              <w:bidi w:val="0"/>
            </w:pPr>
            <w:r>
              <w:t>17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4F2A84">
            <w:pPr>
              <w:pStyle w:val="23"/>
              <w:bidi w:val="0"/>
            </w:pPr>
            <w:r>
              <w:t>4</w:t>
            </w: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887C3A">
            <w:pPr>
              <w:pStyle w:val="23"/>
              <w:bidi w:val="0"/>
            </w:pPr>
            <w:r>
              <w:rPr>
                <w:rFonts w:hint="eastAsia"/>
                <w:lang w:eastAsia="zh-CN"/>
              </w:rPr>
              <w:t>******</w:t>
            </w:r>
            <w:r>
              <w:t xml:space="preserve"> </w:t>
            </w:r>
          </w:p>
        </w:tc>
      </w:tr>
      <w:tr w14:paraId="2D990F60">
        <w:tblPrEx>
          <w:tblCellMar>
            <w:top w:w="0" w:type="dxa"/>
            <w:left w:w="108" w:type="dxa"/>
            <w:bottom w:w="0" w:type="dxa"/>
            <w:right w:w="108" w:type="dxa"/>
          </w:tblCellMar>
        </w:tblPrEx>
        <w:trPr>
          <w:trHeight w:val="287"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34C84145">
            <w:pPr>
              <w:pStyle w:val="23"/>
              <w:bidi w:val="0"/>
            </w:pPr>
            <w:r>
              <w:t>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A59A2C">
            <w:pPr>
              <w:pStyle w:val="23"/>
              <w:bidi w:val="0"/>
            </w:pPr>
            <w:r>
              <w:t>4</w:t>
            </w: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CB3710">
            <w:pPr>
              <w:pStyle w:val="23"/>
              <w:bidi w:val="0"/>
            </w:pPr>
            <w:r>
              <w:rPr>
                <w:rFonts w:hint="eastAsia"/>
                <w:lang w:eastAsia="zh-CN"/>
              </w:rPr>
              <w:t>******</w:t>
            </w:r>
            <w:r>
              <w:t xml:space="preserve"> </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14:paraId="1E58FB72">
            <w:pPr>
              <w:pStyle w:val="23"/>
              <w:bidi w:val="0"/>
            </w:pPr>
          </w:p>
        </w:tc>
      </w:tr>
      <w:tr w14:paraId="1900EE7A">
        <w:tblPrEx>
          <w:tblCellMar>
            <w:top w:w="0" w:type="dxa"/>
            <w:left w:w="108" w:type="dxa"/>
            <w:bottom w:w="0" w:type="dxa"/>
            <w:right w:w="108" w:type="dxa"/>
          </w:tblCellMar>
        </w:tblPrEx>
        <w:trPr>
          <w:trHeight w:val="339" w:hRule="atLeast"/>
          <w:jc w:val="center"/>
        </w:trPr>
        <w:tc>
          <w:tcPr>
            <w:tcW w:w="0" w:type="auto"/>
            <w:gridSpan w:val="6"/>
            <w:tcBorders>
              <w:top w:val="single" w:color="000000" w:sz="4" w:space="0"/>
              <w:left w:val="single" w:color="000000" w:sz="4" w:space="0"/>
              <w:bottom w:val="single" w:color="000000" w:sz="4" w:space="0"/>
              <w:right w:val="single" w:color="000000" w:sz="4" w:space="0"/>
            </w:tcBorders>
            <w:noWrap/>
            <w:vAlign w:val="center"/>
          </w:tcPr>
          <w:p w14:paraId="27D4F55E">
            <w:pPr>
              <w:pStyle w:val="23"/>
              <w:bidi w:val="0"/>
            </w:pPr>
            <w:r>
              <w:t>面积：35797.29</w:t>
            </w:r>
            <w:r>
              <w:rPr>
                <w:rFonts w:hint="eastAsia"/>
                <w:lang w:val="en-US" w:eastAsia="zh-CN"/>
              </w:rPr>
              <w:t>00</w:t>
            </w:r>
            <w:r>
              <w:t>m</w:t>
            </w:r>
            <w:r>
              <w:rPr>
                <w:vertAlign w:val="superscript"/>
              </w:rPr>
              <w:t>2</w:t>
            </w:r>
          </w:p>
        </w:tc>
      </w:tr>
      <w:tr w14:paraId="37450E75">
        <w:tblPrEx>
          <w:tblCellMar>
            <w:top w:w="0" w:type="dxa"/>
            <w:left w:w="108" w:type="dxa"/>
            <w:bottom w:w="0" w:type="dxa"/>
            <w:right w:w="108" w:type="dxa"/>
          </w:tblCellMar>
        </w:tblPrEx>
        <w:trPr>
          <w:trHeight w:val="339" w:hRule="atLeast"/>
          <w:jc w:val="center"/>
        </w:trPr>
        <w:tc>
          <w:tcPr>
            <w:tcW w:w="0" w:type="auto"/>
            <w:gridSpan w:val="6"/>
            <w:tcBorders>
              <w:top w:val="single" w:color="000000" w:sz="4" w:space="0"/>
              <w:left w:val="single" w:color="000000" w:sz="4" w:space="0"/>
              <w:bottom w:val="single" w:color="000000" w:sz="4" w:space="0"/>
              <w:right w:val="single" w:color="000000" w:sz="4" w:space="0"/>
            </w:tcBorders>
            <w:noWrap/>
            <w:vAlign w:val="center"/>
          </w:tcPr>
          <w:p w14:paraId="7CC0F7ED">
            <w:pPr>
              <w:pStyle w:val="23"/>
              <w:bidi w:val="0"/>
            </w:pPr>
            <w:r>
              <w:rPr>
                <w:rFonts w:hint="eastAsia"/>
              </w:rPr>
              <w:t>标高：+110.00m~+</w:t>
            </w:r>
            <w:r>
              <w:rPr>
                <w:rFonts w:hint="eastAsia"/>
                <w:lang w:eastAsia="zh-CN"/>
              </w:rPr>
              <w:t>******</w:t>
            </w:r>
            <w:r>
              <w:rPr>
                <w:rFonts w:hint="eastAsia"/>
              </w:rPr>
              <w:t>m</w:t>
            </w:r>
          </w:p>
        </w:tc>
      </w:tr>
    </w:tbl>
    <w:p w14:paraId="3BB7D66B">
      <w:pPr>
        <w:ind w:firstLine="0" w:firstLineChars="0"/>
        <w:jc w:val="center"/>
      </w:pPr>
    </w:p>
    <w:p w14:paraId="224C4F18">
      <w:pPr>
        <w:pStyle w:val="23"/>
        <w:bidi w:val="0"/>
        <w:jc w:val="center"/>
      </w:pPr>
    </w:p>
    <w:p w14:paraId="30867C74">
      <w:pPr>
        <w:pStyle w:val="9"/>
        <w:bidi w:val="0"/>
      </w:pPr>
      <w:r>
        <w:t>图</w:t>
      </w:r>
      <w:r>
        <w:rPr>
          <w:rFonts w:hint="eastAsia"/>
          <w:lang w:val="en-US" w:eastAsia="zh-CN"/>
        </w:rPr>
        <w:t xml:space="preserve"> </w:t>
      </w:r>
      <w:r>
        <w:t>1-1 矿区范围及工业广场布局示意图</w:t>
      </w:r>
    </w:p>
    <w:p w14:paraId="250054ED">
      <w:pPr>
        <w:pStyle w:val="4"/>
      </w:pPr>
      <w:bookmarkStart w:id="20" w:name="_Toc11248"/>
      <w:r>
        <w:t>二、地理位置及区域概况</w:t>
      </w:r>
      <w:bookmarkEnd w:id="20"/>
    </w:p>
    <w:p w14:paraId="51945C44">
      <w:pPr>
        <w:pStyle w:val="5"/>
      </w:pPr>
      <w:r>
        <w:t>（一）位置与交通</w:t>
      </w:r>
    </w:p>
    <w:p w14:paraId="0D37F7C8">
      <w:pPr>
        <w:bidi w:val="0"/>
        <w:rPr>
          <w:rFonts w:hint="eastAsia"/>
          <w:lang w:eastAsia="zh-CN"/>
        </w:rPr>
      </w:pPr>
      <w:r>
        <w:rPr>
          <w:rFonts w:hint="eastAsia"/>
        </w:rPr>
        <w:t>桦川县小堆峰山采石场</w:t>
      </w:r>
      <w:r>
        <w:t>位于桦川县</w:t>
      </w:r>
      <w:r>
        <w:rPr>
          <w:rFonts w:hint="eastAsia"/>
        </w:rPr>
        <w:t>西南方向</w:t>
      </w:r>
      <w:r>
        <w:t>约</w:t>
      </w:r>
      <w:r>
        <w:rPr>
          <w:rFonts w:hint="eastAsia"/>
        </w:rPr>
        <w:t>17</w:t>
      </w:r>
      <w:r>
        <w:t>公里处，</w:t>
      </w:r>
      <w:r>
        <w:rPr>
          <w:rFonts w:hint="eastAsia"/>
          <w:lang w:eastAsia="zh-CN"/>
        </w:rPr>
        <w:t>创业乡</w:t>
      </w:r>
      <w:r>
        <w:rPr>
          <w:rFonts w:hint="eastAsia"/>
          <w:lang w:val="en-US" w:eastAsia="zh-CN"/>
        </w:rPr>
        <w:t>小堆峰村</w:t>
      </w:r>
      <w:r>
        <w:rPr>
          <w:rFonts w:hint="eastAsia"/>
        </w:rPr>
        <w:t>西北1</w:t>
      </w:r>
      <w:r>
        <w:t>公里处</w:t>
      </w:r>
      <w:r>
        <w:rPr>
          <w:rFonts w:hint="eastAsia"/>
        </w:rPr>
        <w:t>。</w:t>
      </w:r>
      <w:r>
        <w:t>采场中心地理</w:t>
      </w:r>
      <w:r>
        <w:rPr>
          <w:rFonts w:hint="eastAsia"/>
        </w:rPr>
        <w:t>坐标</w:t>
      </w:r>
      <w:r>
        <w:t>为东经</w:t>
      </w:r>
      <w:r>
        <w:rPr>
          <w:rFonts w:hint="eastAsia"/>
          <w:lang w:val="en-US" w:eastAsia="zh-CN"/>
        </w:rPr>
        <w:t>***</w:t>
      </w:r>
      <w:r>
        <w:t>，北纬</w:t>
      </w:r>
      <w:r>
        <w:rPr>
          <w:rFonts w:hint="eastAsia"/>
          <w:lang w:val="en-US" w:eastAsia="zh-CN"/>
        </w:rPr>
        <w:t>***</w:t>
      </w:r>
      <w:r>
        <w:rPr>
          <w:rFonts w:hint="eastAsia"/>
          <w:lang w:eastAsia="zh-CN"/>
        </w:rPr>
        <w:t>。矿区有简易砂石路与乡村公路相通，可通往桦川县、佳木斯市交通条件较方便（图1-</w:t>
      </w:r>
      <w:r>
        <w:rPr>
          <w:rFonts w:hint="eastAsia"/>
          <w:lang w:val="en-US" w:eastAsia="zh-CN"/>
        </w:rPr>
        <w:t>2）</w:t>
      </w:r>
      <w:r>
        <w:rPr>
          <w:rFonts w:hint="eastAsia"/>
          <w:lang w:eastAsia="zh-CN"/>
        </w:rPr>
        <w:t>。</w:t>
      </w:r>
    </w:p>
    <w:p w14:paraId="1F895F15">
      <w:pPr>
        <w:pStyle w:val="23"/>
        <w:bidi w:val="0"/>
      </w:pPr>
      <w:r>
        <w:rPr>
          <w:rFonts w:hint="eastAsia"/>
        </w:rPr>
        <w:drawing>
          <wp:inline distT="0" distB="0" distL="114300" distR="114300">
            <wp:extent cx="5262880" cy="3937635"/>
            <wp:effectExtent l="0" t="0" r="13970" b="5715"/>
            <wp:docPr id="12" name="图片 10" descr="桦川交通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桦川交通位置图"/>
                    <pic:cNvPicPr>
                      <a:picLocks noChangeAspect="1"/>
                    </pic:cNvPicPr>
                  </pic:nvPicPr>
                  <pic:blipFill>
                    <a:blip r:embed="rId21"/>
                    <a:stretch>
                      <a:fillRect/>
                    </a:stretch>
                  </pic:blipFill>
                  <pic:spPr>
                    <a:xfrm>
                      <a:off x="0" y="0"/>
                      <a:ext cx="5262880" cy="3937635"/>
                    </a:xfrm>
                    <a:prstGeom prst="rect">
                      <a:avLst/>
                    </a:prstGeom>
                    <a:noFill/>
                    <a:ln>
                      <a:noFill/>
                    </a:ln>
                  </pic:spPr>
                </pic:pic>
              </a:graphicData>
            </a:graphic>
          </wp:inline>
        </w:drawing>
      </w:r>
    </w:p>
    <w:p w14:paraId="764612F5">
      <w:pPr>
        <w:pStyle w:val="9"/>
        <w:bidi w:val="0"/>
        <w:rPr>
          <w:rFonts w:hint="default"/>
        </w:rPr>
      </w:pPr>
      <w:r>
        <w:rPr>
          <w:rFonts w:hint="default"/>
        </w:rPr>
        <w:t>图</w:t>
      </w:r>
      <w:r>
        <w:rPr>
          <w:rFonts w:hint="eastAsia"/>
          <w:lang w:val="en-US" w:eastAsia="zh-CN"/>
        </w:rPr>
        <w:t xml:space="preserve"> </w:t>
      </w:r>
      <w:r>
        <w:rPr>
          <w:rFonts w:hint="default"/>
        </w:rPr>
        <w:t>1-</w:t>
      </w:r>
      <w:r>
        <w:rPr>
          <w:rFonts w:hint="eastAsia"/>
          <w:lang w:val="en-US" w:eastAsia="zh-CN"/>
        </w:rPr>
        <w:t>2</w:t>
      </w:r>
      <w:r>
        <w:rPr>
          <w:rFonts w:hint="default"/>
        </w:rPr>
        <w:t xml:space="preserve"> 交通位置图</w:t>
      </w:r>
    </w:p>
    <w:p w14:paraId="3C9C2A4B">
      <w:pPr>
        <w:pStyle w:val="5"/>
      </w:pPr>
      <w:r>
        <w:t>（二）矿山周边环境</w:t>
      </w:r>
    </w:p>
    <w:p w14:paraId="095999D1">
      <w:pPr>
        <w:pStyle w:val="6"/>
        <w:bidi w:val="0"/>
      </w:pPr>
      <w:r>
        <w:t>1.与周边矿权关系</w:t>
      </w:r>
    </w:p>
    <w:p w14:paraId="70E225A7">
      <w:pPr>
        <w:bidi w:val="0"/>
      </w:pPr>
      <w:r>
        <w:t>矿区范围内和周边</w:t>
      </w:r>
      <w:r>
        <w:rPr>
          <w:rFonts w:hint="eastAsia"/>
        </w:rPr>
        <w:t>300m范围内无矿权设立。水土资源无污染现象</w:t>
      </w:r>
      <w:r>
        <w:t>。</w:t>
      </w:r>
      <w:r>
        <w:rPr>
          <w:rFonts w:hint="eastAsia"/>
        </w:rPr>
        <w:t>主要活动是农业作业。</w:t>
      </w:r>
    </w:p>
    <w:p w14:paraId="31BBBB8B">
      <w:pPr>
        <w:pStyle w:val="6"/>
        <w:bidi w:val="0"/>
      </w:pPr>
      <w:r>
        <w:t>2.基本农田</w:t>
      </w:r>
    </w:p>
    <w:p w14:paraId="28233F05">
      <w:pPr>
        <w:bidi w:val="0"/>
      </w:pPr>
      <w:r>
        <w:rPr>
          <w:rFonts w:hint="eastAsia"/>
        </w:rPr>
        <w:t>矿区范围内没有占用永久基本农田。矿区范围内生活办公室、料场、排土场地、工业广场、矿区道路不涉及永久基本农田，占用的林地采矿用地后期进行复垦。项目用地符合相关政策</w:t>
      </w:r>
      <w:r>
        <w:t>。</w:t>
      </w:r>
    </w:p>
    <w:p w14:paraId="1149A3F8">
      <w:pPr>
        <w:spacing w:beforeLines="100"/>
        <w:ind w:firstLine="0" w:firstLineChars="0"/>
        <w:jc w:val="center"/>
        <w:rPr>
          <w:rFonts w:hint="eastAsia" w:eastAsia="宋体"/>
          <w:b/>
          <w:szCs w:val="21"/>
          <w:lang w:eastAsia="zh-CN"/>
        </w:rPr>
      </w:pPr>
    </w:p>
    <w:p w14:paraId="06772172">
      <w:pPr>
        <w:pStyle w:val="9"/>
        <w:bidi w:val="0"/>
      </w:pPr>
      <w:r>
        <w:t>图1-</w:t>
      </w:r>
      <w:r>
        <w:rPr>
          <w:rFonts w:hint="eastAsia"/>
          <w:lang w:val="en-US" w:eastAsia="zh-CN"/>
        </w:rPr>
        <w:t>3</w:t>
      </w:r>
      <w:r>
        <w:t>矿区占用基本农田示意图</w:t>
      </w:r>
    </w:p>
    <w:p w14:paraId="35C9042B">
      <w:pPr>
        <w:pStyle w:val="6"/>
        <w:bidi w:val="0"/>
      </w:pPr>
      <w:r>
        <w:t>3.村庄</w:t>
      </w:r>
    </w:p>
    <w:p w14:paraId="0879132F">
      <w:pPr>
        <w:ind w:firstLine="560"/>
        <w:rPr>
          <w:sz w:val="28"/>
          <w:szCs w:val="28"/>
        </w:rPr>
      </w:pPr>
      <w:r>
        <w:rPr>
          <w:sz w:val="28"/>
          <w:szCs w:val="28"/>
        </w:rPr>
        <w:t>矿区范围内无居民村庄，</w:t>
      </w:r>
      <w:r>
        <w:rPr>
          <w:rFonts w:hint="eastAsia"/>
          <w:sz w:val="28"/>
          <w:szCs w:val="28"/>
        </w:rPr>
        <w:t>距</w:t>
      </w:r>
      <w:r>
        <w:rPr>
          <w:rFonts w:hint="eastAsia"/>
          <w:sz w:val="28"/>
          <w:szCs w:val="28"/>
          <w:lang w:val="en-US" w:eastAsia="zh-CN"/>
        </w:rPr>
        <w:t>小堆丰村东</w:t>
      </w:r>
      <w:r>
        <w:rPr>
          <w:rFonts w:hint="eastAsia"/>
          <w:sz w:val="28"/>
          <w:szCs w:val="28"/>
        </w:rPr>
        <w:t>南</w:t>
      </w:r>
      <w:r>
        <w:rPr>
          <w:rFonts w:hint="eastAsia"/>
          <w:sz w:val="28"/>
          <w:szCs w:val="28"/>
          <w:lang w:val="en-US" w:eastAsia="zh-CN"/>
        </w:rPr>
        <w:t>0.7</w:t>
      </w:r>
      <w:r>
        <w:rPr>
          <w:sz w:val="28"/>
          <w:szCs w:val="28"/>
        </w:rPr>
        <w:t>公里</w:t>
      </w:r>
      <w:r>
        <w:rPr>
          <w:rFonts w:hint="eastAsia"/>
          <w:sz w:val="28"/>
          <w:szCs w:val="28"/>
        </w:rPr>
        <w:t>，</w:t>
      </w:r>
      <w:r>
        <w:rPr>
          <w:sz w:val="28"/>
          <w:szCs w:val="28"/>
        </w:rPr>
        <w:t>矿山开采对周边居民影响较小。</w:t>
      </w:r>
    </w:p>
    <w:p w14:paraId="41C01A5C">
      <w:pPr>
        <w:pStyle w:val="6"/>
        <w:bidi w:val="0"/>
      </w:pPr>
      <w:r>
        <w:t>4.对矿山及周边的主要交通干线的影响</w:t>
      </w:r>
    </w:p>
    <w:p w14:paraId="3FAE5A6D">
      <w:pPr>
        <w:ind w:firstLine="560"/>
        <w:rPr>
          <w:sz w:val="28"/>
          <w:szCs w:val="28"/>
        </w:rPr>
      </w:pPr>
      <w:r>
        <w:rPr>
          <w:sz w:val="28"/>
          <w:szCs w:val="28"/>
        </w:rPr>
        <w:t>矿区及</w:t>
      </w:r>
      <w:r>
        <w:rPr>
          <w:rFonts w:hint="eastAsia"/>
          <w:sz w:val="28"/>
          <w:szCs w:val="28"/>
          <w:lang w:eastAsia="zh-CN"/>
        </w:rPr>
        <w:t>周边</w:t>
      </w:r>
      <w:r>
        <w:rPr>
          <w:sz w:val="28"/>
          <w:szCs w:val="28"/>
        </w:rPr>
        <w:t>没有主要交通工程，只有简易公路，因此，矿山对周边的主要交通工程的影响较轻。</w:t>
      </w:r>
    </w:p>
    <w:p w14:paraId="1B97FEBE">
      <w:pPr>
        <w:pStyle w:val="6"/>
        <w:bidi w:val="0"/>
      </w:pPr>
      <w:r>
        <w:t>5.对电力工程和水利工程的影响</w:t>
      </w:r>
    </w:p>
    <w:p w14:paraId="4E83378F">
      <w:pPr>
        <w:bidi w:val="0"/>
      </w:pPr>
      <w:r>
        <w:t>（1）电力工程</w:t>
      </w:r>
    </w:p>
    <w:p w14:paraId="1E282061">
      <w:pPr>
        <w:bidi w:val="0"/>
      </w:pPr>
      <w:r>
        <w:t>评估区内无重要的电力工程设施，矿山开采用电系统及设施均布设在工业广场内，</w:t>
      </w:r>
      <w:r>
        <w:rPr>
          <w:rFonts w:hint="eastAsia"/>
        </w:rPr>
        <w:t>露天矿采用挖掘机，汽车运输，无需输电供给</w:t>
      </w:r>
      <w:r>
        <w:t>，对电力工程无影响。</w:t>
      </w:r>
    </w:p>
    <w:p w14:paraId="3C155459">
      <w:pPr>
        <w:bidi w:val="0"/>
      </w:pPr>
      <w:r>
        <w:t>（2）水利工程</w:t>
      </w:r>
    </w:p>
    <w:p w14:paraId="53964F79">
      <w:pPr>
        <w:bidi w:val="0"/>
      </w:pPr>
      <w:r>
        <w:t>评估区内水利设施主要为田间的水渠，</w:t>
      </w:r>
      <w:r>
        <w:rPr>
          <w:rFonts w:hint="eastAsia"/>
        </w:rPr>
        <w:t>矿山属于露天矿，采区位于</w:t>
      </w:r>
      <w:r>
        <w:rPr>
          <w:rFonts w:hint="eastAsia"/>
          <w:lang w:val="en-US" w:eastAsia="zh-CN"/>
        </w:rPr>
        <w:t>采矿用地</w:t>
      </w:r>
      <w:r>
        <w:rPr>
          <w:rFonts w:hint="eastAsia"/>
        </w:rPr>
        <w:t>，</w:t>
      </w:r>
      <w:r>
        <w:t>对水利工程的影响较轻</w:t>
      </w:r>
      <w:r>
        <w:rPr>
          <w:rFonts w:hint="eastAsia"/>
        </w:rPr>
        <w:t>。</w:t>
      </w:r>
    </w:p>
    <w:p w14:paraId="5B11AB89">
      <w:pPr>
        <w:pStyle w:val="6"/>
        <w:bidi w:val="0"/>
      </w:pPr>
      <w:r>
        <w:t>6.其他禁限区</w:t>
      </w:r>
    </w:p>
    <w:p w14:paraId="49636D2A">
      <w:pPr>
        <w:ind w:firstLine="560"/>
        <w:rPr>
          <w:sz w:val="28"/>
          <w:szCs w:val="28"/>
        </w:rPr>
      </w:pPr>
      <w:r>
        <w:rPr>
          <w:sz w:val="28"/>
          <w:szCs w:val="28"/>
        </w:rPr>
        <w:t>矿区不涉及《矿产资源法》第二十条规定的港口、机场、国防工程设施以及其他不得开采矿产资源的地区。矿区300m范围内无重要公路；</w:t>
      </w:r>
      <w:bookmarkStart w:id="21" w:name="_Hlk148167486"/>
      <w:r>
        <w:rPr>
          <w:sz w:val="28"/>
          <w:szCs w:val="28"/>
        </w:rPr>
        <w:t>500m范围内无名胜古迹、旅游景点、无学校等需要保护的对象，</w:t>
      </w:r>
      <w:bookmarkEnd w:id="21"/>
      <w:r>
        <w:rPr>
          <w:sz w:val="28"/>
          <w:szCs w:val="28"/>
        </w:rPr>
        <w:t>无重要工业区、不涉及重要河流、堤坝等大型水利工程设施、城镇市政工程设施等。不在各类自然保护区、风景名胜区、森林公园、地质公园、矿山公园、国际重要湿地、国家重要湿地、湿地公园、世界自然（自然与文化）遗产地、沙化土地封禁保护区、饮用水水源保护区、水产资源保护区、国家重点保护的不能移动的历史文物和名胜古迹所在地等各类保护地内，不在城镇开发边界内、不在村庄建设边界内。</w:t>
      </w:r>
    </w:p>
    <w:p w14:paraId="47BB602E">
      <w:pPr>
        <w:pStyle w:val="4"/>
        <w:bidi w:val="0"/>
      </w:pPr>
      <w:bookmarkStart w:id="22" w:name="_Toc14789"/>
      <w:r>
        <w:t>三、矿山开采历史及现状</w:t>
      </w:r>
      <w:bookmarkEnd w:id="22"/>
    </w:p>
    <w:p w14:paraId="38128AC9">
      <w:pPr>
        <w:pStyle w:val="5"/>
        <w:bidi w:val="0"/>
      </w:pPr>
      <w:r>
        <w:t>（一）矿山开采历史</w:t>
      </w:r>
    </w:p>
    <w:p w14:paraId="153FF4EC">
      <w:pPr>
        <w:ind w:firstLine="560"/>
        <w:rPr>
          <w:rFonts w:hint="default" w:eastAsia="宋体"/>
          <w:sz w:val="28"/>
          <w:szCs w:val="28"/>
          <w:lang w:val="en-US" w:eastAsia="zh-CN"/>
        </w:rPr>
      </w:pPr>
      <w:r>
        <w:rPr>
          <w:rFonts w:hint="eastAsia" w:hAnsi="宋体"/>
          <w:kern w:val="0"/>
          <w:sz w:val="28"/>
          <w:szCs w:val="28"/>
        </w:rPr>
        <w:t>矿山有历史遗留掌子面，开采时间不详。</w:t>
      </w:r>
      <w:r>
        <w:rPr>
          <w:rFonts w:hint="eastAsia" w:hAnsi="宋体"/>
          <w:kern w:val="0"/>
          <w:sz w:val="28"/>
          <w:szCs w:val="28"/>
          <w:lang w:val="en-US" w:eastAsia="zh-CN"/>
        </w:rPr>
        <w:t>小堆峰山采石场</w:t>
      </w:r>
      <w:r>
        <w:rPr>
          <w:rFonts w:hint="eastAsia" w:hAnsi="宋体"/>
          <w:kern w:val="0"/>
          <w:sz w:val="28"/>
          <w:szCs w:val="28"/>
        </w:rPr>
        <w:t>为桦川县自然资源局通过</w:t>
      </w:r>
      <w:r>
        <w:rPr>
          <w:rFonts w:hint="eastAsia" w:ascii="宋体" w:hAnsi="宋体" w:cs="宋体"/>
          <w:sz w:val="28"/>
          <w:szCs w:val="28"/>
          <w:shd w:val="clear" w:color="auto" w:fill="FFFFFF"/>
        </w:rPr>
        <w:t>黑龙江公共资源交易网挂牌出售，由</w:t>
      </w:r>
      <w:r>
        <w:rPr>
          <w:rFonts w:hint="eastAsia" w:ascii="宋体" w:hAnsi="宋体" w:cs="宋体"/>
          <w:sz w:val="28"/>
          <w:szCs w:val="28"/>
          <w:shd w:val="clear" w:color="auto" w:fill="FFFFFF"/>
          <w:lang w:eastAsia="zh-CN"/>
        </w:rPr>
        <w:t>桦川县小堆峰山采石场</w:t>
      </w:r>
      <w:r>
        <w:rPr>
          <w:rFonts w:hint="eastAsia" w:ascii="宋体" w:hAnsi="宋体" w:cs="宋体"/>
          <w:sz w:val="28"/>
          <w:szCs w:val="28"/>
          <w:shd w:val="clear" w:color="auto" w:fill="FFFFFF"/>
          <w:lang w:val="en-US" w:eastAsia="zh-CN"/>
        </w:rPr>
        <w:t>2020年1月</w:t>
      </w:r>
      <w:r>
        <w:rPr>
          <w:rFonts w:hint="eastAsia" w:ascii="宋体" w:hAnsi="宋体" w:cs="宋体"/>
          <w:sz w:val="28"/>
          <w:szCs w:val="28"/>
          <w:shd w:val="clear" w:color="auto" w:fill="FFFFFF"/>
        </w:rPr>
        <w:t>通过竞买获得</w:t>
      </w:r>
      <w:r>
        <w:rPr>
          <w:rFonts w:hint="eastAsia" w:ascii="宋体" w:hAnsi="宋体" w:cs="宋体"/>
          <w:sz w:val="28"/>
          <w:szCs w:val="28"/>
          <w:shd w:val="clear" w:color="auto" w:fill="FFFFFF"/>
          <w:lang w:eastAsia="zh-CN"/>
        </w:rPr>
        <w:t>（</w:t>
      </w:r>
      <w:r>
        <w:rPr>
          <w:rFonts w:hint="eastAsia" w:ascii="宋体" w:hAnsi="宋体" w:cs="宋体"/>
          <w:sz w:val="28"/>
          <w:szCs w:val="28"/>
          <w:shd w:val="clear" w:color="auto" w:fill="FFFFFF"/>
          <w:lang w:val="en-US" w:eastAsia="zh-CN"/>
        </w:rPr>
        <w:t>后附矿业权出让合同</w:t>
      </w:r>
      <w:r>
        <w:rPr>
          <w:rFonts w:hint="eastAsia" w:ascii="宋体" w:hAnsi="宋体" w:cs="宋体"/>
          <w:sz w:val="28"/>
          <w:szCs w:val="28"/>
          <w:shd w:val="clear" w:color="auto" w:fill="FFFFFF"/>
          <w:lang w:eastAsia="zh-CN"/>
        </w:rPr>
        <w:t>），</w:t>
      </w:r>
      <w:r>
        <w:rPr>
          <w:rFonts w:hint="eastAsia" w:ascii="宋体" w:hAnsi="宋体" w:cs="宋体"/>
          <w:sz w:val="28"/>
          <w:szCs w:val="28"/>
          <w:shd w:val="clear" w:color="auto" w:fill="FFFFFF"/>
          <w:lang w:val="en-US" w:eastAsia="zh-CN"/>
        </w:rPr>
        <w:t>开采至今。</w:t>
      </w:r>
    </w:p>
    <w:p w14:paraId="4B7A8C0A">
      <w:pPr>
        <w:pStyle w:val="5"/>
      </w:pPr>
      <w:r>
        <w:t>（二）矿山开发利用方案概述</w:t>
      </w:r>
    </w:p>
    <w:p w14:paraId="3C92DB05">
      <w:pPr>
        <w:ind w:firstLine="560"/>
        <w:rPr>
          <w:sz w:val="28"/>
          <w:szCs w:val="28"/>
        </w:rPr>
      </w:pPr>
      <w:r>
        <w:rPr>
          <w:sz w:val="28"/>
          <w:szCs w:val="28"/>
        </w:rPr>
        <w:t>矿山于202</w:t>
      </w:r>
      <w:r>
        <w:rPr>
          <w:rFonts w:hint="eastAsia"/>
          <w:sz w:val="28"/>
          <w:szCs w:val="28"/>
        </w:rPr>
        <w:t>5</w:t>
      </w:r>
      <w:r>
        <w:rPr>
          <w:sz w:val="28"/>
          <w:szCs w:val="28"/>
        </w:rPr>
        <w:t>年</w:t>
      </w:r>
      <w:r>
        <w:rPr>
          <w:rFonts w:hint="eastAsia"/>
          <w:sz w:val="28"/>
          <w:szCs w:val="28"/>
        </w:rPr>
        <w:t>1</w:t>
      </w:r>
      <w:r>
        <w:rPr>
          <w:rFonts w:hint="eastAsia"/>
          <w:sz w:val="28"/>
          <w:szCs w:val="28"/>
          <w:lang w:val="en-US" w:eastAsia="zh-CN"/>
        </w:rPr>
        <w:t>2</w:t>
      </w:r>
      <w:r>
        <w:rPr>
          <w:sz w:val="28"/>
          <w:szCs w:val="28"/>
        </w:rPr>
        <w:t>月编制了《</w:t>
      </w:r>
      <w:r>
        <w:rPr>
          <w:rFonts w:hint="eastAsia"/>
          <w:sz w:val="28"/>
          <w:szCs w:val="28"/>
          <w:lang w:eastAsia="zh-CN"/>
        </w:rPr>
        <w:t>桦川县小堆峰山采石场</w:t>
      </w:r>
      <w:r>
        <w:rPr>
          <w:sz w:val="28"/>
          <w:szCs w:val="28"/>
        </w:rPr>
        <w:t>矿产资源开发利用方案》，主要开采设计方案如下：</w:t>
      </w:r>
    </w:p>
    <w:p w14:paraId="7271DC21">
      <w:pPr>
        <w:pStyle w:val="6"/>
        <w:bidi w:val="0"/>
      </w:pPr>
      <w:r>
        <w:t>1.设计开采</w:t>
      </w:r>
      <w:r>
        <w:rPr>
          <w:rFonts w:hint="eastAsia"/>
        </w:rPr>
        <w:t>范围</w:t>
      </w:r>
    </w:p>
    <w:p w14:paraId="2A831178">
      <w:pPr>
        <w:pStyle w:val="9"/>
        <w:bidi w:val="0"/>
      </w:pPr>
      <w:r>
        <w:rPr>
          <w:rFonts w:hint="eastAsia"/>
          <w:lang w:val="en-US" w:eastAsia="zh-CN"/>
        </w:rPr>
        <w:t>表 1-2 设计开采范围</w:t>
      </w:r>
      <w:r>
        <w:t>。</w:t>
      </w:r>
    </w:p>
    <w:tbl>
      <w:tblPr>
        <w:tblStyle w:val="18"/>
        <w:tblW w:w="8576" w:type="dxa"/>
        <w:jc w:val="center"/>
        <w:tblLayout w:type="autofit"/>
        <w:tblCellMar>
          <w:top w:w="0" w:type="dxa"/>
          <w:left w:w="108" w:type="dxa"/>
          <w:bottom w:w="0" w:type="dxa"/>
          <w:right w:w="108" w:type="dxa"/>
        </w:tblCellMar>
      </w:tblPr>
      <w:tblGrid>
        <w:gridCol w:w="829"/>
        <w:gridCol w:w="1760"/>
        <w:gridCol w:w="1722"/>
        <w:gridCol w:w="783"/>
        <w:gridCol w:w="1760"/>
        <w:gridCol w:w="1722"/>
      </w:tblGrid>
      <w:tr w14:paraId="74E04DAA">
        <w:tblPrEx>
          <w:tblCellMar>
            <w:top w:w="0" w:type="dxa"/>
            <w:left w:w="108" w:type="dxa"/>
            <w:bottom w:w="0" w:type="dxa"/>
            <w:right w:w="108" w:type="dxa"/>
          </w:tblCellMar>
        </w:tblPrEx>
        <w:trPr>
          <w:trHeight w:val="476" w:hRule="atLeast"/>
          <w:jc w:val="center"/>
        </w:trPr>
        <w:tc>
          <w:tcPr>
            <w:tcW w:w="829" w:type="dxa"/>
            <w:tcBorders>
              <w:top w:val="single" w:color="000000" w:sz="4" w:space="0"/>
              <w:left w:val="single" w:color="000000" w:sz="4" w:space="0"/>
              <w:bottom w:val="single" w:color="000000" w:sz="4" w:space="0"/>
              <w:right w:val="single" w:color="000000" w:sz="4" w:space="0"/>
            </w:tcBorders>
            <w:noWrap/>
            <w:vAlign w:val="center"/>
          </w:tcPr>
          <w:p w14:paraId="586019DE">
            <w:pPr>
              <w:pStyle w:val="23"/>
            </w:pPr>
            <w:r>
              <w:t>序号</w:t>
            </w:r>
          </w:p>
        </w:tc>
        <w:tc>
          <w:tcPr>
            <w:tcW w:w="1760" w:type="dxa"/>
            <w:tcBorders>
              <w:top w:val="single" w:color="000000" w:sz="4" w:space="0"/>
              <w:left w:val="single" w:color="000000" w:sz="4" w:space="0"/>
              <w:bottom w:val="single" w:color="000000" w:sz="4" w:space="0"/>
              <w:right w:val="single" w:color="000000" w:sz="4" w:space="0"/>
            </w:tcBorders>
            <w:noWrap/>
            <w:vAlign w:val="center"/>
          </w:tcPr>
          <w:p w14:paraId="130173BB">
            <w:pPr>
              <w:pStyle w:val="23"/>
            </w:pPr>
            <w:r>
              <w:t>X</w:t>
            </w:r>
          </w:p>
        </w:tc>
        <w:tc>
          <w:tcPr>
            <w:tcW w:w="1722" w:type="dxa"/>
            <w:tcBorders>
              <w:top w:val="single" w:color="000000" w:sz="4" w:space="0"/>
              <w:left w:val="single" w:color="000000" w:sz="4" w:space="0"/>
              <w:bottom w:val="single" w:color="000000" w:sz="4" w:space="0"/>
              <w:right w:val="single" w:color="000000" w:sz="4" w:space="0"/>
            </w:tcBorders>
            <w:noWrap/>
            <w:vAlign w:val="center"/>
          </w:tcPr>
          <w:p w14:paraId="5985735A">
            <w:pPr>
              <w:pStyle w:val="23"/>
            </w:pPr>
            <w:r>
              <w:t>Y</w:t>
            </w:r>
          </w:p>
        </w:tc>
        <w:tc>
          <w:tcPr>
            <w:tcW w:w="783" w:type="dxa"/>
            <w:tcBorders>
              <w:top w:val="single" w:color="000000" w:sz="4" w:space="0"/>
              <w:left w:val="single" w:color="000000" w:sz="4" w:space="0"/>
              <w:bottom w:val="single" w:color="000000" w:sz="4" w:space="0"/>
              <w:right w:val="single" w:color="000000" w:sz="4" w:space="0"/>
            </w:tcBorders>
            <w:noWrap/>
            <w:vAlign w:val="center"/>
          </w:tcPr>
          <w:p w14:paraId="316BD889">
            <w:pPr>
              <w:pStyle w:val="23"/>
            </w:pPr>
            <w:r>
              <w:t>序号</w:t>
            </w:r>
          </w:p>
        </w:tc>
        <w:tc>
          <w:tcPr>
            <w:tcW w:w="1760" w:type="dxa"/>
            <w:tcBorders>
              <w:top w:val="single" w:color="000000" w:sz="4" w:space="0"/>
              <w:left w:val="single" w:color="000000" w:sz="4" w:space="0"/>
              <w:bottom w:val="single" w:color="000000" w:sz="4" w:space="0"/>
              <w:right w:val="single" w:color="000000" w:sz="4" w:space="0"/>
            </w:tcBorders>
            <w:noWrap/>
            <w:vAlign w:val="center"/>
          </w:tcPr>
          <w:p w14:paraId="4C35B815">
            <w:pPr>
              <w:pStyle w:val="23"/>
            </w:pPr>
            <w:r>
              <w:t>X</w:t>
            </w:r>
          </w:p>
        </w:tc>
        <w:tc>
          <w:tcPr>
            <w:tcW w:w="1722" w:type="dxa"/>
            <w:tcBorders>
              <w:top w:val="single" w:color="000000" w:sz="4" w:space="0"/>
              <w:left w:val="single" w:color="000000" w:sz="4" w:space="0"/>
              <w:bottom w:val="single" w:color="000000" w:sz="4" w:space="0"/>
              <w:right w:val="single" w:color="000000" w:sz="4" w:space="0"/>
            </w:tcBorders>
            <w:noWrap/>
            <w:vAlign w:val="center"/>
          </w:tcPr>
          <w:p w14:paraId="45E1BF47">
            <w:pPr>
              <w:pStyle w:val="23"/>
            </w:pPr>
            <w:r>
              <w:t>Y</w:t>
            </w:r>
          </w:p>
        </w:tc>
      </w:tr>
      <w:tr w14:paraId="63436C1B">
        <w:tblPrEx>
          <w:tblCellMar>
            <w:top w:w="0" w:type="dxa"/>
            <w:left w:w="108" w:type="dxa"/>
            <w:bottom w:w="0" w:type="dxa"/>
            <w:right w:w="108" w:type="dxa"/>
          </w:tblCellMar>
        </w:tblPrEx>
        <w:trPr>
          <w:trHeight w:val="252"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0AEC55A5">
            <w:pPr>
              <w:pStyle w:val="23"/>
            </w:pPr>
            <w: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226D4D">
            <w:pPr>
              <w:pStyle w:val="23"/>
            </w:pPr>
            <w:r>
              <w:t>4</w:t>
            </w: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C10604">
            <w:pPr>
              <w:pStyle w:val="23"/>
            </w:pP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D445FA">
            <w:pPr>
              <w:pStyle w:val="23"/>
            </w:pPr>
            <w:r>
              <w:t>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FA09FF">
            <w:pPr>
              <w:pStyle w:val="23"/>
            </w:pPr>
            <w:r>
              <w:t>4</w:t>
            </w: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9FF579">
            <w:pPr>
              <w:pStyle w:val="23"/>
            </w:pPr>
            <w:r>
              <w:rPr>
                <w:rFonts w:hint="eastAsia"/>
                <w:lang w:eastAsia="zh-CN"/>
              </w:rPr>
              <w:t>******</w:t>
            </w:r>
            <w:r>
              <w:t xml:space="preserve"> </w:t>
            </w:r>
          </w:p>
        </w:tc>
      </w:tr>
      <w:tr w14:paraId="00A3E70D">
        <w:tblPrEx>
          <w:tblCellMar>
            <w:top w:w="0" w:type="dxa"/>
            <w:left w:w="108" w:type="dxa"/>
            <w:bottom w:w="0" w:type="dxa"/>
            <w:right w:w="108" w:type="dxa"/>
          </w:tblCellMar>
        </w:tblPrEx>
        <w:trPr>
          <w:trHeight w:val="252"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60CCFFB5">
            <w:pPr>
              <w:pStyle w:val="23"/>
            </w:pPr>
            <w: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864E71">
            <w:pPr>
              <w:pStyle w:val="23"/>
            </w:pPr>
            <w:r>
              <w:t>4</w:t>
            </w: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9008F3">
            <w:pPr>
              <w:pStyle w:val="23"/>
            </w:pP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4C74107">
            <w:pPr>
              <w:pStyle w:val="23"/>
            </w:pPr>
            <w: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DE6BE3">
            <w:pPr>
              <w:pStyle w:val="23"/>
            </w:pPr>
            <w:r>
              <w:t>4</w:t>
            </w: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EC71F3">
            <w:pPr>
              <w:pStyle w:val="23"/>
            </w:pPr>
            <w:r>
              <w:rPr>
                <w:rFonts w:hint="eastAsia"/>
                <w:lang w:eastAsia="zh-CN"/>
              </w:rPr>
              <w:t>******</w:t>
            </w:r>
            <w:r>
              <w:t xml:space="preserve"> </w:t>
            </w:r>
          </w:p>
        </w:tc>
      </w:tr>
      <w:tr w14:paraId="2986C7A5">
        <w:tblPrEx>
          <w:tblCellMar>
            <w:top w:w="0" w:type="dxa"/>
            <w:left w:w="108" w:type="dxa"/>
            <w:bottom w:w="0" w:type="dxa"/>
            <w:right w:w="108" w:type="dxa"/>
          </w:tblCellMar>
        </w:tblPrEx>
        <w:trPr>
          <w:trHeight w:val="252"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05D5DE32">
            <w:pPr>
              <w:pStyle w:val="23"/>
            </w:pPr>
            <w: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86319E">
            <w:pPr>
              <w:pStyle w:val="23"/>
            </w:pPr>
            <w:r>
              <w:t>4</w:t>
            </w: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1117B4">
            <w:pPr>
              <w:pStyle w:val="23"/>
            </w:pP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DCF204">
            <w:pPr>
              <w:pStyle w:val="23"/>
            </w:pPr>
            <w:r>
              <w:t>11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2C3743">
            <w:pPr>
              <w:pStyle w:val="23"/>
            </w:pPr>
            <w:r>
              <w:t>4</w:t>
            </w: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EC4583">
            <w:pPr>
              <w:pStyle w:val="23"/>
            </w:pPr>
            <w:r>
              <w:rPr>
                <w:rFonts w:hint="eastAsia"/>
                <w:lang w:eastAsia="zh-CN"/>
              </w:rPr>
              <w:t>******</w:t>
            </w:r>
            <w:r>
              <w:t xml:space="preserve"> </w:t>
            </w:r>
          </w:p>
        </w:tc>
      </w:tr>
      <w:tr w14:paraId="64DB5C7D">
        <w:tblPrEx>
          <w:tblCellMar>
            <w:top w:w="0" w:type="dxa"/>
            <w:left w:w="108" w:type="dxa"/>
            <w:bottom w:w="0" w:type="dxa"/>
            <w:right w:w="108" w:type="dxa"/>
          </w:tblCellMar>
        </w:tblPrEx>
        <w:trPr>
          <w:trHeight w:val="252"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0D80E505">
            <w:pPr>
              <w:pStyle w:val="23"/>
            </w:pPr>
            <w: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F7B837E">
            <w:pPr>
              <w:pStyle w:val="23"/>
            </w:pPr>
            <w:r>
              <w:t>4</w:t>
            </w: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E6CEC1">
            <w:pPr>
              <w:pStyle w:val="23"/>
            </w:pP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0ADA98">
            <w:pPr>
              <w:pStyle w:val="23"/>
            </w:pPr>
            <w:r>
              <w:t>12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BD5143">
            <w:pPr>
              <w:pStyle w:val="23"/>
            </w:pPr>
            <w:r>
              <w:t>4</w:t>
            </w: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F60216">
            <w:pPr>
              <w:pStyle w:val="23"/>
            </w:pPr>
            <w:r>
              <w:rPr>
                <w:rFonts w:hint="eastAsia"/>
                <w:lang w:eastAsia="zh-CN"/>
              </w:rPr>
              <w:t>******</w:t>
            </w:r>
            <w:r>
              <w:t xml:space="preserve"> </w:t>
            </w:r>
          </w:p>
        </w:tc>
      </w:tr>
      <w:tr w14:paraId="06637E17">
        <w:tblPrEx>
          <w:tblCellMar>
            <w:top w:w="0" w:type="dxa"/>
            <w:left w:w="108" w:type="dxa"/>
            <w:bottom w:w="0" w:type="dxa"/>
            <w:right w:w="108" w:type="dxa"/>
          </w:tblCellMar>
        </w:tblPrEx>
        <w:trPr>
          <w:trHeight w:val="252"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0150B1D0">
            <w:pPr>
              <w:pStyle w:val="23"/>
            </w:pPr>
            <w: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BE3C62">
            <w:pPr>
              <w:pStyle w:val="23"/>
            </w:pPr>
            <w:r>
              <w:t>4</w:t>
            </w: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EC4DDD">
            <w:pPr>
              <w:pStyle w:val="23"/>
            </w:pP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C83891">
            <w:pPr>
              <w:pStyle w:val="23"/>
            </w:pPr>
            <w:r>
              <w:t>13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35E044">
            <w:pPr>
              <w:pStyle w:val="23"/>
            </w:pPr>
            <w:r>
              <w:t>4</w:t>
            </w: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52E340">
            <w:pPr>
              <w:pStyle w:val="23"/>
            </w:pPr>
            <w:r>
              <w:rPr>
                <w:rFonts w:hint="eastAsia"/>
                <w:lang w:eastAsia="zh-CN"/>
              </w:rPr>
              <w:t>******</w:t>
            </w:r>
            <w:r>
              <w:t xml:space="preserve"> </w:t>
            </w:r>
          </w:p>
        </w:tc>
      </w:tr>
      <w:tr w14:paraId="6349FCA4">
        <w:tblPrEx>
          <w:tblCellMar>
            <w:top w:w="0" w:type="dxa"/>
            <w:left w:w="108" w:type="dxa"/>
            <w:bottom w:w="0" w:type="dxa"/>
            <w:right w:w="108" w:type="dxa"/>
          </w:tblCellMar>
        </w:tblPrEx>
        <w:trPr>
          <w:trHeight w:val="252"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4340D09E">
            <w:pPr>
              <w:pStyle w:val="23"/>
            </w:pPr>
            <w: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162358">
            <w:pPr>
              <w:pStyle w:val="23"/>
            </w:pPr>
            <w:r>
              <w:t>4</w:t>
            </w: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E54717C">
            <w:pPr>
              <w:pStyle w:val="23"/>
            </w:pP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6AAD1E">
            <w:pPr>
              <w:pStyle w:val="23"/>
            </w:pPr>
            <w:r>
              <w:t>14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8D74D2">
            <w:pPr>
              <w:pStyle w:val="23"/>
            </w:pPr>
            <w:r>
              <w:t>4</w:t>
            </w: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C6E67A">
            <w:pPr>
              <w:pStyle w:val="23"/>
            </w:pPr>
            <w:r>
              <w:rPr>
                <w:rFonts w:hint="eastAsia"/>
                <w:lang w:eastAsia="zh-CN"/>
              </w:rPr>
              <w:t>******</w:t>
            </w:r>
            <w:r>
              <w:t xml:space="preserve"> </w:t>
            </w:r>
          </w:p>
        </w:tc>
      </w:tr>
      <w:tr w14:paraId="48F90E76">
        <w:tblPrEx>
          <w:tblCellMar>
            <w:top w:w="0" w:type="dxa"/>
            <w:left w:w="108" w:type="dxa"/>
            <w:bottom w:w="0" w:type="dxa"/>
            <w:right w:w="108" w:type="dxa"/>
          </w:tblCellMar>
        </w:tblPrEx>
        <w:trPr>
          <w:trHeight w:val="252"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52C2D614">
            <w:pPr>
              <w:pStyle w:val="23"/>
            </w:pPr>
            <w: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DBD79B">
            <w:pPr>
              <w:pStyle w:val="23"/>
            </w:pPr>
            <w:r>
              <w:t>4</w:t>
            </w: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5E0EC9">
            <w:pPr>
              <w:pStyle w:val="23"/>
            </w:pP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8CA145E">
            <w:pPr>
              <w:pStyle w:val="23"/>
            </w:pPr>
            <w:r>
              <w:t>15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0FFD1A">
            <w:pPr>
              <w:pStyle w:val="23"/>
            </w:pPr>
            <w:r>
              <w:t>4</w:t>
            </w: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1A7CF6">
            <w:pPr>
              <w:pStyle w:val="23"/>
            </w:pPr>
            <w:r>
              <w:rPr>
                <w:rFonts w:hint="eastAsia"/>
                <w:lang w:eastAsia="zh-CN"/>
              </w:rPr>
              <w:t>******</w:t>
            </w:r>
            <w:r>
              <w:t xml:space="preserve"> </w:t>
            </w:r>
          </w:p>
        </w:tc>
      </w:tr>
      <w:tr w14:paraId="02C8C6DF">
        <w:tblPrEx>
          <w:tblCellMar>
            <w:top w:w="0" w:type="dxa"/>
            <w:left w:w="108" w:type="dxa"/>
            <w:bottom w:w="0" w:type="dxa"/>
            <w:right w:w="108" w:type="dxa"/>
          </w:tblCellMar>
        </w:tblPrEx>
        <w:trPr>
          <w:trHeight w:val="252"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63B0DCED">
            <w:pPr>
              <w:pStyle w:val="23"/>
            </w:pPr>
            <w:r>
              <w:t>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F54BA6">
            <w:pPr>
              <w:pStyle w:val="23"/>
            </w:pPr>
            <w:r>
              <w:t>4</w:t>
            </w: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9B5FCF">
            <w:pPr>
              <w:pStyle w:val="23"/>
            </w:pPr>
            <w:r>
              <w:rPr>
                <w:rFonts w:hint="eastAsia"/>
                <w:lang w:eastAsia="zh-CN"/>
              </w:rPr>
              <w:t>******</w:t>
            </w:r>
            <w:r>
              <w:t xml:space="preserve">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1A8198">
            <w:pPr>
              <w:pStyle w:val="23"/>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4888AF4">
            <w:pPr>
              <w:pStyle w:val="23"/>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E89162">
            <w:pPr>
              <w:pStyle w:val="23"/>
            </w:pPr>
          </w:p>
        </w:tc>
      </w:tr>
      <w:tr w14:paraId="254FF91B">
        <w:tblPrEx>
          <w:tblCellMar>
            <w:top w:w="0" w:type="dxa"/>
            <w:left w:w="108" w:type="dxa"/>
            <w:bottom w:w="0" w:type="dxa"/>
            <w:right w:w="108" w:type="dxa"/>
          </w:tblCellMar>
        </w:tblPrEx>
        <w:trPr>
          <w:trHeight w:val="291" w:hRule="atLeast"/>
          <w:jc w:val="center"/>
        </w:trPr>
        <w:tc>
          <w:tcPr>
            <w:tcW w:w="0" w:type="auto"/>
            <w:gridSpan w:val="6"/>
            <w:tcBorders>
              <w:top w:val="single" w:color="000000" w:sz="4" w:space="0"/>
              <w:left w:val="single" w:color="000000" w:sz="4" w:space="0"/>
              <w:bottom w:val="single" w:color="000000" w:sz="4" w:space="0"/>
              <w:right w:val="single" w:color="000000" w:sz="4" w:space="0"/>
            </w:tcBorders>
            <w:noWrap/>
            <w:vAlign w:val="center"/>
          </w:tcPr>
          <w:p w14:paraId="3779C335">
            <w:pPr>
              <w:pStyle w:val="23"/>
              <w:rPr>
                <w:rFonts w:hint="default"/>
              </w:rPr>
            </w:pPr>
            <w:r>
              <w:t>面积：28000.80m</w:t>
            </w:r>
            <w:r>
              <w:rPr>
                <w:vertAlign w:val="superscript"/>
              </w:rPr>
              <w:t>2</w:t>
            </w:r>
            <w:r>
              <w:t xml:space="preserve">  标高：+110.00m~+</w:t>
            </w:r>
            <w:r>
              <w:rPr>
                <w:rFonts w:hint="eastAsia"/>
                <w:lang w:eastAsia="zh-CN"/>
              </w:rPr>
              <w:t>******</w:t>
            </w:r>
            <w:r>
              <w:t>m</w:t>
            </w:r>
          </w:p>
        </w:tc>
      </w:tr>
    </w:tbl>
    <w:p w14:paraId="73963963">
      <w:pPr>
        <w:bidi w:val="0"/>
      </w:pPr>
    </w:p>
    <w:p w14:paraId="73BE3B54">
      <w:pPr>
        <w:pStyle w:val="6"/>
        <w:bidi w:val="0"/>
      </w:pPr>
      <w:r>
        <w:t>2.矿山资源储量及设计服务年限</w:t>
      </w:r>
    </w:p>
    <w:p w14:paraId="3FB94ACB">
      <w:pPr>
        <w:bidi w:val="0"/>
      </w:pPr>
      <w:r>
        <w:t>据黑龙江省第六地质勘查院202</w:t>
      </w:r>
      <w:r>
        <w:rPr>
          <w:rFonts w:hint="eastAsia"/>
          <w:lang w:val="en-US" w:eastAsia="zh-CN"/>
        </w:rPr>
        <w:t>5</w:t>
      </w:r>
      <w:r>
        <w:t>年</w:t>
      </w:r>
      <w:r>
        <w:rPr>
          <w:rFonts w:hint="eastAsia"/>
          <w:lang w:val="en-US" w:eastAsia="zh-CN"/>
        </w:rPr>
        <w:t>11</w:t>
      </w:r>
      <w:r>
        <w:t>月提交的《</w:t>
      </w:r>
      <w:r>
        <w:rPr>
          <w:rFonts w:hint="eastAsia"/>
        </w:rPr>
        <w:t>佳木斯市桦川县创业乡小堆峰山采石场建筑用花岗岩矿储量简测报告</w:t>
      </w:r>
      <w:r>
        <w:t>》</w:t>
      </w:r>
      <w:r>
        <w:rPr>
          <w:rFonts w:hint="eastAsia"/>
          <w:lang w:eastAsia="zh-CN"/>
        </w:rPr>
        <w:t>，截至</w:t>
      </w:r>
      <w:r>
        <w:t xml:space="preserve"> 202</w:t>
      </w:r>
      <w:r>
        <w:rPr>
          <w:rFonts w:hint="eastAsia"/>
          <w:lang w:val="en-US" w:eastAsia="zh-CN"/>
        </w:rPr>
        <w:t>5</w:t>
      </w:r>
      <w:r>
        <w:t xml:space="preserve"> 年 </w:t>
      </w:r>
      <w:r>
        <w:rPr>
          <w:rFonts w:hint="eastAsia"/>
          <w:lang w:val="en-US" w:eastAsia="zh-CN"/>
        </w:rPr>
        <w:t xml:space="preserve">11 </w:t>
      </w:r>
      <w:r>
        <w:t xml:space="preserve">月，在储量简测范围内 </w:t>
      </w:r>
      <w:r>
        <w:rPr>
          <w:rFonts w:hint="eastAsia"/>
          <w:lang w:val="en-US" w:eastAsia="zh-CN"/>
        </w:rPr>
        <w:t>******</w:t>
      </w:r>
      <w:r>
        <w:t>m 标高以上，估算出建筑用安山岩石推断资源量（TD）</w:t>
      </w:r>
      <w:r>
        <w:rPr>
          <w:rFonts w:hint="eastAsia"/>
        </w:rPr>
        <w:t>28.34</w:t>
      </w:r>
      <w:r>
        <w:t xml:space="preserve"> 万立方米</w:t>
      </w:r>
      <w:r>
        <w:rPr>
          <w:rFonts w:hint="eastAsia"/>
        </w:rPr>
        <w:t>。</w:t>
      </w:r>
    </w:p>
    <w:p w14:paraId="3043A377">
      <w:pPr>
        <w:bidi w:val="0"/>
      </w:pPr>
      <w:r>
        <w:t>依据《</w:t>
      </w:r>
      <w:r>
        <w:rPr>
          <w:rFonts w:hint="eastAsia"/>
          <w:lang w:eastAsia="zh-CN"/>
        </w:rPr>
        <w:t>桦川县小堆峰山采石场</w:t>
      </w:r>
      <w:r>
        <w:t>矿产资源开发利用方案》，</w:t>
      </w:r>
      <w:r>
        <w:rPr>
          <w:rFonts w:hint="eastAsia"/>
          <w:lang w:eastAsia="zh-CN"/>
        </w:rPr>
        <w:t>桦川县小堆峰山采石场</w:t>
      </w:r>
      <w:r>
        <w:t>资源储量为</w:t>
      </w:r>
      <w:r>
        <w:rPr>
          <w:rFonts w:hint="eastAsia"/>
          <w:lang w:val="en-US" w:eastAsia="zh-CN"/>
        </w:rPr>
        <w:t>**</w:t>
      </w:r>
      <w:r>
        <w:t>万立方米，设计利用资源量</w:t>
      </w:r>
      <w:r>
        <w:rPr>
          <w:rFonts w:hint="eastAsia"/>
          <w:lang w:val="en-US" w:eastAsia="zh-CN"/>
        </w:rPr>
        <w:t>**</w:t>
      </w:r>
      <w:r>
        <w:t>万立方米</w:t>
      </w:r>
      <w:r>
        <w:rPr>
          <w:rFonts w:hint="eastAsia"/>
        </w:rPr>
        <w:t>，回采率95%，生产能力</w:t>
      </w:r>
      <w:r>
        <w:rPr>
          <w:rFonts w:hint="eastAsia"/>
          <w:lang w:val="en-US" w:eastAsia="zh-CN"/>
        </w:rPr>
        <w:t>**</w:t>
      </w:r>
      <w:r>
        <w:rPr>
          <w:rFonts w:hint="eastAsia"/>
          <w:lang w:eastAsia="zh-CN"/>
        </w:rPr>
        <w:t>万立方米</w:t>
      </w:r>
      <w:r>
        <w:rPr>
          <w:rFonts w:hint="eastAsia"/>
        </w:rPr>
        <w:t>/年</w:t>
      </w:r>
      <w:r>
        <w:t>。</w:t>
      </w:r>
    </w:p>
    <w:p w14:paraId="4B32E0FD">
      <w:pPr>
        <w:ind w:firstLine="560"/>
        <w:rPr>
          <w:sz w:val="28"/>
          <w:szCs w:val="28"/>
        </w:rPr>
      </w:pPr>
      <w:r>
        <w:rPr>
          <w:rFonts w:hint="eastAsia"/>
          <w:sz w:val="28"/>
          <w:szCs w:val="28"/>
        </w:rPr>
        <w:t>建筑用</w:t>
      </w:r>
      <w:r>
        <w:rPr>
          <w:rFonts w:hint="eastAsia"/>
          <w:sz w:val="28"/>
          <w:szCs w:val="28"/>
          <w:lang w:val="en-US" w:eastAsia="zh-CN"/>
        </w:rPr>
        <w:t>花岗岩矿</w:t>
      </w:r>
      <w:r>
        <w:rPr>
          <w:sz w:val="28"/>
          <w:szCs w:val="28"/>
        </w:rPr>
        <w:t>可采资源储量</w:t>
      </w:r>
      <w:r>
        <w:rPr>
          <w:rFonts w:hint="eastAsia"/>
          <w:sz w:val="28"/>
          <w:szCs w:val="28"/>
        </w:rPr>
        <w:t>（</w:t>
      </w:r>
      <w:r>
        <w:rPr>
          <w:sz w:val="28"/>
          <w:szCs w:val="28"/>
        </w:rPr>
        <w:t>Q</w:t>
      </w:r>
      <w:r>
        <w:rPr>
          <w:rFonts w:hint="eastAsia"/>
          <w:sz w:val="28"/>
          <w:szCs w:val="28"/>
        </w:rPr>
        <w:t>）为：</w:t>
      </w:r>
    </w:p>
    <w:p w14:paraId="6AACA74D">
      <w:pPr>
        <w:ind w:firstLine="560"/>
        <w:rPr>
          <w:sz w:val="28"/>
          <w:szCs w:val="28"/>
        </w:rPr>
      </w:pPr>
      <w:r>
        <w:rPr>
          <w:sz w:val="28"/>
          <w:szCs w:val="28"/>
        </w:rPr>
        <w:t>Q＝</w:t>
      </w:r>
      <w:r>
        <w:rPr>
          <w:rFonts w:hint="eastAsia"/>
          <w:sz w:val="28"/>
          <w:szCs w:val="28"/>
          <w:lang w:val="en-US" w:eastAsia="zh-CN"/>
        </w:rPr>
        <w:t>**</w:t>
      </w:r>
      <w:r>
        <w:rPr>
          <w:rFonts w:hint="eastAsia"/>
          <w:sz w:val="28"/>
          <w:szCs w:val="28"/>
        </w:rPr>
        <w:t>万立方米×</w:t>
      </w:r>
      <w:r>
        <w:rPr>
          <w:sz w:val="28"/>
          <w:szCs w:val="28"/>
        </w:rPr>
        <w:t>0.95</w:t>
      </w:r>
    </w:p>
    <w:p w14:paraId="3FA015C1">
      <w:pPr>
        <w:ind w:firstLine="560"/>
        <w:rPr>
          <w:sz w:val="28"/>
          <w:szCs w:val="28"/>
        </w:rPr>
      </w:pPr>
      <w:r>
        <w:rPr>
          <w:sz w:val="28"/>
          <w:szCs w:val="28"/>
        </w:rPr>
        <w:t>=</w:t>
      </w:r>
      <w:r>
        <w:rPr>
          <w:rFonts w:hint="eastAsia"/>
          <w:lang w:val="en-US" w:eastAsia="zh-CN"/>
        </w:rPr>
        <w:t>**</w:t>
      </w:r>
      <w:r>
        <w:rPr>
          <w:rFonts w:hint="eastAsia"/>
          <w:sz w:val="28"/>
          <w:szCs w:val="28"/>
        </w:rPr>
        <w:t>万立方米</w:t>
      </w:r>
    </w:p>
    <w:p w14:paraId="73B85A10">
      <w:pPr>
        <w:ind w:firstLine="560"/>
        <w:rPr>
          <w:rFonts w:eastAsiaTheme="minorEastAsia"/>
          <w:sz w:val="28"/>
          <w:szCs w:val="28"/>
        </w:rPr>
      </w:pPr>
      <w:r>
        <w:rPr>
          <w:rFonts w:hint="eastAsia"/>
          <w:sz w:val="28"/>
          <w:szCs w:val="28"/>
        </w:rPr>
        <w:t>开采回采率能够达到国家“三率”指标要求</w:t>
      </w:r>
    </w:p>
    <w:p w14:paraId="34E3ABBF">
      <w:pPr>
        <w:bidi w:val="0"/>
      </w:pPr>
      <w:r>
        <w:t>根据矿山可采储量，生产能力和服务年限之间的关系，确定矿山的服务年限，其计算公式为：</w:t>
      </w:r>
    </w:p>
    <w:p w14:paraId="1F6A1952">
      <w:pPr>
        <w:ind w:firstLine="560"/>
        <w:rPr>
          <w:rFonts w:hint="default" w:eastAsia="宋体"/>
          <w:sz w:val="28"/>
          <w:szCs w:val="28"/>
          <w:lang w:val="en-US" w:eastAsia="zh-CN"/>
        </w:rPr>
      </w:pPr>
      <w:r>
        <w:rPr>
          <w:rFonts w:hint="eastAsia"/>
          <w:sz w:val="28"/>
          <w:szCs w:val="28"/>
        </w:rPr>
        <w:t xml:space="preserve"> T=</w:t>
      </w:r>
      <w:r>
        <w:rPr>
          <w:sz w:val="28"/>
          <w:szCs w:val="28"/>
        </w:rPr>
        <w:t xml:space="preserve"> Q</w:t>
      </w:r>
      <w:r>
        <w:rPr>
          <w:rFonts w:hint="eastAsia"/>
          <w:sz w:val="28"/>
          <w:szCs w:val="28"/>
        </w:rPr>
        <w:t>÷A=</w:t>
      </w:r>
      <w:r>
        <w:rPr>
          <w:rFonts w:hint="eastAsia"/>
          <w:lang w:eastAsia="zh-CN"/>
        </w:rPr>
        <w:t>******</w:t>
      </w:r>
      <w:r>
        <w:rPr>
          <w:rFonts w:hint="eastAsia" w:hAnsi="宋体"/>
          <w:sz w:val="28"/>
          <w:szCs w:val="28"/>
        </w:rPr>
        <w:t>万立方米</w:t>
      </w:r>
      <w:r>
        <w:rPr>
          <w:rFonts w:hint="eastAsia"/>
          <w:sz w:val="28"/>
          <w:szCs w:val="28"/>
        </w:rPr>
        <w:t>÷</w:t>
      </w:r>
      <w:bookmarkStart w:id="185" w:name="_GoBack"/>
      <w:bookmarkEnd w:id="185"/>
      <w:r>
        <w:rPr>
          <w:rFonts w:hint="eastAsia"/>
          <w:sz w:val="28"/>
          <w:szCs w:val="28"/>
          <w:lang w:val="en-US" w:eastAsia="zh-CN"/>
        </w:rPr>
        <w:t>******</w:t>
      </w:r>
      <w:r>
        <w:rPr>
          <w:rFonts w:hint="eastAsia"/>
          <w:sz w:val="28"/>
          <w:szCs w:val="28"/>
        </w:rPr>
        <w:t>万立方米/年≈</w:t>
      </w:r>
      <w:r>
        <w:rPr>
          <w:rFonts w:hint="eastAsia"/>
          <w:sz w:val="28"/>
          <w:szCs w:val="28"/>
          <w:lang w:val="en-US" w:eastAsia="zh-CN"/>
        </w:rPr>
        <w:t>4.3年。</w:t>
      </w:r>
    </w:p>
    <w:p w14:paraId="4E19137E">
      <w:pPr>
        <w:ind w:firstLine="560"/>
        <w:rPr>
          <w:sz w:val="28"/>
          <w:szCs w:val="28"/>
        </w:rPr>
      </w:pPr>
      <w:r>
        <w:rPr>
          <w:rFonts w:hint="eastAsia"/>
          <w:sz w:val="28"/>
          <w:szCs w:val="28"/>
        </w:rPr>
        <w:t>其中： T—矿山服务年限（年）</w:t>
      </w:r>
    </w:p>
    <w:p w14:paraId="44874D22">
      <w:pPr>
        <w:ind w:firstLine="560"/>
        <w:rPr>
          <w:sz w:val="28"/>
          <w:szCs w:val="28"/>
        </w:rPr>
      </w:pPr>
      <w:r>
        <w:rPr>
          <w:rFonts w:hint="eastAsia"/>
          <w:sz w:val="28"/>
          <w:szCs w:val="28"/>
        </w:rPr>
        <w:t xml:space="preserve">       Q—矿山可采储量（</w:t>
      </w:r>
      <w:r>
        <w:rPr>
          <w:rFonts w:hint="eastAsia" w:hAnsi="宋体"/>
          <w:sz w:val="28"/>
          <w:szCs w:val="28"/>
        </w:rPr>
        <w:t>万立方米</w:t>
      </w:r>
      <w:r>
        <w:rPr>
          <w:rFonts w:hint="eastAsia"/>
          <w:sz w:val="28"/>
          <w:szCs w:val="28"/>
        </w:rPr>
        <w:t>）</w:t>
      </w:r>
    </w:p>
    <w:p w14:paraId="58D9FFD5">
      <w:pPr>
        <w:ind w:firstLine="560"/>
        <w:rPr>
          <w:rFonts w:eastAsiaTheme="minorEastAsia"/>
          <w:sz w:val="28"/>
          <w:szCs w:val="28"/>
        </w:rPr>
      </w:pPr>
      <w:r>
        <w:rPr>
          <w:rFonts w:hint="eastAsia"/>
          <w:sz w:val="28"/>
          <w:szCs w:val="28"/>
        </w:rPr>
        <w:t xml:space="preserve">       A—矿山生产能力（</w:t>
      </w:r>
      <w:r>
        <w:rPr>
          <w:rFonts w:hint="eastAsia" w:hAnsi="宋体"/>
          <w:sz w:val="28"/>
          <w:szCs w:val="28"/>
        </w:rPr>
        <w:t>万立方米</w:t>
      </w:r>
      <w:r>
        <w:rPr>
          <w:rFonts w:hint="eastAsia"/>
          <w:sz w:val="28"/>
          <w:szCs w:val="28"/>
        </w:rPr>
        <w:t>/年）</w:t>
      </w:r>
    </w:p>
    <w:p w14:paraId="182F9C60">
      <w:pPr>
        <w:bidi w:val="0"/>
      </w:pPr>
      <w:r>
        <w:t>矿山剩余服务年限</w:t>
      </w:r>
      <w:r>
        <w:rPr>
          <w:rFonts w:hint="eastAsia"/>
          <w:lang w:val="en-US" w:eastAsia="zh-CN"/>
        </w:rPr>
        <w:t>约</w:t>
      </w:r>
      <w:r>
        <w:t>为</w:t>
      </w:r>
      <w:r>
        <w:rPr>
          <w:rFonts w:hint="eastAsia"/>
          <w:lang w:val="en-US" w:eastAsia="zh-CN"/>
        </w:rPr>
        <w:t>4年3个月</w:t>
      </w:r>
      <w:r>
        <w:t>。</w:t>
      </w:r>
    </w:p>
    <w:p w14:paraId="3AFDC994">
      <w:pPr>
        <w:bidi w:val="0"/>
      </w:pPr>
      <w:r>
        <w:t>根据《</w:t>
      </w:r>
      <w:r>
        <w:rPr>
          <w:rFonts w:hint="eastAsia"/>
          <w:lang w:eastAsia="zh-CN"/>
        </w:rPr>
        <w:t>桦川县小堆峰山采石场</w:t>
      </w:r>
      <w:r>
        <w:t>矿产资源开发利用方案》，矿山设计可采储量为</w:t>
      </w:r>
      <w:r>
        <w:rPr>
          <w:rFonts w:hint="eastAsia"/>
          <w:lang w:eastAsia="zh-CN"/>
        </w:rPr>
        <w:t>******万立方米</w:t>
      </w:r>
      <w:r>
        <w:t>，矿山剩余服务年限为</w:t>
      </w:r>
      <w:r>
        <w:rPr>
          <w:rFonts w:hint="eastAsia"/>
          <w:lang w:val="en-US" w:eastAsia="zh-CN"/>
        </w:rPr>
        <w:t>4</w:t>
      </w:r>
      <w:r>
        <w:t>年</w:t>
      </w:r>
      <w:r>
        <w:rPr>
          <w:rFonts w:hint="eastAsia"/>
          <w:lang w:val="en-US" w:eastAsia="zh-CN"/>
        </w:rPr>
        <w:t>3个月</w:t>
      </w:r>
      <w:r>
        <w:t>。</w:t>
      </w:r>
    </w:p>
    <w:p w14:paraId="60A009AE">
      <w:pPr>
        <w:pStyle w:val="6"/>
        <w:bidi w:val="0"/>
      </w:pPr>
      <w:r>
        <w:t>3.建设规模</w:t>
      </w:r>
    </w:p>
    <w:p w14:paraId="4A580B77">
      <w:pPr>
        <w:bidi w:val="0"/>
      </w:pPr>
      <w:r>
        <w:t>根据《</w:t>
      </w:r>
      <w:r>
        <w:rPr>
          <w:rFonts w:hint="eastAsia"/>
          <w:lang w:eastAsia="zh-CN"/>
        </w:rPr>
        <w:t>桦川县小堆峰山采石场</w:t>
      </w:r>
      <w:r>
        <w:t>矿产资源开发利用方案》，矿山生产能力为</w:t>
      </w:r>
      <w:r>
        <w:rPr>
          <w:rFonts w:hint="eastAsia"/>
          <w:lang w:val="en-US" w:eastAsia="zh-CN"/>
        </w:rPr>
        <w:t>******</w:t>
      </w:r>
      <w:r>
        <w:rPr>
          <w:rFonts w:hint="eastAsia"/>
          <w:lang w:eastAsia="zh-CN"/>
        </w:rPr>
        <w:t>万立方米</w:t>
      </w:r>
      <w:r>
        <w:t>/年，根据矿山建设规模分类表可知，该矿山建设规模</w:t>
      </w:r>
      <w:r>
        <w:rPr>
          <w:rFonts w:hint="eastAsia"/>
        </w:rPr>
        <w:t>≥</w:t>
      </w:r>
      <w:r>
        <w:rPr>
          <w:rFonts w:hint="eastAsia"/>
          <w:lang w:val="en-US" w:eastAsia="zh-CN"/>
        </w:rPr>
        <w:t>5</w:t>
      </w:r>
      <w:r>
        <w:rPr>
          <w:rFonts w:hint="eastAsia"/>
          <w:lang w:eastAsia="zh-CN"/>
        </w:rPr>
        <w:t>万立方米</w:t>
      </w:r>
      <w:r>
        <w:t>，即为</w:t>
      </w:r>
      <w:r>
        <w:rPr>
          <w:rFonts w:hint="eastAsia"/>
          <w:lang w:val="en-US" w:eastAsia="zh-CN"/>
        </w:rPr>
        <w:t>中</w:t>
      </w:r>
      <w:r>
        <w:t>型矿山。</w:t>
      </w:r>
    </w:p>
    <w:p w14:paraId="341AD0BB">
      <w:pPr>
        <w:pStyle w:val="9"/>
        <w:bidi w:val="0"/>
      </w:pPr>
      <w:r>
        <w:t>表</w:t>
      </w:r>
      <w:r>
        <w:rPr>
          <w:rFonts w:hint="eastAsia"/>
          <w:lang w:val="en-US" w:eastAsia="zh-CN"/>
        </w:rPr>
        <w:t xml:space="preserve"> </w:t>
      </w:r>
      <w:r>
        <w:t>1-3 矿山建设规模分类表</w:t>
      </w:r>
    </w:p>
    <w:tbl>
      <w:tblPr>
        <w:tblStyle w:val="18"/>
        <w:tblW w:w="8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481"/>
        <w:gridCol w:w="1483"/>
        <w:gridCol w:w="1483"/>
        <w:gridCol w:w="1179"/>
        <w:gridCol w:w="1793"/>
      </w:tblGrid>
      <w:tr w14:paraId="66AC5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9" w:type="dxa"/>
            <w:vMerge w:val="restart"/>
            <w:vAlign w:val="center"/>
          </w:tcPr>
          <w:p w14:paraId="16FC59B7">
            <w:pPr>
              <w:pStyle w:val="23"/>
              <w:bidi w:val="0"/>
            </w:pPr>
            <w:r>
              <w:t>矿种类别</w:t>
            </w:r>
          </w:p>
        </w:tc>
        <w:tc>
          <w:tcPr>
            <w:tcW w:w="5626" w:type="dxa"/>
            <w:gridSpan w:val="4"/>
            <w:vAlign w:val="center"/>
          </w:tcPr>
          <w:p w14:paraId="10FEF3C6">
            <w:pPr>
              <w:pStyle w:val="23"/>
              <w:bidi w:val="0"/>
            </w:pPr>
            <w:r>
              <w:t>年生产量</w:t>
            </w:r>
          </w:p>
        </w:tc>
        <w:tc>
          <w:tcPr>
            <w:tcW w:w="1793" w:type="dxa"/>
            <w:vMerge w:val="restart"/>
            <w:vAlign w:val="center"/>
          </w:tcPr>
          <w:p w14:paraId="7965B7DC">
            <w:pPr>
              <w:pStyle w:val="23"/>
              <w:bidi w:val="0"/>
            </w:pPr>
            <w:r>
              <w:t>最低生产规模</w:t>
            </w:r>
          </w:p>
        </w:tc>
      </w:tr>
      <w:tr w14:paraId="38157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9" w:type="dxa"/>
            <w:vMerge w:val="continue"/>
            <w:vAlign w:val="center"/>
          </w:tcPr>
          <w:p w14:paraId="275300B4">
            <w:pPr>
              <w:pStyle w:val="23"/>
              <w:bidi w:val="0"/>
            </w:pPr>
          </w:p>
        </w:tc>
        <w:tc>
          <w:tcPr>
            <w:tcW w:w="1481" w:type="dxa"/>
            <w:vAlign w:val="center"/>
          </w:tcPr>
          <w:p w14:paraId="0D42681F">
            <w:pPr>
              <w:pStyle w:val="23"/>
              <w:bidi w:val="0"/>
            </w:pPr>
            <w:r>
              <w:t>计量单位</w:t>
            </w:r>
          </w:p>
        </w:tc>
        <w:tc>
          <w:tcPr>
            <w:tcW w:w="1483" w:type="dxa"/>
            <w:vAlign w:val="center"/>
          </w:tcPr>
          <w:p w14:paraId="3BF3DB7F">
            <w:pPr>
              <w:pStyle w:val="23"/>
              <w:bidi w:val="0"/>
            </w:pPr>
            <w:r>
              <w:t>大型</w:t>
            </w:r>
          </w:p>
        </w:tc>
        <w:tc>
          <w:tcPr>
            <w:tcW w:w="1483" w:type="dxa"/>
            <w:vAlign w:val="center"/>
          </w:tcPr>
          <w:p w14:paraId="65987FB7">
            <w:pPr>
              <w:pStyle w:val="23"/>
              <w:bidi w:val="0"/>
            </w:pPr>
            <w:r>
              <w:t>中型</w:t>
            </w:r>
          </w:p>
        </w:tc>
        <w:tc>
          <w:tcPr>
            <w:tcW w:w="1179" w:type="dxa"/>
            <w:vAlign w:val="center"/>
          </w:tcPr>
          <w:p w14:paraId="32667A84">
            <w:pPr>
              <w:pStyle w:val="23"/>
              <w:bidi w:val="0"/>
            </w:pPr>
            <w:r>
              <w:t>小型</w:t>
            </w:r>
          </w:p>
        </w:tc>
        <w:tc>
          <w:tcPr>
            <w:tcW w:w="1793" w:type="dxa"/>
            <w:vMerge w:val="continue"/>
            <w:vAlign w:val="center"/>
          </w:tcPr>
          <w:p w14:paraId="439F8A48">
            <w:pPr>
              <w:pStyle w:val="23"/>
              <w:bidi w:val="0"/>
            </w:pPr>
          </w:p>
        </w:tc>
      </w:tr>
      <w:tr w14:paraId="3AF21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9" w:type="dxa"/>
            <w:vAlign w:val="center"/>
          </w:tcPr>
          <w:p w14:paraId="58AF5843">
            <w:pPr>
              <w:pStyle w:val="23"/>
              <w:bidi w:val="0"/>
            </w:pPr>
            <w:r>
              <w:rPr>
                <w:rFonts w:hint="eastAsia"/>
              </w:rPr>
              <w:t>建筑用石料</w:t>
            </w:r>
          </w:p>
        </w:tc>
        <w:tc>
          <w:tcPr>
            <w:tcW w:w="1481" w:type="dxa"/>
            <w:vAlign w:val="center"/>
          </w:tcPr>
          <w:p w14:paraId="5C240A31">
            <w:pPr>
              <w:pStyle w:val="23"/>
              <w:bidi w:val="0"/>
            </w:pPr>
            <w:r>
              <w:t>万</w:t>
            </w:r>
            <w:r>
              <w:rPr>
                <w:rFonts w:hint="eastAsia"/>
              </w:rPr>
              <w:t>立方米</w:t>
            </w:r>
          </w:p>
        </w:tc>
        <w:tc>
          <w:tcPr>
            <w:tcW w:w="1483" w:type="dxa"/>
            <w:vAlign w:val="center"/>
          </w:tcPr>
          <w:p w14:paraId="1477CF5D">
            <w:pPr>
              <w:pStyle w:val="23"/>
              <w:bidi w:val="0"/>
            </w:pPr>
            <w:r>
              <w:t>≥</w:t>
            </w:r>
            <w:r>
              <w:rPr>
                <w:rFonts w:hint="eastAsia"/>
              </w:rPr>
              <w:t>3</w:t>
            </w:r>
            <w:r>
              <w:t>0</w:t>
            </w:r>
          </w:p>
        </w:tc>
        <w:tc>
          <w:tcPr>
            <w:tcW w:w="1483" w:type="dxa"/>
            <w:vAlign w:val="center"/>
          </w:tcPr>
          <w:p w14:paraId="6A233E51">
            <w:pPr>
              <w:pStyle w:val="23"/>
              <w:bidi w:val="0"/>
            </w:pPr>
            <w:r>
              <w:rPr>
                <w:rFonts w:hint="eastAsia"/>
              </w:rPr>
              <w:t>3</w:t>
            </w:r>
            <w:r>
              <w:t>0-</w:t>
            </w:r>
            <w:r>
              <w:rPr>
                <w:rFonts w:hint="eastAsia"/>
              </w:rPr>
              <w:t>5</w:t>
            </w:r>
          </w:p>
        </w:tc>
        <w:tc>
          <w:tcPr>
            <w:tcW w:w="1179" w:type="dxa"/>
            <w:vAlign w:val="center"/>
          </w:tcPr>
          <w:p w14:paraId="7D41D0E4">
            <w:pPr>
              <w:pStyle w:val="23"/>
              <w:bidi w:val="0"/>
            </w:pPr>
            <w:r>
              <w:rPr>
                <w:rFonts w:hint="eastAsia"/>
                <w:lang w:eastAsia="zh-CN"/>
              </w:rPr>
              <w:t>&lt;</w:t>
            </w:r>
            <w:r>
              <w:rPr>
                <w:rFonts w:hint="eastAsia"/>
              </w:rPr>
              <w:t>5</w:t>
            </w:r>
          </w:p>
        </w:tc>
        <w:tc>
          <w:tcPr>
            <w:tcW w:w="1793" w:type="dxa"/>
            <w:vAlign w:val="center"/>
          </w:tcPr>
          <w:p w14:paraId="14ABDB50">
            <w:pPr>
              <w:pStyle w:val="23"/>
              <w:bidi w:val="0"/>
              <w:rPr>
                <w:rFonts w:hint="default"/>
                <w:lang w:val="en-US" w:eastAsia="zh-CN"/>
              </w:rPr>
            </w:pPr>
          </w:p>
        </w:tc>
      </w:tr>
    </w:tbl>
    <w:p w14:paraId="304981E0">
      <w:pPr>
        <w:pStyle w:val="6"/>
        <w:bidi w:val="0"/>
      </w:pPr>
      <w:r>
        <w:rPr>
          <w:rFonts w:hint="eastAsia"/>
          <w:lang w:val="en-US" w:eastAsia="zh-CN"/>
        </w:rPr>
        <w:t>5</w:t>
      </w:r>
      <w:r>
        <w:t>.工程布局</w:t>
      </w:r>
    </w:p>
    <w:p w14:paraId="0B0B9177">
      <w:pPr>
        <w:bidi w:val="0"/>
        <w:rPr>
          <w:rFonts w:hint="default" w:eastAsia="宋体"/>
          <w:lang w:val="en-US" w:eastAsia="zh-CN"/>
        </w:rPr>
      </w:pPr>
      <w:r>
        <w:rPr>
          <w:rFonts w:hint="eastAsia"/>
        </w:rPr>
        <w:t>矿区</w:t>
      </w:r>
      <w:r>
        <w:rPr>
          <w:rFonts w:hint="eastAsia"/>
          <w:lang w:val="en-US" w:eastAsia="zh-CN"/>
        </w:rPr>
        <w:t>内</w:t>
      </w:r>
      <w:r>
        <w:rPr>
          <w:rFonts w:hint="eastAsia"/>
        </w:rPr>
        <w:t>设置</w:t>
      </w:r>
      <w:r>
        <w:rPr>
          <w:rFonts w:hint="eastAsia"/>
          <w:lang w:val="en-US" w:eastAsia="zh-CN"/>
        </w:rPr>
        <w:t>工业广场面积为</w:t>
      </w:r>
      <w:r>
        <w:rPr>
          <w:rFonts w:hint="eastAsia"/>
          <w:vertAlign w:val="baseline"/>
          <w:lang w:val="en-US" w:eastAsia="zh-CN"/>
        </w:rPr>
        <w:t xml:space="preserve"> 2.2191</w:t>
      </w:r>
      <w:r>
        <w:rPr>
          <w:rFonts w:hint="eastAsia"/>
          <w:lang w:val="en-US" w:eastAsia="zh-CN"/>
        </w:rPr>
        <w:t>hm</w:t>
      </w:r>
      <w:r>
        <w:rPr>
          <w:rFonts w:hint="eastAsia"/>
          <w:vertAlign w:val="superscript"/>
          <w:lang w:val="en-US" w:eastAsia="zh-CN"/>
        </w:rPr>
        <w:t>2</w:t>
      </w:r>
      <w:r>
        <w:rPr>
          <w:rFonts w:hint="eastAsia"/>
          <w:vertAlign w:val="baseline"/>
          <w:lang w:val="en-US" w:eastAsia="zh-CN"/>
        </w:rPr>
        <w:t>其中包含：</w:t>
      </w:r>
      <w:r>
        <w:rPr>
          <w:rFonts w:hint="eastAsia"/>
        </w:rPr>
        <w:t>办公室、</w:t>
      </w:r>
      <w:r>
        <w:rPr>
          <w:rFonts w:hint="eastAsia"/>
          <w:lang w:val="en-US" w:eastAsia="zh-CN"/>
        </w:rPr>
        <w:t>设备区、</w:t>
      </w:r>
      <w:r>
        <w:rPr>
          <w:rFonts w:hint="eastAsia"/>
        </w:rPr>
        <w:t>排土场、料</w:t>
      </w:r>
      <w:r>
        <w:rPr>
          <w:rFonts w:hint="eastAsia"/>
          <w:lang w:val="en-US" w:eastAsia="zh-CN"/>
        </w:rPr>
        <w:t>场</w:t>
      </w:r>
      <w:r>
        <w:rPr>
          <w:rFonts w:hint="eastAsia"/>
        </w:rPr>
        <w:t>的临时堆放场</w:t>
      </w:r>
      <w:r>
        <w:rPr>
          <w:rFonts w:hint="eastAsia"/>
          <w:lang w:val="en-US" w:eastAsia="zh-CN"/>
        </w:rPr>
        <w:t>等</w:t>
      </w:r>
      <w:r>
        <w:rPr>
          <w:rFonts w:hint="eastAsia"/>
          <w:lang w:eastAsia="zh-CN"/>
        </w:rPr>
        <w:t>，</w:t>
      </w:r>
      <w:r>
        <w:rPr>
          <w:rFonts w:hint="eastAsia"/>
          <w:lang w:val="en-US" w:eastAsia="zh-CN"/>
        </w:rPr>
        <w:t>开采区面积2.8001hm</w:t>
      </w:r>
      <w:r>
        <w:rPr>
          <w:rFonts w:hint="eastAsia"/>
          <w:vertAlign w:val="superscript"/>
          <w:lang w:val="en-US" w:eastAsia="zh-CN"/>
        </w:rPr>
        <w:t>2</w:t>
      </w:r>
      <w:r>
        <w:rPr>
          <w:rFonts w:hint="eastAsia"/>
          <w:vertAlign w:val="baseline"/>
          <w:lang w:val="en-US" w:eastAsia="zh-CN"/>
        </w:rPr>
        <w:t>，</w:t>
      </w:r>
      <w:r>
        <w:rPr>
          <w:rFonts w:hint="eastAsia"/>
          <w:lang w:val="en-US" w:eastAsia="zh-CN"/>
        </w:rPr>
        <w:t>影响区面积1.8534hm</w:t>
      </w:r>
      <w:r>
        <w:rPr>
          <w:rFonts w:hint="eastAsia"/>
          <w:vertAlign w:val="superscript"/>
          <w:lang w:val="en-US" w:eastAsia="zh-CN"/>
        </w:rPr>
        <w:t>2</w:t>
      </w:r>
      <w:r>
        <w:rPr>
          <w:rFonts w:hint="eastAsia"/>
          <w:lang w:eastAsia="zh-CN"/>
        </w:rPr>
        <w:t>。</w:t>
      </w:r>
      <w:r>
        <w:rPr>
          <w:rFonts w:hint="eastAsia"/>
          <w:lang w:val="en-US" w:eastAsia="zh-CN"/>
        </w:rPr>
        <w:t>排土场位于矿区南侧，</w:t>
      </w:r>
      <w:r>
        <w:rPr>
          <w:rFonts w:hint="eastAsia"/>
        </w:rPr>
        <w:t>料</w:t>
      </w:r>
      <w:r>
        <w:rPr>
          <w:rFonts w:hint="eastAsia"/>
          <w:lang w:val="en-US" w:eastAsia="zh-CN"/>
        </w:rPr>
        <w:t>场位于排土场东侧。详见</w:t>
      </w:r>
      <w:r>
        <w:t>矿区范围及工业广场布局示意图</w:t>
      </w:r>
      <w:r>
        <w:rPr>
          <w:rFonts w:hint="eastAsia"/>
          <w:lang w:val="en-US" w:eastAsia="zh-CN"/>
        </w:rPr>
        <w:t>1-1。</w:t>
      </w:r>
    </w:p>
    <w:p w14:paraId="23FAFBFF">
      <w:pPr>
        <w:pStyle w:val="6"/>
        <w:bidi w:val="0"/>
      </w:pPr>
      <w:r>
        <w:rPr>
          <w:rFonts w:hint="eastAsia"/>
          <w:lang w:val="en-US" w:eastAsia="zh-CN"/>
        </w:rPr>
        <w:t>6</w:t>
      </w:r>
      <w:r>
        <w:t>.矿山开采方式</w:t>
      </w:r>
    </w:p>
    <w:p w14:paraId="7E24AAE7">
      <w:pPr>
        <w:ind w:firstLine="560"/>
        <w:rPr>
          <w:rFonts w:hint="eastAsia"/>
          <w:lang w:val="en-US" w:eastAsia="zh-CN"/>
        </w:rPr>
      </w:pPr>
      <w:r>
        <w:rPr>
          <w:rFonts w:hint="eastAsia"/>
          <w:lang w:val="en-US" w:eastAsia="zh-CN"/>
        </w:rPr>
        <w:t>该矿床采用</w:t>
      </w:r>
      <w:r>
        <w:rPr>
          <w:rFonts w:hint="eastAsia"/>
        </w:rPr>
        <w:t>露天台阶式开采</w:t>
      </w:r>
      <w:r>
        <w:rPr>
          <w:rFonts w:hint="eastAsia"/>
          <w:lang w:eastAsia="zh-CN"/>
        </w:rPr>
        <w:t>。</w:t>
      </w:r>
      <w:r>
        <w:rPr>
          <w:rFonts w:hint="eastAsia"/>
          <w:lang w:val="en-US" w:eastAsia="zh-CN"/>
        </w:rPr>
        <w:t>根据现场地形地貌与设计最低标高对比，共设置一个台阶，高差7m—12m。</w:t>
      </w:r>
    </w:p>
    <w:p w14:paraId="36D5C077">
      <w:pPr>
        <w:pStyle w:val="2"/>
      </w:pPr>
    </w:p>
    <w:p w14:paraId="2608D8DF">
      <w:pPr>
        <w:pStyle w:val="9"/>
        <w:bidi w:val="0"/>
        <w:rPr>
          <w:rFonts w:hint="default"/>
          <w:lang w:val="en-US" w:eastAsia="zh-CN"/>
        </w:rPr>
      </w:pPr>
      <w:r>
        <w:t xml:space="preserve">图 </w:t>
      </w:r>
      <w:r>
        <w:fldChar w:fldCharType="begin"/>
      </w:r>
      <w:r>
        <w:instrText xml:space="preserve"> SEQ 图 \* ARABIC </w:instrText>
      </w:r>
      <w:r>
        <w:fldChar w:fldCharType="separate"/>
      </w:r>
      <w:r>
        <w:t>1</w:t>
      </w:r>
      <w:r>
        <w:fldChar w:fldCharType="end"/>
      </w:r>
      <w:r>
        <w:rPr>
          <w:rFonts w:hint="eastAsia"/>
          <w:lang w:val="en-US" w:eastAsia="zh-CN"/>
        </w:rPr>
        <w:t>-2 最终境界平面图</w:t>
      </w:r>
    </w:p>
    <w:p w14:paraId="60D40426">
      <w:pPr>
        <w:rPr>
          <w:rFonts w:hint="default"/>
          <w:lang w:val="en-US" w:eastAsia="zh-CN"/>
        </w:rPr>
      </w:pPr>
    </w:p>
    <w:p w14:paraId="2FDF975D">
      <w:pPr>
        <w:pStyle w:val="6"/>
        <w:bidi w:val="0"/>
        <w:rPr>
          <w:rFonts w:hint="eastAsia"/>
          <w:lang w:val="en-US" w:eastAsia="zh-CN"/>
        </w:rPr>
      </w:pPr>
      <w:r>
        <w:rPr>
          <w:rFonts w:hint="eastAsia"/>
          <w:lang w:val="en-US" w:eastAsia="zh-CN"/>
        </w:rPr>
        <w:t>7.开采顺序</w:t>
      </w:r>
    </w:p>
    <w:p w14:paraId="32C7C9CE">
      <w:pPr>
        <w:rPr>
          <w:rFonts w:hint="eastAsia"/>
          <w:lang w:eastAsia="zh-CN"/>
        </w:rPr>
      </w:pPr>
      <w:r>
        <w:rPr>
          <w:rFonts w:hint="eastAsia"/>
        </w:rPr>
        <w:t>由上往下分台阶推进的原则</w:t>
      </w:r>
      <w:r>
        <w:rPr>
          <w:rFonts w:hint="eastAsia"/>
          <w:lang w:eastAsia="zh-CN"/>
        </w:rPr>
        <w:t>。</w:t>
      </w:r>
    </w:p>
    <w:p w14:paraId="63F89536">
      <w:pPr>
        <w:pStyle w:val="6"/>
        <w:bidi w:val="0"/>
        <w:rPr>
          <w:rFonts w:hint="eastAsia"/>
          <w:lang w:val="en-US" w:eastAsia="zh-CN"/>
        </w:rPr>
      </w:pPr>
      <w:r>
        <w:rPr>
          <w:rFonts w:hint="eastAsia"/>
          <w:lang w:val="en-US" w:eastAsia="zh-CN"/>
        </w:rPr>
        <w:t>8.</w:t>
      </w:r>
      <w:r>
        <w:rPr>
          <w:rFonts w:hint="eastAsia"/>
        </w:rPr>
        <w:t>采矿方</w:t>
      </w:r>
      <w:r>
        <w:rPr>
          <w:rFonts w:hint="eastAsia"/>
          <w:lang w:val="en-US" w:eastAsia="zh-CN"/>
        </w:rPr>
        <w:t>法</w:t>
      </w:r>
    </w:p>
    <w:p w14:paraId="4A01C30D">
      <w:pPr>
        <w:rPr>
          <w:rFonts w:hint="eastAsia"/>
        </w:rPr>
      </w:pPr>
      <w:r>
        <w:rPr>
          <w:rFonts w:hint="eastAsia"/>
        </w:rPr>
        <w:t>露天横向</w:t>
      </w:r>
      <w:r>
        <w:rPr>
          <w:rFonts w:hint="eastAsia"/>
          <w:lang w:val="en-US" w:eastAsia="zh-CN"/>
        </w:rPr>
        <w:t>开采</w:t>
      </w:r>
      <w:r>
        <w:rPr>
          <w:rFonts w:hint="eastAsia"/>
        </w:rPr>
        <w:t>。</w:t>
      </w:r>
    </w:p>
    <w:p w14:paraId="7FCA4EF7">
      <w:pPr>
        <w:pStyle w:val="6"/>
        <w:bidi w:val="0"/>
        <w:rPr>
          <w:rFonts w:hint="eastAsia"/>
        </w:rPr>
      </w:pPr>
      <w:r>
        <w:rPr>
          <w:rFonts w:hint="eastAsia"/>
          <w:lang w:val="en-US" w:eastAsia="zh-CN"/>
        </w:rPr>
        <w:t>9.</w:t>
      </w:r>
      <w:r>
        <w:rPr>
          <w:rFonts w:hint="eastAsia"/>
        </w:rPr>
        <w:t>装载方式</w:t>
      </w:r>
    </w:p>
    <w:p w14:paraId="5BBFA978">
      <w:pPr>
        <w:rPr>
          <w:rFonts w:hint="eastAsia"/>
        </w:rPr>
      </w:pPr>
      <w:r>
        <w:rPr>
          <w:rFonts w:hint="eastAsia"/>
        </w:rPr>
        <w:t>挖掘机装矿</w:t>
      </w:r>
    </w:p>
    <w:p w14:paraId="4F83215D">
      <w:pPr>
        <w:pStyle w:val="6"/>
        <w:bidi w:val="0"/>
        <w:rPr>
          <w:rFonts w:hint="eastAsia"/>
        </w:rPr>
      </w:pPr>
      <w:r>
        <w:rPr>
          <w:rFonts w:hint="eastAsia"/>
          <w:lang w:val="en-US" w:eastAsia="zh-CN"/>
        </w:rPr>
        <w:t>10.</w:t>
      </w:r>
      <w:r>
        <w:rPr>
          <w:rFonts w:hint="eastAsia"/>
        </w:rPr>
        <w:t>运输方式</w:t>
      </w:r>
    </w:p>
    <w:p w14:paraId="35C1F38C">
      <w:pPr>
        <w:rPr>
          <w:rFonts w:hint="eastAsia"/>
          <w:lang w:val="en-US" w:eastAsia="zh-CN"/>
        </w:rPr>
      </w:pPr>
      <w:r>
        <w:rPr>
          <w:rFonts w:hint="eastAsia"/>
        </w:rPr>
        <w:t>汽车运输</w:t>
      </w:r>
      <w:r>
        <w:rPr>
          <w:rFonts w:hint="eastAsia"/>
          <w:lang w:val="en-US" w:eastAsia="zh-CN"/>
        </w:rPr>
        <w:br w:type="page"/>
      </w:r>
    </w:p>
    <w:bookmarkEnd w:id="18"/>
    <w:bookmarkEnd w:id="19"/>
    <w:p w14:paraId="629388A5">
      <w:pPr>
        <w:pStyle w:val="3"/>
        <w:bidi w:val="0"/>
      </w:pPr>
      <w:bookmarkStart w:id="23" w:name="_Toc448821244"/>
      <w:bookmarkStart w:id="24" w:name="_Toc401734581"/>
      <w:bookmarkStart w:id="25" w:name="_Toc28996"/>
      <w:r>
        <w:t>第二章</w:t>
      </w:r>
      <w:bookmarkEnd w:id="23"/>
      <w:bookmarkEnd w:id="24"/>
      <w:r>
        <w:t xml:space="preserve"> 矿区基础信息</w:t>
      </w:r>
      <w:bookmarkEnd w:id="25"/>
    </w:p>
    <w:p w14:paraId="3DABB752">
      <w:pPr>
        <w:pStyle w:val="4"/>
        <w:bidi w:val="0"/>
      </w:pPr>
      <w:bookmarkStart w:id="26" w:name="_Toc28862"/>
      <w:bookmarkStart w:id="27" w:name="_Toc401734583"/>
      <w:bookmarkStart w:id="28" w:name="_Toc448821246"/>
      <w:r>
        <w:t>一、矿区自然条件</w:t>
      </w:r>
      <w:bookmarkEnd w:id="26"/>
    </w:p>
    <w:p w14:paraId="4A64DA90">
      <w:pPr>
        <w:pStyle w:val="5"/>
      </w:pPr>
      <w:r>
        <w:t>（一）气象</w:t>
      </w:r>
    </w:p>
    <w:p w14:paraId="0FAA06D9">
      <w:pPr>
        <w:bidi w:val="0"/>
        <w:rPr>
          <w:lang w:val="en-GB"/>
        </w:rPr>
      </w:pPr>
      <w:r>
        <w:rPr>
          <w:rFonts w:hint="eastAsia"/>
        </w:rPr>
        <w:t>该</w:t>
      </w:r>
      <w:r>
        <w:t>区属北中温带大陆性气候，年平均气温2.5℃，最冷为一月，平均气温-20℃，最热在七月，平均气温22.2℃，无霜期145天，年降水量</w:t>
      </w:r>
      <w:r>
        <w:rPr>
          <w:rFonts w:hint="eastAsia"/>
        </w:rPr>
        <w:t>541.9</w:t>
      </w:r>
      <w:r>
        <w:rPr>
          <w:rFonts w:hint="default"/>
        </w:rPr>
        <w:t>mm</w:t>
      </w:r>
      <w:r>
        <w:t>，日照2503小时，冰冻期从11月至翌年4月，冻土最大厚度2.2米。</w:t>
      </w:r>
      <w:r>
        <w:rPr>
          <w:rFonts w:hint="eastAsia"/>
          <w:lang w:val="en-US" w:eastAsia="zh-CN"/>
        </w:rPr>
        <w:t>近五年松花江佳木斯段最高洪水位79.43米</w:t>
      </w:r>
      <w:r>
        <w:t>。</w:t>
      </w:r>
    </w:p>
    <w:p w14:paraId="0B27120B">
      <w:pPr>
        <w:pStyle w:val="5"/>
        <w:bidi w:val="0"/>
      </w:pPr>
      <w:r>
        <w:t>（二）水文</w:t>
      </w:r>
    </w:p>
    <w:p w14:paraId="59F682F5">
      <w:pPr>
        <w:bidi w:val="0"/>
        <w:rPr>
          <w:rFonts w:hint="eastAsia"/>
          <w:lang w:val="zh-CN" w:eastAsia="zh-CN"/>
        </w:rPr>
      </w:pPr>
      <w:r>
        <w:rPr>
          <w:rFonts w:hint="eastAsia"/>
        </w:rPr>
        <w:t>矿床覆盖土层0.2</w:t>
      </w:r>
      <w:r>
        <w:rPr>
          <w:rFonts w:hint="eastAsia"/>
          <w:lang w:eastAsia="zh-CN"/>
        </w:rPr>
        <w:t>—</w:t>
      </w:r>
      <w:r>
        <w:rPr>
          <w:rFonts w:hint="eastAsia"/>
        </w:rPr>
        <w:t>0.8米，风化层可达0.2-1.8米左右，山坡植被覆盖较好</w:t>
      </w:r>
      <w:r>
        <w:rPr>
          <w:rFonts w:hint="eastAsia"/>
          <w:lang w:eastAsia="zh-CN"/>
        </w:rPr>
        <w:t>。</w:t>
      </w:r>
    </w:p>
    <w:p w14:paraId="225EDBE5">
      <w:pPr>
        <w:ind w:firstLine="560"/>
        <w:rPr>
          <w:sz w:val="28"/>
          <w:szCs w:val="28"/>
          <w:lang w:val="en-GB"/>
        </w:rPr>
      </w:pPr>
      <w:r>
        <w:rPr>
          <w:sz w:val="28"/>
          <w:szCs w:val="28"/>
          <w:lang w:val="zh-CN"/>
        </w:rPr>
        <w:t>矿区内水系不发育，</w:t>
      </w:r>
      <w:r>
        <w:rPr>
          <w:rFonts w:hint="eastAsia"/>
          <w:sz w:val="28"/>
          <w:szCs w:val="28"/>
          <w:lang w:val="en-US" w:eastAsia="zh-CN"/>
        </w:rPr>
        <w:t>无河流穿过</w:t>
      </w:r>
      <w:r>
        <w:rPr>
          <w:sz w:val="28"/>
          <w:szCs w:val="28"/>
          <w:lang w:val="en-GB"/>
        </w:rPr>
        <w:t>。</w:t>
      </w:r>
    </w:p>
    <w:bookmarkEnd w:id="27"/>
    <w:bookmarkEnd w:id="28"/>
    <w:p w14:paraId="198001E2">
      <w:pPr>
        <w:pStyle w:val="5"/>
      </w:pPr>
      <w:bookmarkStart w:id="29" w:name="_Toc401734586"/>
      <w:bookmarkStart w:id="30" w:name="_Toc448821249"/>
      <w:r>
        <w:t>（三）地形地貌</w:t>
      </w:r>
    </w:p>
    <w:p w14:paraId="38BAD8A9">
      <w:pPr>
        <w:ind w:firstLine="560"/>
        <w:jc w:val="left"/>
        <w:rPr>
          <w:rFonts w:hint="default" w:eastAsia="宋体"/>
          <w:lang w:val="en-US" w:eastAsia="zh-CN"/>
        </w:rPr>
      </w:pPr>
      <w:r>
        <w:rPr>
          <w:rFonts w:hint="eastAsia"/>
        </w:rPr>
        <w:t>矿区地貌为</w:t>
      </w:r>
      <w:r>
        <w:rPr>
          <w:sz w:val="28"/>
          <w:szCs w:val="28"/>
          <w:shd w:val="clear" w:color="auto" w:fill="FFFFFF" w:themeFill="background1"/>
          <w:lang w:val="zh-CN"/>
        </w:rPr>
        <w:t>低山</w:t>
      </w:r>
      <w:r>
        <w:rPr>
          <w:rFonts w:hint="eastAsia"/>
        </w:rPr>
        <w:t>丘陵</w:t>
      </w:r>
      <w:r>
        <w:rPr>
          <w:sz w:val="28"/>
          <w:szCs w:val="28"/>
          <w:shd w:val="clear" w:color="auto" w:fill="FFFFFF" w:themeFill="background1"/>
          <w:lang w:val="zh-CN"/>
        </w:rPr>
        <w:t>地区</w:t>
      </w:r>
      <w:r>
        <w:rPr>
          <w:rFonts w:hint="eastAsia"/>
          <w:lang w:eastAsia="zh-CN"/>
        </w:rPr>
        <w:t>，</w:t>
      </w:r>
      <w:r>
        <w:rPr>
          <w:sz w:val="28"/>
          <w:szCs w:val="28"/>
          <w:lang w:val="zh-CN"/>
        </w:rPr>
        <w:t>海拔在+</w:t>
      </w:r>
      <w:r>
        <w:rPr>
          <w:rFonts w:hint="eastAsia"/>
          <w:sz w:val="28"/>
          <w:szCs w:val="28"/>
          <w:lang w:val="en-US" w:eastAsia="zh-CN"/>
        </w:rPr>
        <w:t>110</w:t>
      </w:r>
      <w:r>
        <w:rPr>
          <w:sz w:val="28"/>
          <w:szCs w:val="28"/>
          <w:lang w:val="zh-CN"/>
        </w:rPr>
        <w:t>～+</w:t>
      </w:r>
      <w:r>
        <w:rPr>
          <w:rFonts w:hint="eastAsia"/>
          <w:sz w:val="28"/>
          <w:szCs w:val="28"/>
          <w:lang w:val="en-US" w:eastAsia="zh-CN"/>
        </w:rPr>
        <w:t>74.85</w:t>
      </w:r>
      <w:r>
        <w:rPr>
          <w:sz w:val="28"/>
          <w:szCs w:val="28"/>
          <w:lang w:val="zh-CN"/>
        </w:rPr>
        <w:t>m，</w:t>
      </w:r>
      <w:r>
        <w:rPr>
          <w:sz w:val="28"/>
          <w:szCs w:val="28"/>
        </w:rPr>
        <w:t>相对高差达到</w:t>
      </w:r>
      <w:r>
        <w:rPr>
          <w:rFonts w:hint="eastAsia"/>
          <w:sz w:val="28"/>
          <w:szCs w:val="28"/>
          <w:lang w:val="en-US" w:eastAsia="zh-CN"/>
        </w:rPr>
        <w:t>85</w:t>
      </w:r>
      <w:r>
        <w:rPr>
          <w:sz w:val="28"/>
          <w:szCs w:val="28"/>
        </w:rPr>
        <w:t>m</w:t>
      </w:r>
      <w:r>
        <w:rPr>
          <w:sz w:val="28"/>
          <w:szCs w:val="28"/>
          <w:shd w:val="clear" w:color="auto" w:fill="FFFFFF" w:themeFill="background1"/>
        </w:rPr>
        <w:t>，</w:t>
      </w:r>
      <w:r>
        <w:rPr>
          <w:sz w:val="28"/>
          <w:szCs w:val="28"/>
          <w:shd w:val="clear" w:color="auto" w:fill="FFFFFF" w:themeFill="background1"/>
          <w:lang w:val="zh-CN"/>
        </w:rPr>
        <w:t>地形变化高低起伏</w:t>
      </w:r>
      <w:r>
        <w:rPr>
          <w:rFonts w:hint="eastAsia"/>
          <w:sz w:val="28"/>
          <w:szCs w:val="28"/>
          <w:shd w:val="clear" w:color="auto" w:fill="FFFFFF" w:themeFill="background1"/>
        </w:rPr>
        <w:t>大</w:t>
      </w:r>
      <w:r>
        <w:rPr>
          <w:sz w:val="28"/>
          <w:szCs w:val="28"/>
          <w:shd w:val="clear" w:color="auto" w:fill="FFFFFF" w:themeFill="background1"/>
          <w:lang w:val="zh-CN"/>
        </w:rPr>
        <w:t>，地面坡度2～</w:t>
      </w:r>
      <w:r>
        <w:rPr>
          <w:rFonts w:hint="eastAsia"/>
          <w:sz w:val="28"/>
          <w:szCs w:val="28"/>
          <w:shd w:val="clear" w:color="auto" w:fill="FFFFFF" w:themeFill="background1"/>
          <w:lang w:val="en-US" w:eastAsia="zh-CN"/>
        </w:rPr>
        <w:t>3</w:t>
      </w:r>
      <w:r>
        <w:rPr>
          <w:rFonts w:hint="eastAsia"/>
          <w:sz w:val="28"/>
          <w:szCs w:val="28"/>
          <w:shd w:val="clear" w:color="auto" w:fill="FFFFFF" w:themeFill="background1"/>
        </w:rPr>
        <w:t>5</w:t>
      </w:r>
      <w:r>
        <w:rPr>
          <w:sz w:val="28"/>
          <w:szCs w:val="28"/>
          <w:shd w:val="clear" w:color="auto" w:fill="FFFFFF" w:themeFill="background1"/>
          <w:lang w:val="zh-CN"/>
        </w:rPr>
        <w:t>°</w:t>
      </w:r>
      <w:r>
        <w:rPr>
          <w:rFonts w:hint="eastAsia"/>
          <w:sz w:val="28"/>
          <w:szCs w:val="28"/>
          <w:shd w:val="clear" w:color="auto" w:fill="FFFFFF" w:themeFill="background1"/>
          <w:lang w:val="zh-CN"/>
        </w:rPr>
        <w:t>，当地侵蚀基准面</w:t>
      </w:r>
      <w:r>
        <w:rPr>
          <w:rFonts w:hint="eastAsia"/>
          <w:sz w:val="28"/>
          <w:szCs w:val="28"/>
          <w:shd w:val="clear" w:color="auto" w:fill="FFFFFF" w:themeFill="background1"/>
          <w:lang w:val="en-US" w:eastAsia="zh-CN"/>
        </w:rPr>
        <w:t>约为7******4米。</w:t>
      </w:r>
    </w:p>
    <w:p w14:paraId="5F2D5FA2">
      <w:pPr>
        <w:ind w:firstLine="560"/>
        <w:jc w:val="center"/>
      </w:pPr>
      <w:r>
        <w:drawing>
          <wp:inline distT="0" distB="0" distL="114300" distR="114300">
            <wp:extent cx="3902710" cy="3370580"/>
            <wp:effectExtent l="0" t="0" r="2540" b="127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2"/>
                    <a:stretch>
                      <a:fillRect/>
                    </a:stretch>
                  </pic:blipFill>
                  <pic:spPr>
                    <a:xfrm>
                      <a:off x="0" y="0"/>
                      <a:ext cx="3902710" cy="3370580"/>
                    </a:xfrm>
                    <a:prstGeom prst="rect">
                      <a:avLst/>
                    </a:prstGeom>
                    <a:noFill/>
                    <a:ln>
                      <a:noFill/>
                    </a:ln>
                  </pic:spPr>
                </pic:pic>
              </a:graphicData>
            </a:graphic>
          </wp:inline>
        </w:drawing>
      </w:r>
    </w:p>
    <w:p w14:paraId="0D9994B0">
      <w:pPr>
        <w:pStyle w:val="9"/>
        <w:bidi w:val="0"/>
        <w:rPr>
          <w:rFonts w:hint="default"/>
          <w:lang w:val="en-US"/>
        </w:rPr>
      </w:pPr>
      <w:r>
        <w:t xml:space="preserve">图 </w:t>
      </w:r>
      <w:r>
        <w:rPr>
          <w:rFonts w:hint="eastAsia"/>
          <w:lang w:val="en-US" w:eastAsia="zh-CN"/>
        </w:rPr>
        <w:t>2-1 矿区周边地貌</w:t>
      </w:r>
    </w:p>
    <w:p w14:paraId="7425314A">
      <w:pPr>
        <w:ind w:firstLine="560"/>
        <w:jc w:val="center"/>
        <w:rPr>
          <w:lang w:val="zh-CN"/>
        </w:rPr>
      </w:pPr>
    </w:p>
    <w:p w14:paraId="02051BFF">
      <w:pPr>
        <w:pStyle w:val="5"/>
      </w:pPr>
      <w:r>
        <w:t>（四）植被</w:t>
      </w:r>
      <w:bookmarkEnd w:id="29"/>
      <w:bookmarkEnd w:id="30"/>
    </w:p>
    <w:p w14:paraId="107E75FF">
      <w:pPr>
        <w:bidi w:val="0"/>
      </w:pPr>
      <w:r>
        <w:rPr>
          <w:rFonts w:hint="eastAsia"/>
        </w:rPr>
        <w:t>矿区</w:t>
      </w:r>
      <w:r>
        <w:rPr>
          <w:rFonts w:hint="eastAsia"/>
          <w:lang w:val="en-US" w:eastAsia="zh-CN"/>
        </w:rPr>
        <w:t>周边植被为林地、耕地等，</w:t>
      </w:r>
      <w:r>
        <w:rPr>
          <w:rFonts w:hint="eastAsia"/>
        </w:rPr>
        <w:t>周围地类为旱地多种植玉米等农作物</w:t>
      </w:r>
      <w:r>
        <w:rPr>
          <w:rFonts w:hint="eastAsia"/>
          <w:lang w:eastAsia="zh-CN"/>
        </w:rPr>
        <w:t>，</w:t>
      </w:r>
      <w:r>
        <w:rPr>
          <w:rFonts w:hint="eastAsia"/>
          <w:lang w:val="en-US" w:eastAsia="zh-CN"/>
        </w:rPr>
        <w:t>林地多为樟子松等</w:t>
      </w:r>
      <w:r>
        <w:t>。</w:t>
      </w:r>
    </w:p>
    <w:p w14:paraId="467FC587">
      <w:pPr>
        <w:ind w:firstLine="0" w:firstLineChars="0"/>
        <w:jc w:val="center"/>
      </w:pPr>
      <w:r>
        <w:drawing>
          <wp:inline distT="0" distB="0" distL="114300" distR="114300">
            <wp:extent cx="4874260" cy="3929380"/>
            <wp:effectExtent l="0" t="0" r="2540" b="1397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3"/>
                    <a:stretch>
                      <a:fillRect/>
                    </a:stretch>
                  </pic:blipFill>
                  <pic:spPr>
                    <a:xfrm>
                      <a:off x="0" y="0"/>
                      <a:ext cx="4874260" cy="3929380"/>
                    </a:xfrm>
                    <a:prstGeom prst="rect">
                      <a:avLst/>
                    </a:prstGeom>
                    <a:noFill/>
                    <a:ln>
                      <a:noFill/>
                    </a:ln>
                  </pic:spPr>
                </pic:pic>
              </a:graphicData>
            </a:graphic>
          </wp:inline>
        </w:drawing>
      </w:r>
    </w:p>
    <w:p w14:paraId="4D0C1F95">
      <w:pPr>
        <w:pStyle w:val="9"/>
        <w:bidi w:val="0"/>
        <w:rPr>
          <w:rFonts w:hint="eastAsia" w:ascii="宋体" w:hAnsi="宋体"/>
          <w:sz w:val="24"/>
          <w:szCs w:val="24"/>
          <w:lang w:val="en-US" w:eastAsia="zh-CN"/>
        </w:rPr>
      </w:pPr>
      <w:r>
        <w:t xml:space="preserve">图 </w:t>
      </w:r>
      <w:r>
        <w:rPr>
          <w:rFonts w:hint="eastAsia"/>
          <w:lang w:val="en-US" w:eastAsia="zh-CN"/>
        </w:rPr>
        <w:t xml:space="preserve">2-2 </w:t>
      </w:r>
      <w:r>
        <w:rPr>
          <w:rFonts w:hint="eastAsia" w:ascii="宋体" w:hAnsi="宋体"/>
          <w:sz w:val="24"/>
          <w:szCs w:val="24"/>
        </w:rPr>
        <w:t>矿区</w:t>
      </w:r>
      <w:r>
        <w:rPr>
          <w:rFonts w:hint="eastAsia" w:ascii="宋体" w:hAnsi="宋体"/>
          <w:sz w:val="24"/>
          <w:szCs w:val="24"/>
          <w:lang w:val="en-US" w:eastAsia="zh-CN"/>
        </w:rPr>
        <w:t>耕地现状</w:t>
      </w:r>
    </w:p>
    <w:p w14:paraId="2BB09924">
      <w:pPr>
        <w:ind w:firstLine="0" w:firstLineChars="0"/>
        <w:jc w:val="left"/>
      </w:pPr>
    </w:p>
    <w:p w14:paraId="6F884BD4">
      <w:pPr>
        <w:ind w:firstLine="0" w:firstLineChars="0"/>
        <w:jc w:val="center"/>
      </w:pPr>
      <w:r>
        <w:drawing>
          <wp:inline distT="0" distB="0" distL="114300" distR="114300">
            <wp:extent cx="4585335" cy="3780155"/>
            <wp:effectExtent l="0" t="0" r="5715" b="10795"/>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24"/>
                    <a:stretch>
                      <a:fillRect/>
                    </a:stretch>
                  </pic:blipFill>
                  <pic:spPr>
                    <a:xfrm>
                      <a:off x="0" y="0"/>
                      <a:ext cx="4585335" cy="3780155"/>
                    </a:xfrm>
                    <a:prstGeom prst="rect">
                      <a:avLst/>
                    </a:prstGeom>
                    <a:noFill/>
                    <a:ln>
                      <a:noFill/>
                    </a:ln>
                  </pic:spPr>
                </pic:pic>
              </a:graphicData>
            </a:graphic>
          </wp:inline>
        </w:drawing>
      </w:r>
    </w:p>
    <w:p w14:paraId="55CAC5A3">
      <w:pPr>
        <w:pStyle w:val="9"/>
        <w:bidi w:val="0"/>
        <w:rPr>
          <w:rFonts w:hint="eastAsia" w:ascii="宋体" w:hAnsi="宋体"/>
          <w:sz w:val="24"/>
          <w:szCs w:val="24"/>
          <w:lang w:val="en-US" w:eastAsia="zh-CN"/>
        </w:rPr>
      </w:pPr>
      <w:bookmarkStart w:id="31" w:name="_Toc401734585"/>
      <w:bookmarkStart w:id="32" w:name="_Toc448821248"/>
      <w:r>
        <w:t xml:space="preserve">图 </w:t>
      </w:r>
      <w:r>
        <w:rPr>
          <w:rFonts w:hint="eastAsia"/>
          <w:lang w:val="en-US" w:eastAsia="zh-CN"/>
        </w:rPr>
        <w:t xml:space="preserve">2-3 </w:t>
      </w:r>
      <w:r>
        <w:rPr>
          <w:rFonts w:hint="eastAsia" w:ascii="宋体" w:hAnsi="宋体"/>
          <w:sz w:val="24"/>
          <w:szCs w:val="24"/>
        </w:rPr>
        <w:t>矿区</w:t>
      </w:r>
      <w:r>
        <w:rPr>
          <w:rFonts w:hint="eastAsia" w:ascii="宋体" w:hAnsi="宋体"/>
          <w:sz w:val="24"/>
          <w:szCs w:val="24"/>
          <w:lang w:val="en-US" w:eastAsia="zh-CN"/>
        </w:rPr>
        <w:t>林地现状</w:t>
      </w:r>
    </w:p>
    <w:p w14:paraId="06F479A8">
      <w:pPr>
        <w:pStyle w:val="5"/>
      </w:pPr>
      <w:r>
        <w:t>（五）土壤</w:t>
      </w:r>
      <w:bookmarkEnd w:id="31"/>
      <w:bookmarkEnd w:id="32"/>
    </w:p>
    <w:p w14:paraId="599087EA">
      <w:pPr>
        <w:bidi w:val="0"/>
        <w:rPr>
          <w:rFonts w:hint="eastAsia"/>
        </w:rPr>
      </w:pPr>
      <w:r>
        <w:rPr>
          <w:rFonts w:hint="eastAsia"/>
        </w:rPr>
        <w:t>根据黑龙江省土壤分布图，同时查询项目区相关资料判定项目区土壤类型为草甸土。草甸土是直接受地下水浸润、在草甸植被下发育而成的非地性半水成土壤。其有效土层约为</w:t>
      </w:r>
      <w:r>
        <w:rPr>
          <w:rFonts w:hint="eastAsia"/>
          <w:lang w:val="en-US" w:eastAsia="zh-CN"/>
        </w:rPr>
        <w:t>30</w:t>
      </w:r>
      <w:r>
        <w:rPr>
          <w:rFonts w:hint="eastAsia"/>
        </w:rPr>
        <w:t>cm，草甸土具有良好的土壤物理性状，土质疏松、保水保肥能力较强。</w:t>
      </w:r>
    </w:p>
    <w:p w14:paraId="288F23AA">
      <w:pPr>
        <w:bidi w:val="0"/>
        <w:jc w:val="center"/>
        <w:rPr>
          <w:rFonts w:hint="eastAsia" w:ascii="仿宋_GB2312" w:hAnsi="宋体" w:eastAsia="仿宋_GB2312"/>
          <w:sz w:val="24"/>
        </w:rPr>
      </w:pPr>
      <w:r>
        <w:rPr>
          <w:rFonts w:hint="eastAsia" w:ascii="仿宋_GB2312" w:hAnsi="宋体" w:eastAsia="仿宋_GB2312"/>
          <w:sz w:val="24"/>
        </w:rPr>
        <w:drawing>
          <wp:inline distT="0" distB="0" distL="114300" distR="114300">
            <wp:extent cx="4319905" cy="3239770"/>
            <wp:effectExtent l="0" t="0" r="4445" b="17780"/>
            <wp:docPr id="23" name="图片 1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descr="图片2"/>
                    <pic:cNvPicPr>
                      <a:picLocks noChangeAspect="1"/>
                    </pic:cNvPicPr>
                  </pic:nvPicPr>
                  <pic:blipFill>
                    <a:blip r:embed="rId25"/>
                    <a:stretch>
                      <a:fillRect/>
                    </a:stretch>
                  </pic:blipFill>
                  <pic:spPr>
                    <a:xfrm>
                      <a:off x="0" y="0"/>
                      <a:ext cx="4319905" cy="3239770"/>
                    </a:xfrm>
                    <a:prstGeom prst="rect">
                      <a:avLst/>
                    </a:prstGeom>
                    <a:noFill/>
                    <a:ln>
                      <a:noFill/>
                    </a:ln>
                  </pic:spPr>
                </pic:pic>
              </a:graphicData>
            </a:graphic>
          </wp:inline>
        </w:drawing>
      </w:r>
    </w:p>
    <w:p w14:paraId="1771B8CF">
      <w:pPr>
        <w:pStyle w:val="9"/>
        <w:bidi w:val="0"/>
        <w:rPr>
          <w:rFonts w:hint="eastAsia"/>
        </w:rPr>
      </w:pPr>
      <w:r>
        <w:rPr>
          <w:rFonts w:hint="eastAsia"/>
          <w:lang w:val="en-US" w:eastAsia="zh-CN"/>
        </w:rPr>
        <w:t>图</w:t>
      </w:r>
      <w:r>
        <w:rPr>
          <w:rFonts w:hint="eastAsia"/>
        </w:rPr>
        <w:t>2-</w:t>
      </w:r>
      <w:r>
        <w:rPr>
          <w:rFonts w:hint="eastAsia"/>
          <w:lang w:val="en-US" w:eastAsia="zh-CN"/>
        </w:rPr>
        <w:t>4</w:t>
      </w:r>
      <w:r>
        <w:rPr>
          <w:rFonts w:hint="eastAsia"/>
        </w:rPr>
        <w:t xml:space="preserve"> 项目区土壤情况</w:t>
      </w:r>
    </w:p>
    <w:p w14:paraId="52F0C029">
      <w:pPr>
        <w:pStyle w:val="4"/>
      </w:pPr>
      <w:bookmarkStart w:id="33" w:name="_Toc26009"/>
      <w:r>
        <w:t>二、社会经济概况</w:t>
      </w:r>
      <w:bookmarkEnd w:id="33"/>
    </w:p>
    <w:p w14:paraId="39FC162C">
      <w:pPr>
        <w:bidi w:val="0"/>
      </w:pPr>
      <w:r>
        <w:t>桦川县行政区域面积</w:t>
      </w:r>
      <w:r>
        <w:rPr>
          <w:rFonts w:hint="eastAsia"/>
          <w:lang w:eastAsia="zh-CN"/>
        </w:rPr>
        <w:t>******</w:t>
      </w:r>
      <w:r>
        <w:t>平方千米，其中县属区域面积1743.8393平方千米，农垦和森工系统区域面积484.2741平方千米。</w:t>
      </w:r>
    </w:p>
    <w:p w14:paraId="0161F18E">
      <w:pPr>
        <w:bidi w:val="0"/>
      </w:pPr>
      <w:r>
        <w:t>桦川县有煤、铁、</w:t>
      </w:r>
      <w:r>
        <w:fldChar w:fldCharType="begin"/>
      </w:r>
      <w:r>
        <w:instrText xml:space="preserve"> HYPERLINK "https://baike.baidu.com/item/%E7%8F%8D%E7%8F%A0%E5%B2%A9/0?fromModule=lemma_inlink" \t "_blank" </w:instrText>
      </w:r>
      <w:r>
        <w:fldChar w:fldCharType="separate"/>
      </w:r>
      <w:r>
        <w:t>珍珠岩</w:t>
      </w:r>
      <w:r>
        <w:fldChar w:fldCharType="end"/>
      </w:r>
      <w:r>
        <w:t>、石灰石、</w:t>
      </w:r>
      <w:r>
        <w:fldChar w:fldCharType="begin"/>
      </w:r>
      <w:r>
        <w:instrText xml:space="preserve"> HYPERLINK "https://baike.baidu.com/item/%E6%B2%B9%E9%A1%B5%E5%B2%A9/0?fromModule=lemma_inlink" \t "_blank" </w:instrText>
      </w:r>
      <w:r>
        <w:fldChar w:fldCharType="separate"/>
      </w:r>
      <w:r>
        <w:t>油页岩</w:t>
      </w:r>
      <w:r>
        <w:fldChar w:fldCharType="end"/>
      </w:r>
      <w:r>
        <w:t>、砂岩、卵石岩、型沙、</w:t>
      </w:r>
      <w:r>
        <w:fldChar w:fldCharType="begin"/>
      </w:r>
      <w:r>
        <w:instrText xml:space="preserve"> HYPERLINK "https://baike.baidu.com/item/%E6%B1%9F%E6%B2%99/0?fromModule=lemma_inlink" \t "_blank" </w:instrText>
      </w:r>
      <w:r>
        <w:fldChar w:fldCharType="separate"/>
      </w:r>
      <w:r>
        <w:t>江沙</w:t>
      </w:r>
      <w:r>
        <w:fldChar w:fldCharType="end"/>
      </w:r>
      <w:r>
        <w:t>、草炭等10多种矿产</w:t>
      </w:r>
      <w:r>
        <w:rPr>
          <w:rFonts w:hint="eastAsia"/>
        </w:rPr>
        <w:t>。</w:t>
      </w:r>
    </w:p>
    <w:p w14:paraId="179F6E4D">
      <w:pPr>
        <w:bidi w:val="0"/>
      </w:pPr>
      <w:r>
        <w:t>桦川县菌生类有木耳、人参、蘑菇、</w:t>
      </w:r>
      <w:r>
        <w:fldChar w:fldCharType="begin"/>
      </w:r>
      <w:r>
        <w:instrText xml:space="preserve"> HYPERLINK "https://baike.baidu.com/item/%E8%95%A8%E8%8F%9C/0?fromModule=lemma_inlink" \t "_blank" </w:instrText>
      </w:r>
      <w:r>
        <w:fldChar w:fldCharType="separate"/>
      </w:r>
      <w:r>
        <w:t>蕨菜</w:t>
      </w:r>
      <w:r>
        <w:fldChar w:fldCharType="end"/>
      </w:r>
      <w:r>
        <w:t>、</w:t>
      </w:r>
      <w:r>
        <w:fldChar w:fldCharType="begin"/>
      </w:r>
      <w:r>
        <w:instrText xml:space="preserve"> HYPERLINK "https://baike.baidu.com/item/%E9%B9%BF%E8%8C%B8/5319?fromModule=lemma_inlink" \t "_blank" </w:instrText>
      </w:r>
      <w:r>
        <w:fldChar w:fldCharType="separate"/>
      </w:r>
      <w:r>
        <w:t>鹿茸</w:t>
      </w:r>
      <w:r>
        <w:fldChar w:fldCharType="end"/>
      </w:r>
      <w:r>
        <w:t>、</w:t>
      </w:r>
      <w:r>
        <w:fldChar w:fldCharType="begin"/>
      </w:r>
      <w:r>
        <w:instrText xml:space="preserve"> HYPERLINK "https://baike.baidu.com/item/%E4%BA%94%E5%91%B3%E5%AD%90/0?fromModule=lemma_inlink" \t "_blank" </w:instrText>
      </w:r>
      <w:r>
        <w:fldChar w:fldCharType="separate"/>
      </w:r>
      <w:r>
        <w:t>五味子</w:t>
      </w:r>
      <w:r>
        <w:fldChar w:fldCharType="end"/>
      </w:r>
      <w:r>
        <w:t>、</w:t>
      </w:r>
      <w:r>
        <w:fldChar w:fldCharType="begin"/>
      </w:r>
      <w:r>
        <w:instrText xml:space="preserve"> HYPERLINK "https://baike.baidu.com/item/%E7%99%BE%E5%90%88/7886?fromModule=lemma_inlink" \t "_blank" </w:instrText>
      </w:r>
      <w:r>
        <w:fldChar w:fldCharType="separate"/>
      </w:r>
      <w:r>
        <w:t>百合</w:t>
      </w:r>
      <w:r>
        <w:fldChar w:fldCharType="end"/>
      </w:r>
      <w:r>
        <w:t>、玉竹、</w:t>
      </w:r>
      <w:r>
        <w:fldChar w:fldCharType="begin"/>
      </w:r>
      <w:r>
        <w:instrText xml:space="preserve"> HYPERLINK "https://baike.baidu.com/item/%E6%9E%B8%E6%9D%9E%E5%AD%90/0?fromModule=lemma_inlink" \t "_blank" </w:instrText>
      </w:r>
      <w:r>
        <w:fldChar w:fldCharType="separate"/>
      </w:r>
      <w:r>
        <w:t>枸杞子</w:t>
      </w:r>
      <w:r>
        <w:fldChar w:fldCharType="end"/>
      </w:r>
      <w:r>
        <w:t>等。</w:t>
      </w:r>
    </w:p>
    <w:p w14:paraId="481786C7">
      <w:pPr>
        <w:bidi w:val="0"/>
      </w:pPr>
      <w:r>
        <w:t>桦川县兽类有</w:t>
      </w:r>
      <w:r>
        <w:fldChar w:fldCharType="begin"/>
      </w:r>
      <w:r>
        <w:instrText xml:space="preserve"> HYPERLINK "https://baike.baidu.com/item/%E9%B9%BF/38428?fromModule=lemma_inlink" \t "_blank" </w:instrText>
      </w:r>
      <w:r>
        <w:fldChar w:fldCharType="separate"/>
      </w:r>
      <w:r>
        <w:t>鹿</w:t>
      </w:r>
      <w:r>
        <w:fldChar w:fldCharType="end"/>
      </w:r>
      <w:r>
        <w:t>、</w:t>
      </w:r>
      <w:r>
        <w:fldChar w:fldCharType="begin"/>
      </w:r>
      <w:r>
        <w:instrText xml:space="preserve"> HYPERLINK "https://baike.baidu.com/item/%E8%B2%82/1966743?fromModule=lemma_inlink" \t "_blank" </w:instrText>
      </w:r>
      <w:r>
        <w:fldChar w:fldCharType="separate"/>
      </w:r>
      <w:r>
        <w:t>貂</w:t>
      </w:r>
      <w:r>
        <w:fldChar w:fldCharType="end"/>
      </w:r>
      <w:r>
        <w:t>、狍子、</w:t>
      </w:r>
      <w:r>
        <w:fldChar w:fldCharType="begin"/>
      </w:r>
      <w:r>
        <w:instrText xml:space="preserve"> HYPERLINK "https://baike.baidu.com/item/%E5%A4%A9%E9%B9%85/53209?fromModule=lemma_inlink" \t "_blank" </w:instrText>
      </w:r>
      <w:r>
        <w:fldChar w:fldCharType="separate"/>
      </w:r>
      <w:r>
        <w:t>天鹅</w:t>
      </w:r>
      <w:r>
        <w:fldChar w:fldCharType="end"/>
      </w:r>
      <w:r>
        <w:t>、雉、</w:t>
      </w:r>
      <w:r>
        <w:fldChar w:fldCharType="begin"/>
      </w:r>
      <w:r>
        <w:instrText xml:space="preserve"> HYPERLINK "https://baike.baidu.com/item/%E4%B8%B9%E9%A1%B6%E9%B9%A4/75747?fromModule=lemma_inlink" \t "_blank" </w:instrText>
      </w:r>
      <w:r>
        <w:fldChar w:fldCharType="separate"/>
      </w:r>
      <w:r>
        <w:t>丹顶鹤</w:t>
      </w:r>
      <w:r>
        <w:fldChar w:fldCharType="end"/>
      </w:r>
      <w:r>
        <w:t>、</w:t>
      </w:r>
      <w:r>
        <w:fldChar w:fldCharType="begin"/>
      </w:r>
      <w:r>
        <w:instrText xml:space="preserve"> HYPERLINK "https://baike.baidu.com/item/%E9%87%8E%E9%B8%A1/10519770?fromModule=lemma_inlink" \t "_blank" </w:instrText>
      </w:r>
      <w:r>
        <w:fldChar w:fldCharType="separate"/>
      </w:r>
      <w:r>
        <w:t>野鸡</w:t>
      </w:r>
      <w:r>
        <w:fldChar w:fldCharType="end"/>
      </w:r>
      <w:r>
        <w:t>、</w:t>
      </w:r>
      <w:r>
        <w:fldChar w:fldCharType="begin"/>
      </w:r>
      <w:r>
        <w:instrText xml:space="preserve"> HYPERLINK "https://baike.baidu.com/item/%E5%A4%A7%E9%9B%81/84437?fromModule=lemma_inlink" \t "_blank" </w:instrText>
      </w:r>
      <w:r>
        <w:fldChar w:fldCharType="separate"/>
      </w:r>
      <w:r>
        <w:t>大雁</w:t>
      </w:r>
      <w:r>
        <w:fldChar w:fldCharType="end"/>
      </w:r>
      <w:r>
        <w:t>等</w:t>
      </w:r>
      <w:r>
        <w:rPr>
          <w:rFonts w:hint="eastAsia"/>
        </w:rPr>
        <w:t>。</w:t>
      </w:r>
    </w:p>
    <w:p w14:paraId="6AA09848">
      <w:pPr>
        <w:bidi w:val="0"/>
      </w:pPr>
      <w:r>
        <w:t>桦川县水资源丰富，境内松花江流经102千米，地下水埋深度为2到7米，局部地区达7到10米，地下水储量大</w:t>
      </w:r>
      <w:r>
        <w:rPr>
          <w:rFonts w:hint="eastAsia"/>
        </w:rPr>
        <w:t>。</w:t>
      </w:r>
    </w:p>
    <w:p w14:paraId="3B3837BF">
      <w:pPr>
        <w:bidi w:val="0"/>
      </w:pPr>
      <w:r>
        <w:t>2024年，桦川县实现地区生产总值（GDP）79.0亿元，按不变价格计算，比上年上升3.8%。其中，第一产业增加值48.70亿元，比上年上升3.3%；第二产业增加值3.45亿元，比上年上升2.2%；第三产业增加值26.86亿元，比上年上升5.2%；三次产业结构比为61.6</w:t>
      </w:r>
      <w:r>
        <w:rPr>
          <w:rFonts w:hint="eastAsia"/>
          <w:lang w:eastAsia="zh-CN"/>
        </w:rPr>
        <w:t>:</w:t>
      </w:r>
      <w:r>
        <w:t>4.4</w:t>
      </w:r>
      <w:r>
        <w:rPr>
          <w:rFonts w:hint="eastAsia"/>
          <w:lang w:eastAsia="zh-CN"/>
        </w:rPr>
        <w:t>:</w:t>
      </w:r>
      <w:r>
        <w:t>34.0。</w:t>
      </w:r>
    </w:p>
    <w:p w14:paraId="275F8EB7">
      <w:pPr>
        <w:bidi w:val="0"/>
      </w:pPr>
      <w:r>
        <w:t>2024年，桦川县实现农林牧渔业总产值772176万元，按照可比价计算比上年上升3.6%。其中，种植业完成产值604722万元，按照可比价计算比上年上升3.4%；牧业实现产值128481万元，按照可比价计算比上年上升3.5%。全县第一产业增加值实现487008万元，按照可比价计算比上年上升3.3%。</w:t>
      </w:r>
    </w:p>
    <w:p w14:paraId="1882D991">
      <w:pPr>
        <w:bidi w:val="0"/>
        <w:rPr>
          <w:rFonts w:asciiTheme="majorEastAsia" w:hAnsiTheme="majorEastAsia" w:eastAsiaTheme="majorEastAsia"/>
          <w:szCs w:val="28"/>
        </w:rPr>
      </w:pPr>
      <w:r>
        <w:t>2024年，桦川县规模以上工业企业增加值比上年下降28.3%。实现工业总产值29.6亿元，比上年下降14.1%。实现利税总额-4227万元，比上年下降749.0%。</w:t>
      </w:r>
    </w:p>
    <w:p w14:paraId="4C4ED3D0">
      <w:pPr>
        <w:pStyle w:val="4"/>
        <w:bidi w:val="0"/>
      </w:pPr>
      <w:bookmarkStart w:id="34" w:name="_Toc15773"/>
      <w:r>
        <w:t>三、矿区地质环境背景</w:t>
      </w:r>
      <w:bookmarkEnd w:id="34"/>
    </w:p>
    <w:p w14:paraId="3933E519">
      <w:pPr>
        <w:pStyle w:val="5"/>
        <w:bidi w:val="0"/>
        <w:rPr>
          <w:rFonts w:hint="eastAsia"/>
        </w:rPr>
      </w:pPr>
      <w:bookmarkStart w:id="35" w:name="_Toc7858"/>
      <w:r>
        <w:rPr>
          <w:rFonts w:hint="eastAsia"/>
        </w:rPr>
        <w:t>（一）地层岩性</w:t>
      </w:r>
      <w:bookmarkEnd w:id="35"/>
    </w:p>
    <w:p w14:paraId="1BFA091F">
      <w:pPr>
        <w:pStyle w:val="6"/>
        <w:bidi w:val="0"/>
      </w:pPr>
      <w:bookmarkStart w:id="36" w:name="_Toc109035825"/>
      <w:bookmarkStart w:id="37" w:name="_Toc109035620"/>
      <w:bookmarkStart w:id="38" w:name="_Toc109035928"/>
      <w:bookmarkStart w:id="39" w:name="_Toc109036089"/>
      <w:r>
        <w:rPr>
          <w:rFonts w:hint="eastAsia"/>
          <w:lang w:val="en-US" w:eastAsia="zh-CN"/>
        </w:rPr>
        <w:t>1.</w:t>
      </w:r>
      <w:r>
        <w:t>地层</w:t>
      </w:r>
      <w:bookmarkEnd w:id="36"/>
      <w:bookmarkEnd w:id="37"/>
      <w:bookmarkEnd w:id="38"/>
      <w:bookmarkEnd w:id="39"/>
    </w:p>
    <w:p w14:paraId="46D36C6D">
      <w:pPr>
        <w:ind w:firstLine="560"/>
        <w:rPr>
          <w:rFonts w:hint="eastAsia" w:ascii="宋体" w:hAnsi="宋体"/>
          <w:szCs w:val="21"/>
        </w:rPr>
      </w:pPr>
      <w:r>
        <w:rPr>
          <w:rFonts w:hint="eastAsia" w:ascii="宋体" w:hAnsi="宋体" w:cs="宋体"/>
          <w:szCs w:val="28"/>
        </w:rPr>
        <w:t>区内出露</w:t>
      </w:r>
      <w:r>
        <w:rPr>
          <w:rFonts w:hint="eastAsia" w:ascii="宋体" w:hAnsi="宋体"/>
          <w:szCs w:val="21"/>
        </w:rPr>
        <w:t>第四系全新统高河漫滩冲洪积层（</w:t>
      </w:r>
      <w:r>
        <w:rPr>
          <w:szCs w:val="21"/>
        </w:rPr>
        <w:t>Qh</w:t>
      </w:r>
      <w:r>
        <w:rPr>
          <w:rFonts w:hint="eastAsia" w:ascii="宋体" w:hAnsi="宋体"/>
          <w:szCs w:val="21"/>
          <w:vertAlign w:val="superscript"/>
        </w:rPr>
        <w:t>1-2fp</w:t>
      </w:r>
      <w:r>
        <w:rPr>
          <w:rFonts w:hint="eastAsia" w:ascii="宋体" w:hAnsi="宋体"/>
          <w:szCs w:val="21"/>
        </w:rPr>
        <w:t>）。大面积分布在各河流两侧的高河漫滩上，为冲洪积成因，岩性为：砂砾石、砂、亚砂土和亚粘土等。</w:t>
      </w:r>
    </w:p>
    <w:p w14:paraId="46E4B6AB">
      <w:pPr>
        <w:pStyle w:val="6"/>
        <w:bidi w:val="0"/>
        <w:rPr>
          <w:rFonts w:hint="eastAsia"/>
        </w:rPr>
      </w:pPr>
      <w:r>
        <w:rPr>
          <w:rFonts w:hint="eastAsia"/>
          <w:lang w:val="en-US" w:eastAsia="zh-CN"/>
        </w:rPr>
        <w:t>2.</w:t>
      </w:r>
      <w:r>
        <w:rPr>
          <w:rFonts w:hint="eastAsia"/>
        </w:rPr>
        <w:t>侵入岩</w:t>
      </w:r>
    </w:p>
    <w:p w14:paraId="51B7A3E5">
      <w:pPr>
        <w:bidi w:val="0"/>
        <w:rPr>
          <w:rFonts w:hint="eastAsia"/>
        </w:rPr>
      </w:pPr>
      <w:r>
        <w:rPr>
          <w:rFonts w:hint="eastAsia"/>
        </w:rPr>
        <w:t>区内出露侵入岩是古生代晚寒武—早奥陶世中细粒花岗闪长岩（γδ∈</w:t>
      </w:r>
      <w:r>
        <w:rPr>
          <w:rFonts w:hint="eastAsia"/>
          <w:vertAlign w:val="subscript"/>
        </w:rPr>
        <w:t>3-4</w:t>
      </w:r>
      <w:r>
        <w:rPr>
          <w:rFonts w:hint="eastAsia"/>
        </w:rPr>
        <w:t>）。</w:t>
      </w:r>
    </w:p>
    <w:p w14:paraId="3B8FD210">
      <w:pPr>
        <w:bidi w:val="0"/>
        <w:rPr>
          <w:rFonts w:hint="eastAsia"/>
          <w:lang w:eastAsia="zh-CN"/>
        </w:rPr>
      </w:pPr>
      <w:r>
        <w:rPr>
          <w:rFonts w:hint="default"/>
        </w:rPr>
        <w:t>中细粒花岗闪长岩（γδ∈</w:t>
      </w:r>
      <w:r>
        <w:rPr>
          <w:rFonts w:hint="default"/>
          <w:vertAlign w:val="subscript"/>
        </w:rPr>
        <w:t>3-4</w:t>
      </w:r>
      <w:r>
        <w:rPr>
          <w:rFonts w:hint="default"/>
        </w:rPr>
        <w:t>）</w:t>
      </w:r>
      <w:r>
        <w:rPr>
          <w:rFonts w:hint="eastAsia"/>
          <w:lang w:eastAsia="zh-CN"/>
        </w:rPr>
        <w:t>：岩石</w:t>
      </w:r>
      <w:r>
        <w:rPr>
          <w:rFonts w:hint="default"/>
        </w:rPr>
        <w:t>多呈灰褐、灰白、灰色，中细粒花岗结构，块状构造。</w:t>
      </w:r>
      <w:r>
        <w:t>主要成分由</w:t>
      </w:r>
      <w:r>
        <w:rPr>
          <w:rFonts w:hint="eastAsia"/>
          <w:lang w:eastAsia="zh-CN"/>
        </w:rPr>
        <w:t>斜</w:t>
      </w:r>
      <w:r>
        <w:t>长石</w:t>
      </w:r>
      <w:r>
        <w:rPr>
          <w:rFonts w:hint="eastAsia"/>
          <w:lang w:eastAsia="zh-CN"/>
        </w:rPr>
        <w:t>、</w:t>
      </w:r>
      <w:r>
        <w:t>石英、</w:t>
      </w:r>
      <w:r>
        <w:rPr>
          <w:rFonts w:hint="default"/>
        </w:rPr>
        <w:t>钾长石</w:t>
      </w:r>
      <w:r>
        <w:rPr>
          <w:rFonts w:hint="eastAsia"/>
          <w:lang w:eastAsia="zh-CN"/>
        </w:rPr>
        <w:t>、黑云母及少量角闪石</w:t>
      </w:r>
      <w:r>
        <w:t>组成。斜长石：含量</w:t>
      </w:r>
      <w:r>
        <w:rPr>
          <w:rFonts w:hint="eastAsia"/>
          <w:lang w:eastAsia="zh-CN"/>
        </w:rPr>
        <w:t>45%—50%</w:t>
      </w:r>
      <w:r>
        <w:t>。板状</w:t>
      </w:r>
      <w:r>
        <w:rPr>
          <w:rFonts w:hint="eastAsia"/>
          <w:lang w:eastAsia="zh-CN"/>
        </w:rPr>
        <w:t>，</w:t>
      </w:r>
      <w:r>
        <w:t>见聚片双晶。表面发生土化，粒度介于0.4×0.13-2.5×0.8mm</w:t>
      </w:r>
      <w:r>
        <w:rPr>
          <w:vertAlign w:val="superscript"/>
        </w:rPr>
        <w:t>2</w:t>
      </w:r>
      <w:r>
        <w:t>之间，最小粒度为0.2×0.06mm</w:t>
      </w:r>
      <w:r>
        <w:rPr>
          <w:vertAlign w:val="superscript"/>
        </w:rPr>
        <w:t>2</w:t>
      </w:r>
      <w:r>
        <w:t>，最大粒度为3.5×1.2mm</w:t>
      </w:r>
      <w:r>
        <w:rPr>
          <w:vertAlign w:val="superscript"/>
        </w:rPr>
        <w:t>2</w:t>
      </w:r>
      <w:r>
        <w:t>。石英</w:t>
      </w:r>
      <w:r>
        <w:rPr>
          <w:rFonts w:hint="eastAsia"/>
        </w:rPr>
        <w:t>：</w:t>
      </w:r>
      <w:r>
        <w:t>含量</w:t>
      </w:r>
      <w:r>
        <w:rPr>
          <w:rFonts w:hint="eastAsia"/>
          <w:lang w:eastAsia="zh-CN"/>
        </w:rPr>
        <w:t>20%—25%</w:t>
      </w:r>
      <w:r>
        <w:t>，半自形粒状。磨圆度较好。表面干净无解理。粒径介于0.3</w:t>
      </w:r>
      <w:r>
        <w:rPr>
          <w:rFonts w:hint="eastAsia"/>
          <w:lang w:eastAsia="zh-CN"/>
        </w:rPr>
        <w:t>—</w:t>
      </w:r>
      <w:r>
        <w:t>1mm之间，最小粒径为0.2mm，最大粒径可达1.2mm。</w:t>
      </w:r>
    </w:p>
    <w:p w14:paraId="09841397">
      <w:pPr>
        <w:bidi w:val="0"/>
        <w:rPr>
          <w:szCs w:val="28"/>
        </w:rPr>
      </w:pPr>
      <w:r>
        <w:rPr>
          <w:rFonts w:hint="eastAsia"/>
          <w:lang w:eastAsia="zh-CN"/>
        </w:rPr>
        <w:t>钾</w:t>
      </w:r>
      <w:r>
        <w:t>长石：主要为正长石，含量</w:t>
      </w:r>
      <w:r>
        <w:rPr>
          <w:rFonts w:hint="eastAsia"/>
          <w:lang w:eastAsia="zh-CN"/>
        </w:rPr>
        <w:t>10%—15%</w:t>
      </w:r>
      <w:r>
        <w:t>。板状</w:t>
      </w:r>
      <w:r>
        <w:rPr>
          <w:rFonts w:hint="eastAsia"/>
          <w:lang w:eastAsia="zh-CN"/>
        </w:rPr>
        <w:t>，</w:t>
      </w:r>
      <w:r>
        <w:t>卡氏双晶。粒度介于0.5×0.13-1.2×0.4mm</w:t>
      </w:r>
      <w:r>
        <w:rPr>
          <w:vertAlign w:val="superscript"/>
        </w:rPr>
        <w:t>2</w:t>
      </w:r>
      <w:r>
        <w:t>之间，一般在0.2×0.06-2.5×0.8mm</w:t>
      </w:r>
      <w:r>
        <w:rPr>
          <w:vertAlign w:val="superscript"/>
        </w:rPr>
        <w:t>2</w:t>
      </w:r>
      <w:r>
        <w:t>之间。黑云母：含量为</w:t>
      </w:r>
      <w:r>
        <w:rPr>
          <w:rFonts w:hint="eastAsia"/>
          <w:lang w:eastAsia="zh-CN"/>
        </w:rPr>
        <w:t>8%—10%</w:t>
      </w:r>
      <w:r>
        <w:t>。棕褐色</w:t>
      </w:r>
      <w:r>
        <w:rPr>
          <w:rFonts w:hint="eastAsia"/>
          <w:lang w:eastAsia="zh-CN"/>
        </w:rPr>
        <w:t>，</w:t>
      </w:r>
      <w:r>
        <w:t>片状。发生轻微的绿泥石化。粒度介于0.2×0.06-0.6×0.14mm</w:t>
      </w:r>
      <w:r>
        <w:rPr>
          <w:vertAlign w:val="superscript"/>
        </w:rPr>
        <w:t>2</w:t>
      </w:r>
      <w:r>
        <w:t>之间，最小粒度为0.1×0.03mm</w:t>
      </w:r>
      <w:r>
        <w:rPr>
          <w:vertAlign w:val="superscript"/>
        </w:rPr>
        <w:t>2</w:t>
      </w:r>
      <w:r>
        <w:t>，最大粒度为0.8×0.2mm</w:t>
      </w:r>
      <w:r>
        <w:rPr>
          <w:vertAlign w:val="superscript"/>
        </w:rPr>
        <w:t>2</w:t>
      </w:r>
      <w:r>
        <w:t>。角闪石：含量</w:t>
      </w:r>
      <w:r>
        <w:rPr>
          <w:rFonts w:hint="eastAsia"/>
          <w:lang w:eastAsia="zh-CN"/>
        </w:rPr>
        <w:t>3%—5%</w:t>
      </w:r>
      <w:r>
        <w:t>。自形或半自形长柱状</w:t>
      </w:r>
      <w:r>
        <w:rPr>
          <w:rFonts w:hint="eastAsia"/>
          <w:lang w:eastAsia="zh-CN"/>
        </w:rPr>
        <w:t>，</w:t>
      </w:r>
      <w:r>
        <w:t>可见两组完全解理。裂纹发育，沿裂纹具褐色绢云母化，部分晶体可见简单双晶和环带状构造，粒度介于0.3×0.1-0.8×0.25mm</w:t>
      </w:r>
      <w:r>
        <w:rPr>
          <w:vertAlign w:val="superscript"/>
        </w:rPr>
        <w:t>2</w:t>
      </w:r>
      <w:r>
        <w:t>之间，最小粒度为0.15×0.05mm</w:t>
      </w:r>
      <w:r>
        <w:rPr>
          <w:vertAlign w:val="superscript"/>
        </w:rPr>
        <w:t>2</w:t>
      </w:r>
      <w:r>
        <w:t>，最大粒度为1×0.3mm</w:t>
      </w:r>
      <w:r>
        <w:rPr>
          <w:vertAlign w:val="superscript"/>
        </w:rPr>
        <w:t>2</w:t>
      </w:r>
      <w:r>
        <w:t>。</w:t>
      </w:r>
    </w:p>
    <w:p w14:paraId="0A50A918">
      <w:pPr>
        <w:pStyle w:val="6"/>
        <w:bidi w:val="0"/>
      </w:pPr>
      <w:r>
        <w:t>3.地质构造</w:t>
      </w:r>
    </w:p>
    <w:p w14:paraId="73F67608">
      <w:pPr>
        <w:ind w:firstLine="560"/>
        <w:rPr>
          <w:rFonts w:hint="eastAsia" w:ascii="宋体" w:hAnsi="宋体" w:cs="宋体"/>
          <w:szCs w:val="28"/>
        </w:rPr>
      </w:pPr>
      <w:r>
        <w:rPr>
          <w:rFonts w:hint="eastAsia" w:ascii="宋体" w:hAnsi="宋体" w:cs="宋体"/>
          <w:bCs/>
          <w:color w:val="000000"/>
          <w:szCs w:val="28"/>
        </w:rPr>
        <w:t>工作区大地构造位于</w:t>
      </w:r>
      <w:r>
        <w:rPr>
          <w:rFonts w:hint="eastAsia" w:ascii="宋体" w:hAnsi="宋体" w:cs="宋体"/>
          <w:szCs w:val="28"/>
        </w:rPr>
        <w:t>兴凯湖—布列亚山地块区佳木斯隆起</w:t>
      </w:r>
      <w:r>
        <w:rPr>
          <w:rFonts w:hint="eastAsia" w:ascii="宋体" w:hAnsi="宋体" w:cs="宋体"/>
          <w:szCs w:val="28"/>
          <w:lang w:eastAsia="zh-CN"/>
        </w:rPr>
        <w:t>（</w:t>
      </w:r>
      <w:r>
        <w:rPr>
          <w:rFonts w:hint="eastAsia" w:ascii="宋体" w:hAnsi="宋体" w:cs="宋体"/>
          <w:szCs w:val="28"/>
        </w:rPr>
        <w:t>V</w:t>
      </w:r>
      <w:r>
        <w:rPr>
          <w:rFonts w:hint="eastAsia" w:ascii="宋体" w:hAnsi="宋体" w:cs="宋体"/>
          <w:szCs w:val="28"/>
          <w:vertAlign w:val="subscript"/>
        </w:rPr>
        <w:t>2</w:t>
      </w:r>
      <w:r>
        <w:rPr>
          <w:rFonts w:hint="eastAsia" w:ascii="宋体" w:hAnsi="宋体" w:cs="宋体"/>
          <w:szCs w:val="28"/>
          <w:vertAlign w:val="subscript"/>
          <w:lang w:eastAsia="zh-CN"/>
        </w:rPr>
        <w:t>）</w:t>
      </w:r>
      <w:r>
        <w:rPr>
          <w:rFonts w:hint="eastAsia" w:ascii="宋体" w:hAnsi="宋体" w:cs="宋体"/>
          <w:szCs w:val="28"/>
        </w:rPr>
        <w:t>桦南隆起</w:t>
      </w:r>
      <w:r>
        <w:rPr>
          <w:rFonts w:hint="eastAsia" w:ascii="宋体" w:hAnsi="宋体" w:cs="宋体"/>
          <w:szCs w:val="28"/>
          <w:lang w:eastAsia="zh-CN"/>
        </w:rPr>
        <w:t>（</w:t>
      </w:r>
      <w:r>
        <w:rPr>
          <w:rFonts w:hint="eastAsia" w:ascii="宋体" w:hAnsi="宋体" w:cs="宋体"/>
          <w:szCs w:val="28"/>
        </w:rPr>
        <w:t>V</w:t>
      </w:r>
      <w:r>
        <w:rPr>
          <w:rFonts w:hint="eastAsia" w:ascii="宋体" w:hAnsi="宋体" w:cs="宋体"/>
          <w:szCs w:val="28"/>
          <w:lang w:eastAsia="zh-CN"/>
        </w:rPr>
        <w:t>）</w:t>
      </w:r>
      <w:r>
        <w:rPr>
          <w:rFonts w:hint="eastAsia" w:ascii="宋体" w:hAnsi="宋体" w:cs="宋体"/>
          <w:szCs w:val="28"/>
        </w:rPr>
        <w:t>西格木凹陷</w:t>
      </w:r>
      <w:r>
        <w:rPr>
          <w:rFonts w:hint="eastAsia" w:ascii="宋体" w:hAnsi="宋体" w:cs="宋体"/>
          <w:szCs w:val="28"/>
          <w:lang w:eastAsia="zh-CN"/>
        </w:rPr>
        <w:t>（</w:t>
      </w:r>
      <w:r>
        <w:rPr>
          <w:rFonts w:hint="eastAsia" w:ascii="宋体" w:hAnsi="宋体" w:cs="宋体"/>
          <w:szCs w:val="28"/>
        </w:rPr>
        <w:t>V</w:t>
      </w:r>
      <w:r>
        <w:rPr>
          <w:rFonts w:hint="eastAsia" w:ascii="宋体" w:hAnsi="宋体" w:cs="宋体"/>
          <w:szCs w:val="28"/>
          <w:lang w:eastAsia="zh-CN"/>
        </w:rPr>
        <w:t>）</w:t>
      </w:r>
      <w:r>
        <w:rPr>
          <w:rFonts w:hint="eastAsia" w:ascii="宋体" w:hAnsi="宋体" w:cs="宋体"/>
          <w:szCs w:val="28"/>
        </w:rPr>
        <w:t>。</w:t>
      </w:r>
    </w:p>
    <w:p w14:paraId="02D8A619">
      <w:pPr>
        <w:ind w:firstLine="560"/>
        <w:rPr>
          <w:rFonts w:eastAsiaTheme="minorEastAsia"/>
          <w:sz w:val="28"/>
          <w:szCs w:val="28"/>
        </w:rPr>
      </w:pPr>
      <w:r>
        <w:rPr>
          <w:rFonts w:hint="eastAsia" w:ascii="宋体" w:hAnsi="宋体" w:cs="宋体"/>
          <w:szCs w:val="28"/>
        </w:rPr>
        <w:t>区内未见断裂构造。</w:t>
      </w:r>
    </w:p>
    <w:p w14:paraId="2D14E956">
      <w:pPr>
        <w:pStyle w:val="6"/>
        <w:bidi w:val="0"/>
      </w:pPr>
      <w:r>
        <w:t>4.区域地壳稳定性</w:t>
      </w:r>
    </w:p>
    <w:p w14:paraId="64E52CFE">
      <w:pPr>
        <w:ind w:firstLine="560"/>
        <w:rPr>
          <w:rFonts w:eastAsiaTheme="majorEastAsia"/>
          <w:sz w:val="28"/>
          <w:szCs w:val="28"/>
        </w:rPr>
      </w:pPr>
      <w:r>
        <w:rPr>
          <w:rFonts w:eastAsiaTheme="majorEastAsia"/>
          <w:sz w:val="28"/>
          <w:szCs w:val="28"/>
        </w:rPr>
        <w:t>根据中华人民共和国国家标准《中国地震动参数区划图》（GB-18306-2015）：井田所在地地震动峰值加速度为0.05g，</w:t>
      </w:r>
      <w:r>
        <w:rPr>
          <w:rFonts w:hint="eastAsia" w:eastAsiaTheme="majorEastAsia"/>
          <w:sz w:val="28"/>
          <w:szCs w:val="28"/>
        </w:rPr>
        <w:t>反应谱特征周期0.35s</w:t>
      </w:r>
      <w:r>
        <w:rPr>
          <w:rFonts w:eastAsiaTheme="majorEastAsia"/>
          <w:sz w:val="28"/>
          <w:szCs w:val="28"/>
        </w:rPr>
        <w:t>，属弱震区。</w:t>
      </w:r>
    </w:p>
    <w:p w14:paraId="63B24BF4">
      <w:pPr>
        <w:pStyle w:val="6"/>
        <w:bidi w:val="0"/>
      </w:pPr>
      <w:r>
        <w:t>5.水文地质</w:t>
      </w:r>
    </w:p>
    <w:p w14:paraId="7F11D293">
      <w:pPr>
        <w:ind w:firstLine="560"/>
        <w:rPr>
          <w:rFonts w:hint="eastAsia" w:eastAsiaTheme="majorEastAsia"/>
          <w:sz w:val="28"/>
          <w:szCs w:val="28"/>
        </w:rPr>
      </w:pPr>
      <w:r>
        <w:rPr>
          <w:rFonts w:hint="eastAsia" w:eastAsiaTheme="majorEastAsia"/>
          <w:sz w:val="28"/>
          <w:szCs w:val="28"/>
        </w:rPr>
        <w:t>矿区地貌单元为丘陵地形，矿区周边地貌单元为平原地形，矿床覆盖土层0.2</w:t>
      </w:r>
      <w:r>
        <w:rPr>
          <w:rFonts w:hint="eastAsia" w:eastAsiaTheme="majorEastAsia"/>
          <w:sz w:val="28"/>
          <w:szCs w:val="28"/>
          <w:lang w:eastAsia="zh-CN"/>
        </w:rPr>
        <w:t>—</w:t>
      </w:r>
      <w:r>
        <w:rPr>
          <w:rFonts w:hint="eastAsia" w:eastAsiaTheme="majorEastAsia"/>
          <w:sz w:val="28"/>
          <w:szCs w:val="28"/>
        </w:rPr>
        <w:t>0.8米，风化层可达0.2-1.8米左右，山坡植被覆盖较好，岩体结构完整，不易产生山洪、泥石流、滑坡等现象。</w:t>
      </w:r>
    </w:p>
    <w:p w14:paraId="6E193158">
      <w:pPr>
        <w:ind w:firstLine="560"/>
        <w:rPr>
          <w:rFonts w:hint="eastAsia" w:eastAsiaTheme="majorEastAsia"/>
          <w:sz w:val="28"/>
          <w:szCs w:val="28"/>
        </w:rPr>
      </w:pPr>
      <w:r>
        <w:rPr>
          <w:rFonts w:hint="eastAsia" w:eastAsiaTheme="majorEastAsia"/>
          <w:sz w:val="28"/>
          <w:szCs w:val="28"/>
        </w:rPr>
        <w:t>矿床地下水含水类型为风化裂隙水，富水性较弱。水位埋深较浅，岩石节理裂隙发育，随深度增加裂隙减弱。地下水受大气降水渗入补给，水位、水量随季节性变化明显，径流基本与地形坡向相同，以地下径流、蒸发和泉水的形式排泄。</w:t>
      </w:r>
    </w:p>
    <w:p w14:paraId="1EC639A9">
      <w:pPr>
        <w:ind w:firstLine="560"/>
        <w:rPr>
          <w:rFonts w:eastAsiaTheme="majorEastAsia"/>
          <w:sz w:val="28"/>
          <w:szCs w:val="28"/>
        </w:rPr>
      </w:pPr>
      <w:r>
        <w:rPr>
          <w:rFonts w:hint="eastAsia" w:eastAsiaTheme="majorEastAsia"/>
          <w:sz w:val="28"/>
          <w:szCs w:val="28"/>
        </w:rPr>
        <w:t>矿区水文地质条件较简单，矿区附近</w:t>
      </w:r>
      <w:r>
        <w:rPr>
          <w:rFonts w:hint="eastAsia" w:eastAsiaTheme="majorEastAsia"/>
          <w:sz w:val="28"/>
          <w:szCs w:val="28"/>
          <w:lang w:val="en-US" w:eastAsia="zh-CN"/>
        </w:rPr>
        <w:t>无</w:t>
      </w:r>
      <w:r>
        <w:rPr>
          <w:rFonts w:hint="eastAsia" w:eastAsiaTheme="majorEastAsia"/>
          <w:sz w:val="28"/>
          <w:szCs w:val="28"/>
        </w:rPr>
        <w:t>河流通过，</w:t>
      </w:r>
      <w:r>
        <w:rPr>
          <w:rFonts w:hint="eastAsia" w:eastAsiaTheme="majorEastAsia"/>
          <w:sz w:val="28"/>
          <w:szCs w:val="28"/>
          <w:lang w:val="en-US" w:eastAsia="zh-CN"/>
        </w:rPr>
        <w:t>但采坑低于周边，</w:t>
      </w:r>
      <w:r>
        <w:rPr>
          <w:rFonts w:hint="eastAsia" w:eastAsiaTheme="majorEastAsia"/>
          <w:sz w:val="28"/>
          <w:szCs w:val="28"/>
        </w:rPr>
        <w:t>易发生</w:t>
      </w:r>
      <w:r>
        <w:rPr>
          <w:rFonts w:hint="eastAsia" w:eastAsiaTheme="majorEastAsia"/>
          <w:sz w:val="28"/>
          <w:szCs w:val="28"/>
          <w:lang w:eastAsia="zh-CN"/>
        </w:rPr>
        <w:t>“</w:t>
      </w:r>
      <w:r>
        <w:rPr>
          <w:rFonts w:hint="eastAsia" w:eastAsiaTheme="majorEastAsia"/>
          <w:sz w:val="28"/>
          <w:szCs w:val="28"/>
          <w:lang w:val="en-US" w:eastAsia="zh-CN"/>
        </w:rPr>
        <w:t>内涝</w:t>
      </w:r>
      <w:r>
        <w:rPr>
          <w:rFonts w:hint="eastAsia" w:eastAsiaTheme="majorEastAsia"/>
          <w:sz w:val="28"/>
          <w:szCs w:val="28"/>
          <w:lang w:eastAsia="zh-CN"/>
        </w:rPr>
        <w:t>”</w:t>
      </w:r>
      <w:r>
        <w:rPr>
          <w:rFonts w:hint="eastAsia" w:eastAsiaTheme="majorEastAsia"/>
          <w:sz w:val="28"/>
          <w:szCs w:val="28"/>
        </w:rPr>
        <w:t>灾害。矿坑充水主要来源为大气降水和岩石裂隙水，由于最低开采标高低于当地侵蚀基准面约为6.59米，尤其在大气降水集中的 6-8 月，雨量大，对矿床开采影响最大。生产期间要及时排放疏干。根据采场周边观察，未见其他水文地质灾害现象。矿床水文地质条件属简单类型。</w:t>
      </w:r>
    </w:p>
    <w:p w14:paraId="5058CAB7">
      <w:pPr>
        <w:ind w:firstLine="560"/>
        <w:rPr>
          <w:rFonts w:eastAsiaTheme="majorEastAsia"/>
          <w:sz w:val="28"/>
          <w:szCs w:val="28"/>
        </w:rPr>
      </w:pPr>
      <w:r>
        <w:rPr>
          <w:rFonts w:eastAsiaTheme="majorEastAsia"/>
          <w:sz w:val="28"/>
          <w:szCs w:val="28"/>
        </w:rPr>
        <w:t>综上所述，根据《矿山地质环境保护与治理恢复方案编制规范》（DZ/T 0223-2011）C2确定，矿区内水文地质条件复杂程度为简单。</w:t>
      </w:r>
    </w:p>
    <w:p w14:paraId="782770A4">
      <w:pPr>
        <w:pStyle w:val="6"/>
        <w:bidi w:val="0"/>
      </w:pPr>
      <w:r>
        <w:rPr>
          <w:rFonts w:hint="eastAsia"/>
          <w:lang w:val="en-US" w:eastAsia="zh-CN"/>
        </w:rPr>
        <w:t>6</w:t>
      </w:r>
      <w:r>
        <w:t>.工程地质</w:t>
      </w:r>
    </w:p>
    <w:p w14:paraId="1D928EA8">
      <w:pPr>
        <w:ind w:firstLine="560"/>
        <w:rPr>
          <w:rFonts w:hint="eastAsia" w:eastAsiaTheme="majorEastAsia"/>
          <w:sz w:val="28"/>
          <w:szCs w:val="28"/>
        </w:rPr>
      </w:pPr>
      <w:r>
        <w:rPr>
          <w:rFonts w:hint="eastAsia" w:eastAsiaTheme="majorEastAsia"/>
          <w:sz w:val="28"/>
          <w:szCs w:val="28"/>
        </w:rPr>
        <w:t>矿石为花岗闪长岩，岩石属于坚硬岩石。</w:t>
      </w:r>
    </w:p>
    <w:p w14:paraId="3B90CDB0">
      <w:pPr>
        <w:ind w:firstLine="560"/>
        <w:rPr>
          <w:rFonts w:hint="eastAsia" w:eastAsiaTheme="majorEastAsia"/>
          <w:sz w:val="28"/>
          <w:szCs w:val="28"/>
        </w:rPr>
      </w:pPr>
      <w:r>
        <w:rPr>
          <w:rFonts w:hint="eastAsia" w:eastAsiaTheme="majorEastAsia"/>
          <w:sz w:val="28"/>
          <w:szCs w:val="28"/>
        </w:rPr>
        <w:t>矿床为露天开采，矿体为花岗闪长岩，矿体覆盖层为第四系</w:t>
      </w:r>
      <w:r>
        <w:rPr>
          <w:rFonts w:hint="eastAsia" w:eastAsiaTheme="majorEastAsia"/>
          <w:sz w:val="28"/>
          <w:szCs w:val="28"/>
          <w:lang w:eastAsia="zh-CN"/>
        </w:rPr>
        <w:t>腐殖土</w:t>
      </w:r>
      <w:r>
        <w:rPr>
          <w:rFonts w:hint="eastAsia" w:eastAsiaTheme="majorEastAsia"/>
          <w:sz w:val="28"/>
          <w:szCs w:val="28"/>
        </w:rPr>
        <w:t>残坡积层，厚度在0.20-0.80m。在覆盖层下部有0.2～1.8米厚的强风化带。结构较松散，稳固性较差，但因开采时全部剥离，故对矿床开采无影响。顶、底板为花岗闪长岩，结构致密，块状，性硬脆，在强风化带内，岩石较为破碎，表层稳固性略差，下部稳固性较好。</w:t>
      </w:r>
    </w:p>
    <w:p w14:paraId="43D1D8E9">
      <w:pPr>
        <w:ind w:firstLine="560"/>
        <w:rPr>
          <w:rFonts w:eastAsiaTheme="majorEastAsia"/>
          <w:sz w:val="28"/>
          <w:szCs w:val="28"/>
        </w:rPr>
      </w:pPr>
      <w:r>
        <w:rPr>
          <w:rFonts w:hint="eastAsia" w:eastAsiaTheme="majorEastAsia"/>
          <w:sz w:val="28"/>
          <w:szCs w:val="28"/>
        </w:rPr>
        <w:t>综上，本矿区工程地质条件为简单型。</w:t>
      </w:r>
    </w:p>
    <w:p w14:paraId="0516174F">
      <w:pPr>
        <w:pStyle w:val="6"/>
        <w:bidi w:val="0"/>
      </w:pPr>
      <w:r>
        <w:rPr>
          <w:rFonts w:hint="eastAsia"/>
          <w:lang w:val="en-US" w:eastAsia="zh-CN"/>
        </w:rPr>
        <w:t>7</w:t>
      </w:r>
      <w:r>
        <w:t>.矿体地质特征</w:t>
      </w:r>
    </w:p>
    <w:p w14:paraId="73DEE852">
      <w:pPr>
        <w:ind w:firstLine="560"/>
        <w:rPr>
          <w:rFonts w:hint="eastAsia"/>
        </w:rPr>
      </w:pPr>
      <w:bookmarkStart w:id="40" w:name="_Toc18316"/>
      <w:bookmarkStart w:id="41" w:name="_Toc346198634"/>
      <w:r>
        <w:rPr>
          <w:rFonts w:hint="eastAsia"/>
        </w:rPr>
        <w:t>矿体为人为圈定，面积</w:t>
      </w:r>
      <w:r>
        <w:rPr>
          <w:rFonts w:hint="eastAsia"/>
          <w:lang w:eastAsia="zh-CN"/>
        </w:rPr>
        <w:t>******</w:t>
      </w:r>
      <w:r>
        <w:rPr>
          <w:rFonts w:hint="eastAsia"/>
        </w:rPr>
        <w:t>Km</w:t>
      </w:r>
      <w:r>
        <w:rPr>
          <w:rFonts w:hint="eastAsia"/>
          <w:vertAlign w:val="superscript"/>
        </w:rPr>
        <w:t>2</w:t>
      </w:r>
      <w:r>
        <w:rPr>
          <w:rFonts w:hint="eastAsia"/>
        </w:rPr>
        <w:t>，</w:t>
      </w:r>
      <w:r>
        <w:rPr>
          <w:rFonts w:hint="eastAsia"/>
          <w:lang w:eastAsia="zh-CN"/>
        </w:rPr>
        <w:t>******</w:t>
      </w:r>
      <w:r>
        <w:rPr>
          <w:rFonts w:hint="eastAsia"/>
        </w:rPr>
        <w:t>m标高以上圈定的建筑用花岗岩，只占岩体的一部分。矿体长约320m，宽120m，厚度平均为20m。</w:t>
      </w:r>
    </w:p>
    <w:p w14:paraId="29EA64C2">
      <w:pPr>
        <w:bidi w:val="0"/>
        <w:rPr>
          <w:rFonts w:hint="eastAsia"/>
          <w:lang w:eastAsia="zh-CN"/>
        </w:rPr>
      </w:pPr>
      <w:r>
        <w:rPr>
          <w:rFonts w:hint="eastAsia"/>
        </w:rPr>
        <w:t>矿石结构</w:t>
      </w:r>
      <w:r>
        <w:rPr>
          <w:rFonts w:hint="eastAsia"/>
          <w:lang w:eastAsia="zh-CN"/>
        </w:rPr>
        <w:t>为</w:t>
      </w:r>
      <w:r>
        <w:rPr>
          <w:rFonts w:hint="default"/>
        </w:rPr>
        <w:t>中细粒花岗结构</w:t>
      </w:r>
      <w:r>
        <w:rPr>
          <w:rFonts w:hint="eastAsia"/>
          <w:lang w:eastAsia="zh-CN"/>
        </w:rPr>
        <w:t>。</w:t>
      </w:r>
    </w:p>
    <w:p w14:paraId="07615652">
      <w:pPr>
        <w:ind w:firstLine="560"/>
        <w:rPr>
          <w:rFonts w:hint="eastAsia" w:ascii="宋体" w:hAnsi="宋体" w:cs="宋体"/>
          <w:szCs w:val="28"/>
        </w:rPr>
      </w:pPr>
      <w:r>
        <w:rPr>
          <w:rFonts w:hint="eastAsia" w:ascii="宋体" w:hAnsi="宋体" w:eastAsia="宋体" w:cs="宋体"/>
          <w:b w:val="0"/>
          <w:bCs w:val="0"/>
          <w:sz w:val="28"/>
          <w:szCs w:val="28"/>
        </w:rPr>
        <w:t>矿石构造</w:t>
      </w:r>
      <w:r>
        <w:rPr>
          <w:rFonts w:hint="eastAsia" w:ascii="宋体" w:hAnsi="宋体" w:eastAsia="宋体" w:cs="宋体"/>
          <w:b w:val="0"/>
          <w:bCs w:val="0"/>
          <w:sz w:val="28"/>
          <w:szCs w:val="28"/>
          <w:lang w:eastAsia="zh-CN"/>
        </w:rPr>
        <w:t>为</w:t>
      </w:r>
      <w:r>
        <w:rPr>
          <w:rFonts w:hint="eastAsia" w:ascii="宋体" w:hAnsi="宋体" w:eastAsia="宋体" w:cs="宋体"/>
          <w:b w:val="0"/>
          <w:bCs w:val="0"/>
          <w:sz w:val="28"/>
          <w:szCs w:val="28"/>
        </w:rPr>
        <w:t>致密块状构造</w:t>
      </w:r>
      <w:r>
        <w:rPr>
          <w:rFonts w:hint="eastAsia" w:ascii="宋体" w:hAnsi="宋体" w:cs="宋体"/>
          <w:szCs w:val="28"/>
        </w:rPr>
        <w:t>。</w:t>
      </w:r>
    </w:p>
    <w:p w14:paraId="5E5BC086">
      <w:pPr>
        <w:ind w:firstLine="560"/>
        <w:rPr>
          <w:rFonts w:hint="eastAsia"/>
          <w:szCs w:val="28"/>
        </w:rPr>
      </w:pPr>
      <w:r>
        <w:rPr>
          <w:rFonts w:hint="eastAsia"/>
        </w:rPr>
        <w:t>矿石自然类型：花岗闪长岩。</w:t>
      </w:r>
    </w:p>
    <w:p w14:paraId="0FC89344">
      <w:pPr>
        <w:ind w:firstLine="560"/>
        <w:rPr>
          <w:rFonts w:eastAsiaTheme="minorEastAsia"/>
          <w:sz w:val="28"/>
          <w:szCs w:val="28"/>
        </w:rPr>
      </w:pPr>
      <w:r>
        <w:rPr>
          <w:rFonts w:hint="eastAsia"/>
          <w:szCs w:val="28"/>
        </w:rPr>
        <w:t>矿石工业类型：建筑用</w:t>
      </w:r>
      <w:r>
        <w:rPr>
          <w:rFonts w:hint="eastAsia" w:ascii="宋体" w:hAnsi="宋体"/>
          <w:szCs w:val="28"/>
        </w:rPr>
        <w:t>花岗闪长岩</w:t>
      </w:r>
      <w:r>
        <w:rPr>
          <w:rFonts w:hint="eastAsia"/>
        </w:rPr>
        <w:t>。</w:t>
      </w:r>
    </w:p>
    <w:bookmarkEnd w:id="40"/>
    <w:bookmarkEnd w:id="41"/>
    <w:p w14:paraId="7186C0BD">
      <w:pPr>
        <w:pStyle w:val="5"/>
        <w:bidi w:val="0"/>
      </w:pPr>
      <w:r>
        <w:t>（二）地质环境问题</w:t>
      </w:r>
    </w:p>
    <w:p w14:paraId="5504D3CC">
      <w:pPr>
        <w:pStyle w:val="6"/>
        <w:bidi w:val="0"/>
      </w:pPr>
      <w:r>
        <w:t>1.矿山地质灾害</w:t>
      </w:r>
    </w:p>
    <w:p w14:paraId="48A77124">
      <w:pPr>
        <w:ind w:firstLine="560"/>
        <w:rPr>
          <w:sz w:val="28"/>
          <w:szCs w:val="28"/>
        </w:rPr>
      </w:pPr>
      <w:r>
        <w:rPr>
          <w:sz w:val="28"/>
          <w:szCs w:val="28"/>
        </w:rPr>
        <w:t>根据国务院令第394号《地质灾害防治条例》、原国土资源部颁发的《地质灾害危险性评估技术要求（试行）</w:t>
      </w:r>
      <w:r>
        <w:rPr>
          <w:rFonts w:hint="eastAsia"/>
          <w:sz w:val="28"/>
          <w:szCs w:val="28"/>
          <w:lang w:eastAsia="zh-CN"/>
        </w:rPr>
        <w:t>》和《</w:t>
      </w:r>
      <w:r>
        <w:rPr>
          <w:sz w:val="28"/>
          <w:szCs w:val="28"/>
        </w:rPr>
        <w:t>地质灾害危险性评估规范》（GB/T 40112-2021），地质灾害是指包括自然因素或人为活动引发的危害人民生命和财产安全的地质现象，主要包括崩塌﹑滑坡﹑泥石流﹑地面塌陷﹑地裂缝和地面沉降等与地质作用有关的灾害。</w:t>
      </w:r>
    </w:p>
    <w:p w14:paraId="7F4AAF39">
      <w:pPr>
        <w:ind w:firstLine="560"/>
        <w:rPr>
          <w:sz w:val="28"/>
          <w:szCs w:val="28"/>
        </w:rPr>
      </w:pPr>
      <w:r>
        <w:rPr>
          <w:sz w:val="28"/>
          <w:szCs w:val="28"/>
        </w:rPr>
        <w:t>根据对以往资料的分析和野外现场调查，矿区内未发现地面塌陷、地裂缝、地面沉降等地质灾害。</w:t>
      </w:r>
      <w:r>
        <w:rPr>
          <w:rFonts w:hint="eastAsia"/>
          <w:sz w:val="28"/>
          <w:szCs w:val="28"/>
          <w:lang w:val="en-US" w:eastAsia="zh-CN"/>
        </w:rPr>
        <w:t>以往</w:t>
      </w:r>
      <w:r>
        <w:rPr>
          <w:rFonts w:hint="eastAsia"/>
        </w:rPr>
        <w:t>开采形成的不稳定斜坡可能引发的崩塌地质环境问题</w:t>
      </w:r>
      <w:r>
        <w:rPr>
          <w:rFonts w:hint="eastAsia"/>
          <w:lang w:eastAsia="zh-CN"/>
        </w:rPr>
        <w:t>。</w:t>
      </w:r>
      <w:r>
        <w:rPr>
          <w:sz w:val="28"/>
          <w:szCs w:val="28"/>
        </w:rPr>
        <w:t>矿区内未发现地面塌陷、地裂缝、地面沉降等地质灾害。</w:t>
      </w:r>
    </w:p>
    <w:p w14:paraId="1FCD2701">
      <w:pPr>
        <w:ind w:firstLine="560"/>
        <w:rPr>
          <w:sz w:val="28"/>
          <w:szCs w:val="28"/>
        </w:rPr>
      </w:pPr>
      <w:r>
        <w:rPr>
          <w:sz w:val="28"/>
          <w:szCs w:val="28"/>
        </w:rPr>
        <w:t>经现场地质灾害调查，矿区现状地质灾害类型主要为冻土冻融</w:t>
      </w:r>
      <w:r>
        <w:rPr>
          <w:rFonts w:hint="eastAsia"/>
          <w:sz w:val="28"/>
          <w:szCs w:val="28"/>
          <w:lang w:eastAsia="zh-CN"/>
        </w:rPr>
        <w:t>、存在不稳定斜坡隐患，暂未发生崩塌、滑坡灾害</w:t>
      </w:r>
      <w:r>
        <w:rPr>
          <w:sz w:val="28"/>
          <w:szCs w:val="28"/>
        </w:rPr>
        <w:t>。</w:t>
      </w:r>
    </w:p>
    <w:p w14:paraId="268ACE37">
      <w:pPr>
        <w:ind w:firstLine="560"/>
        <w:rPr>
          <w:sz w:val="28"/>
          <w:szCs w:val="28"/>
        </w:rPr>
      </w:pPr>
      <w:r>
        <w:rPr>
          <w:sz w:val="28"/>
          <w:szCs w:val="28"/>
        </w:rPr>
        <w:t>根据《矿山地质环境保护与恢复治理方案编制规范》（DZ/T 0223-2011）矿山地质环境影响程度分级表（表E），现状项目区地质灾害影响程度分级为“较轻”。</w:t>
      </w:r>
    </w:p>
    <w:p w14:paraId="43BB5271">
      <w:pPr>
        <w:pStyle w:val="6"/>
        <w:bidi w:val="0"/>
      </w:pPr>
      <w:r>
        <w:t>2.含水层损毁</w:t>
      </w:r>
    </w:p>
    <w:p w14:paraId="48E7C9FD">
      <w:pPr>
        <w:bidi w:val="0"/>
      </w:pPr>
      <w:r>
        <w:rPr>
          <w:rFonts w:hint="eastAsia"/>
        </w:rPr>
        <w:t>矿山属于露天开采，未揭露地下含水层</w:t>
      </w:r>
      <w:r>
        <w:t>。</w:t>
      </w:r>
    </w:p>
    <w:p w14:paraId="74D1FB48">
      <w:pPr>
        <w:bidi w:val="0"/>
      </w:pPr>
      <w:r>
        <w:t>矿区地下水水质较好，基本未受到污染，矿山生产活动对地下水影响轻微</w:t>
      </w:r>
      <w:r>
        <w:rPr>
          <w:rFonts w:hint="eastAsia"/>
        </w:rPr>
        <w:t>，</w:t>
      </w:r>
      <w:r>
        <w:t>其生活污水也经处理后达标排放，矿山建设及生产活动对地表水体影响不大，影响较轻。</w:t>
      </w:r>
    </w:p>
    <w:p w14:paraId="181B95D4">
      <w:pPr>
        <w:bidi w:val="0"/>
      </w:pPr>
      <w:r>
        <w:t>综上所述，根据《矿山地质环境保护与治理恢复方案编制规范》（DZ/T 0223-2011）矿山地质环境影响程度分级表（表E），确定该矿山采矿活动对地下含水层影响和损毁程度为“较轻”。</w:t>
      </w:r>
    </w:p>
    <w:p w14:paraId="09483E16">
      <w:pPr>
        <w:pStyle w:val="6"/>
        <w:bidi w:val="0"/>
      </w:pPr>
      <w:r>
        <w:t>3.地形地貌景观损毁</w:t>
      </w:r>
    </w:p>
    <w:p w14:paraId="76B9F959">
      <w:pPr>
        <w:ind w:firstLine="560"/>
        <w:rPr>
          <w:sz w:val="28"/>
          <w:szCs w:val="28"/>
        </w:rPr>
      </w:pPr>
      <w:r>
        <w:rPr>
          <w:rFonts w:eastAsiaTheme="minorEastAsia"/>
          <w:bCs/>
          <w:sz w:val="28"/>
          <w:szCs w:val="28"/>
        </w:rPr>
        <w:t>矿区及周围无自然保护区、人文景观和风景旅游区，矿山所属地貌单元为低山</w:t>
      </w:r>
      <w:r>
        <w:rPr>
          <w:rFonts w:hint="eastAsia" w:eastAsiaTheme="minorEastAsia"/>
          <w:bCs/>
          <w:sz w:val="28"/>
          <w:szCs w:val="28"/>
          <w:lang w:val="en-US" w:eastAsia="zh-CN"/>
        </w:rPr>
        <w:t>丘陵区</w:t>
      </w:r>
      <w:r>
        <w:rPr>
          <w:rFonts w:eastAsiaTheme="minorEastAsia"/>
          <w:bCs/>
          <w:sz w:val="28"/>
          <w:szCs w:val="28"/>
        </w:rPr>
        <w:t>，占地</w:t>
      </w:r>
      <w:r>
        <w:rPr>
          <w:rFonts w:hint="eastAsia" w:eastAsiaTheme="minorEastAsia"/>
          <w:bCs/>
          <w:sz w:val="28"/>
          <w:szCs w:val="28"/>
          <w:lang w:eastAsia="zh-CN"/>
        </w:rPr>
        <w:t>类型</w:t>
      </w:r>
      <w:r>
        <w:rPr>
          <w:rFonts w:eastAsiaTheme="minorEastAsia"/>
          <w:bCs/>
          <w:sz w:val="28"/>
          <w:szCs w:val="28"/>
        </w:rPr>
        <w:t>主要为</w:t>
      </w:r>
      <w:r>
        <w:rPr>
          <w:rFonts w:hint="eastAsia" w:eastAsiaTheme="minorEastAsia"/>
          <w:bCs/>
          <w:sz w:val="28"/>
          <w:szCs w:val="28"/>
          <w:lang w:val="en-US" w:eastAsia="zh-CN"/>
        </w:rPr>
        <w:t>采矿用地</w:t>
      </w:r>
      <w:r>
        <w:rPr>
          <w:rFonts w:eastAsiaTheme="minorEastAsia"/>
          <w:bCs/>
          <w:sz w:val="28"/>
          <w:szCs w:val="28"/>
        </w:rPr>
        <w:t>。矿山所处地势起伏较大，矿山属</w:t>
      </w:r>
      <w:r>
        <w:rPr>
          <w:rFonts w:hint="eastAsia" w:eastAsiaTheme="minorEastAsia"/>
          <w:bCs/>
          <w:sz w:val="28"/>
          <w:szCs w:val="28"/>
        </w:rPr>
        <w:t>露天</w:t>
      </w:r>
      <w:r>
        <w:rPr>
          <w:rFonts w:eastAsiaTheme="minorEastAsia"/>
          <w:bCs/>
          <w:sz w:val="28"/>
          <w:szCs w:val="28"/>
        </w:rPr>
        <w:t>开采，矿山</w:t>
      </w:r>
      <w:r>
        <w:rPr>
          <w:rFonts w:hint="eastAsia" w:eastAsiaTheme="minorEastAsia"/>
          <w:bCs/>
          <w:sz w:val="28"/>
          <w:szCs w:val="28"/>
          <w:lang w:val="en-US" w:eastAsia="zh-CN"/>
        </w:rPr>
        <w:t>在生产过程中</w:t>
      </w:r>
      <w:r>
        <w:rPr>
          <w:rFonts w:eastAsiaTheme="minorEastAsia"/>
          <w:bCs/>
          <w:sz w:val="28"/>
          <w:szCs w:val="28"/>
        </w:rPr>
        <w:t>对原生的地形地貌景观影响和破坏程度</w:t>
      </w:r>
      <w:r>
        <w:rPr>
          <w:rFonts w:hint="eastAsia" w:eastAsiaTheme="minorEastAsia"/>
          <w:bCs/>
          <w:sz w:val="28"/>
          <w:szCs w:val="28"/>
        </w:rPr>
        <w:t>严重</w:t>
      </w:r>
      <w:r>
        <w:rPr>
          <w:rFonts w:eastAsiaTheme="minorEastAsia"/>
          <w:bCs/>
          <w:sz w:val="28"/>
          <w:szCs w:val="28"/>
        </w:rPr>
        <w:t>。工业广场面积</w:t>
      </w:r>
      <w:r>
        <w:rPr>
          <w:rFonts w:hint="eastAsia" w:eastAsiaTheme="minorEastAsia"/>
          <w:sz w:val="28"/>
          <w:szCs w:val="28"/>
          <w:lang w:eastAsia="zh-CN"/>
        </w:rPr>
        <w:t>******</w:t>
      </w:r>
      <w:r>
        <w:rPr>
          <w:rFonts w:eastAsiaTheme="minorEastAsia"/>
          <w:bCs/>
          <w:sz w:val="28"/>
          <w:szCs w:val="28"/>
        </w:rPr>
        <w:t>hm</w:t>
      </w:r>
      <w:r>
        <w:rPr>
          <w:rFonts w:eastAsiaTheme="minorEastAsia"/>
          <w:bCs/>
          <w:sz w:val="28"/>
          <w:szCs w:val="28"/>
          <w:vertAlign w:val="superscript"/>
        </w:rPr>
        <w:t>2</w:t>
      </w:r>
      <w:r>
        <w:rPr>
          <w:rFonts w:hint="eastAsia"/>
          <w:sz w:val="28"/>
          <w:szCs w:val="28"/>
        </w:rPr>
        <w:t>，</w:t>
      </w:r>
      <w:r>
        <w:rPr>
          <w:rFonts w:eastAsiaTheme="minorEastAsia"/>
          <w:bCs/>
          <w:sz w:val="28"/>
          <w:szCs w:val="28"/>
        </w:rPr>
        <w:t>对原地表形态、植被</w:t>
      </w:r>
      <w:r>
        <w:rPr>
          <w:rFonts w:hint="eastAsia" w:eastAsiaTheme="minorEastAsia"/>
          <w:bCs/>
          <w:sz w:val="28"/>
          <w:szCs w:val="28"/>
          <w:lang w:val="en-US" w:eastAsia="zh-CN"/>
        </w:rPr>
        <w:t>已</w:t>
      </w:r>
      <w:r>
        <w:rPr>
          <w:rFonts w:eastAsiaTheme="minorEastAsia"/>
          <w:bCs/>
          <w:sz w:val="28"/>
          <w:szCs w:val="28"/>
        </w:rPr>
        <w:t>产生破坏</w:t>
      </w:r>
      <w:r>
        <w:rPr>
          <w:rFonts w:hint="eastAsia" w:eastAsiaTheme="minorEastAsia"/>
          <w:bCs/>
          <w:sz w:val="28"/>
          <w:szCs w:val="28"/>
          <w:lang w:eastAsia="zh-CN"/>
        </w:rPr>
        <w:t>。</w:t>
      </w:r>
      <w:r>
        <w:rPr>
          <w:rFonts w:hint="eastAsia" w:eastAsiaTheme="minorEastAsia"/>
          <w:bCs/>
          <w:sz w:val="28"/>
          <w:szCs w:val="28"/>
        </w:rPr>
        <w:t>排土场位于</w:t>
      </w:r>
      <w:r>
        <w:rPr>
          <w:rFonts w:hint="eastAsia" w:eastAsiaTheme="minorEastAsia"/>
          <w:bCs/>
          <w:sz w:val="28"/>
          <w:szCs w:val="28"/>
          <w:lang w:val="en-US" w:eastAsia="zh-CN"/>
        </w:rPr>
        <w:t>矿区南侧</w:t>
      </w:r>
      <w:r>
        <w:rPr>
          <w:rFonts w:hint="eastAsia" w:eastAsiaTheme="minorEastAsia"/>
          <w:bCs/>
          <w:sz w:val="28"/>
          <w:szCs w:val="28"/>
        </w:rPr>
        <w:t>，</w:t>
      </w:r>
      <w:r>
        <w:rPr>
          <w:rFonts w:eastAsiaTheme="minorEastAsia"/>
          <w:bCs/>
          <w:sz w:val="28"/>
          <w:szCs w:val="28"/>
        </w:rPr>
        <w:t>临时堆放</w:t>
      </w:r>
      <w:r>
        <w:rPr>
          <w:rFonts w:hint="eastAsia" w:eastAsiaTheme="minorEastAsia"/>
          <w:bCs/>
          <w:sz w:val="28"/>
          <w:szCs w:val="28"/>
        </w:rPr>
        <w:t>土体</w:t>
      </w:r>
      <w:r>
        <w:rPr>
          <w:rFonts w:eastAsiaTheme="minorEastAsia"/>
          <w:bCs/>
          <w:sz w:val="28"/>
          <w:szCs w:val="28"/>
        </w:rPr>
        <w:t>改变了原生的地形地貌，工业广场对自然环境的影响较</w:t>
      </w:r>
      <w:r>
        <w:rPr>
          <w:rFonts w:hint="eastAsia" w:eastAsiaTheme="minorEastAsia"/>
          <w:bCs/>
          <w:sz w:val="28"/>
          <w:szCs w:val="28"/>
        </w:rPr>
        <w:t>轻</w:t>
      </w:r>
      <w:r>
        <w:rPr>
          <w:rFonts w:eastAsiaTheme="minorEastAsia"/>
          <w:bCs/>
          <w:sz w:val="28"/>
          <w:szCs w:val="28"/>
        </w:rPr>
        <w:t>。现状评估矿山对地形地貌景观影响程度为</w:t>
      </w:r>
      <w:r>
        <w:rPr>
          <w:sz w:val="28"/>
          <w:szCs w:val="28"/>
        </w:rPr>
        <w:t>“较轻”。</w:t>
      </w:r>
    </w:p>
    <w:p w14:paraId="0E9F5CDE">
      <w:pPr>
        <w:pStyle w:val="6"/>
        <w:bidi w:val="0"/>
      </w:pPr>
      <w:r>
        <w:t>4.水土环境污染</w:t>
      </w:r>
    </w:p>
    <w:p w14:paraId="14FC3642">
      <w:pPr>
        <w:bidi w:val="0"/>
      </w:pPr>
      <w:r>
        <w:t>评估区现状条件下水环境污染源主要为</w:t>
      </w:r>
      <w:r>
        <w:rPr>
          <w:rFonts w:hint="eastAsia"/>
        </w:rPr>
        <w:t>生产用</w:t>
      </w:r>
      <w:r>
        <w:t>水和生活污水。</w:t>
      </w:r>
    </w:p>
    <w:p w14:paraId="02468D33">
      <w:pPr>
        <w:ind w:firstLine="560"/>
        <w:rPr>
          <w:rFonts w:eastAsiaTheme="minorEastAsia"/>
          <w:bCs/>
          <w:sz w:val="28"/>
          <w:szCs w:val="28"/>
        </w:rPr>
      </w:pPr>
      <w:r>
        <w:rPr>
          <w:rFonts w:eastAsiaTheme="minorEastAsia"/>
          <w:bCs/>
          <w:sz w:val="28"/>
          <w:szCs w:val="28"/>
        </w:rPr>
        <w:t>因矿山排水量较小，已产生的矿坑排水多用于矿山生产及降尘，而生活污水主要来自食堂、洗浴室、宿舍等，用水量很少，本次调查过程中，没有影响到地下水及地表水的水质。矿区水土环境污染现状</w:t>
      </w:r>
      <w:r>
        <w:rPr>
          <w:sz w:val="28"/>
          <w:szCs w:val="28"/>
        </w:rPr>
        <w:t>“较轻”</w:t>
      </w:r>
      <w:r>
        <w:rPr>
          <w:rFonts w:eastAsiaTheme="minorEastAsia"/>
          <w:bCs/>
          <w:sz w:val="28"/>
          <w:szCs w:val="28"/>
        </w:rPr>
        <w:t>。</w:t>
      </w:r>
    </w:p>
    <w:p w14:paraId="14B64EDB">
      <w:pPr>
        <w:pStyle w:val="4"/>
        <w:bidi w:val="0"/>
      </w:pPr>
      <w:bookmarkStart w:id="42" w:name="_Toc8327"/>
      <w:r>
        <w:t>四、矿区土地利用现状及采矿用地审批情况</w:t>
      </w:r>
      <w:bookmarkEnd w:id="42"/>
    </w:p>
    <w:p w14:paraId="7CD2A0C4">
      <w:pPr>
        <w:pStyle w:val="5"/>
        <w:bidi w:val="0"/>
      </w:pPr>
      <w:bookmarkStart w:id="43" w:name="_Toc448821258"/>
      <w:bookmarkStart w:id="44" w:name="_Toc401734600"/>
      <w:r>
        <w:t>（一）</w:t>
      </w:r>
      <w:r>
        <w:rPr>
          <w:rFonts w:hint="eastAsia"/>
        </w:rPr>
        <w:t>矿</w:t>
      </w:r>
      <w:r>
        <w:t>区土地类型</w:t>
      </w:r>
    </w:p>
    <w:p w14:paraId="5DEDC53F">
      <w:pPr>
        <w:ind w:firstLine="560"/>
        <w:rPr>
          <w:rFonts w:hint="default" w:eastAsia="宋体"/>
          <w:sz w:val="28"/>
          <w:szCs w:val="28"/>
          <w:lang w:val="en-US" w:eastAsia="zh-CN"/>
        </w:rPr>
      </w:pPr>
      <w:r>
        <w:rPr>
          <w:rFonts w:hint="eastAsia"/>
          <w:sz w:val="28"/>
          <w:szCs w:val="28"/>
        </w:rPr>
        <w:t>矿</w:t>
      </w:r>
      <w:r>
        <w:rPr>
          <w:sz w:val="28"/>
          <w:szCs w:val="28"/>
        </w:rPr>
        <w:t>区总占地面积</w:t>
      </w:r>
      <w:r>
        <w:rPr>
          <w:rFonts w:hint="eastAsia"/>
          <w:sz w:val="28"/>
          <w:szCs w:val="28"/>
          <w:lang w:val="en-US" w:eastAsia="zh-CN"/>
        </w:rPr>
        <w:t>******</w:t>
      </w:r>
      <w:r>
        <w:rPr>
          <w:sz w:val="28"/>
          <w:szCs w:val="28"/>
        </w:rPr>
        <w:t>hm</w:t>
      </w:r>
      <w:r>
        <w:rPr>
          <w:sz w:val="28"/>
          <w:szCs w:val="28"/>
          <w:vertAlign w:val="superscript"/>
        </w:rPr>
        <w:t>2</w:t>
      </w:r>
      <w:r>
        <w:rPr>
          <w:sz w:val="28"/>
          <w:szCs w:val="28"/>
        </w:rPr>
        <w:t>，其中</w:t>
      </w:r>
      <w:r>
        <w:rPr>
          <w:rFonts w:hint="eastAsia"/>
          <w:sz w:val="28"/>
          <w:szCs w:val="28"/>
        </w:rPr>
        <w:t>采</w:t>
      </w:r>
      <w:r>
        <w:rPr>
          <w:sz w:val="28"/>
          <w:szCs w:val="28"/>
        </w:rPr>
        <w:t>区面积</w:t>
      </w:r>
      <w:r>
        <w:rPr>
          <w:rFonts w:hint="eastAsia"/>
          <w:sz w:val="28"/>
          <w:szCs w:val="28"/>
          <w:lang w:val="en-US" w:eastAsia="zh-CN"/>
        </w:rPr>
        <w:t>******</w:t>
      </w:r>
      <w:r>
        <w:rPr>
          <w:sz w:val="28"/>
          <w:szCs w:val="28"/>
        </w:rPr>
        <w:t>hm</w:t>
      </w:r>
      <w:r>
        <w:rPr>
          <w:sz w:val="28"/>
          <w:szCs w:val="28"/>
          <w:vertAlign w:val="superscript"/>
        </w:rPr>
        <w:t>2</w:t>
      </w:r>
      <w:r>
        <w:rPr>
          <w:sz w:val="28"/>
          <w:szCs w:val="28"/>
        </w:rPr>
        <w:t>，</w:t>
      </w:r>
      <w:r>
        <w:rPr>
          <w:rFonts w:hint="eastAsia"/>
          <w:sz w:val="28"/>
          <w:szCs w:val="28"/>
        </w:rPr>
        <w:t>采</w:t>
      </w:r>
      <w:r>
        <w:rPr>
          <w:sz w:val="28"/>
          <w:szCs w:val="28"/>
        </w:rPr>
        <w:t>区外的工业广场面积为</w:t>
      </w:r>
      <w:r>
        <w:rPr>
          <w:rFonts w:hint="eastAsia"/>
          <w:sz w:val="28"/>
          <w:szCs w:val="28"/>
          <w:lang w:eastAsia="zh-CN"/>
        </w:rPr>
        <w:t>******</w:t>
      </w:r>
      <w:r>
        <w:rPr>
          <w:sz w:val="28"/>
          <w:szCs w:val="28"/>
        </w:rPr>
        <w:t>hm</w:t>
      </w:r>
      <w:r>
        <w:rPr>
          <w:sz w:val="28"/>
          <w:szCs w:val="28"/>
          <w:vertAlign w:val="superscript"/>
        </w:rPr>
        <w:t>2</w:t>
      </w:r>
      <w:r>
        <w:rPr>
          <w:rFonts w:hint="eastAsia"/>
          <w:sz w:val="28"/>
          <w:szCs w:val="28"/>
        </w:rPr>
        <w:t>。</w:t>
      </w:r>
      <w:r>
        <w:rPr>
          <w:sz w:val="28"/>
          <w:szCs w:val="28"/>
        </w:rPr>
        <w:t>土地类型包括有林地、工矿仓储用地、住宅用地。土地权属人为</w:t>
      </w:r>
      <w:r>
        <w:rPr>
          <w:rFonts w:hint="eastAsia"/>
          <w:lang w:val="en-US" w:eastAsia="zh-CN"/>
        </w:rPr>
        <w:t>小堆峰村</w:t>
      </w:r>
      <w:r>
        <w:rPr>
          <w:sz w:val="28"/>
          <w:szCs w:val="28"/>
        </w:rPr>
        <w:t>，权属界限清楚无任何纠纷。项目区土地利用现状详见表</w:t>
      </w:r>
      <w:r>
        <w:rPr>
          <w:rFonts w:eastAsia="Times New Roman"/>
          <w:sz w:val="28"/>
          <w:szCs w:val="28"/>
        </w:rPr>
        <w:t>2-</w:t>
      </w:r>
      <w:r>
        <w:rPr>
          <w:rFonts w:hint="eastAsia" w:eastAsia="宋体"/>
          <w:sz w:val="28"/>
          <w:szCs w:val="28"/>
          <w:lang w:val="en-US" w:eastAsia="zh-CN"/>
        </w:rPr>
        <w:t>1</w:t>
      </w:r>
      <w:r>
        <w:rPr>
          <w:sz w:val="28"/>
          <w:szCs w:val="28"/>
        </w:rPr>
        <w:t>。</w:t>
      </w:r>
      <w:r>
        <w:rPr>
          <w:rFonts w:hint="eastAsia"/>
          <w:sz w:val="28"/>
          <w:szCs w:val="28"/>
          <w:shd w:val="clear" w:color="auto" w:fill="FFFFFF" w:themeFill="background1"/>
        </w:rPr>
        <w:t>矿区土地利用权属统计表</w:t>
      </w:r>
      <w:r>
        <w:rPr>
          <w:sz w:val="28"/>
          <w:szCs w:val="28"/>
          <w:shd w:val="clear" w:color="auto" w:fill="FFFFFF" w:themeFill="background1"/>
        </w:rPr>
        <w:t>见表</w:t>
      </w:r>
      <w:r>
        <w:rPr>
          <w:rFonts w:eastAsia="Times New Roman"/>
          <w:sz w:val="28"/>
          <w:szCs w:val="28"/>
          <w:shd w:val="clear" w:color="auto" w:fill="FFFFFF" w:themeFill="background1"/>
        </w:rPr>
        <w:t>2-</w:t>
      </w:r>
      <w:r>
        <w:rPr>
          <w:rFonts w:hint="eastAsia"/>
          <w:sz w:val="28"/>
          <w:szCs w:val="28"/>
          <w:shd w:val="clear" w:color="auto" w:fill="FFFFFF" w:themeFill="background1"/>
          <w:lang w:val="en-US" w:eastAsia="zh-CN"/>
        </w:rPr>
        <w:t>2</w:t>
      </w:r>
      <w:r>
        <w:rPr>
          <w:sz w:val="28"/>
          <w:szCs w:val="28"/>
        </w:rPr>
        <w:t>。</w:t>
      </w:r>
    </w:p>
    <w:p w14:paraId="464B24EE">
      <w:pPr>
        <w:pStyle w:val="9"/>
        <w:bidi w:val="0"/>
      </w:pPr>
      <w:r>
        <w:t>表2-</w:t>
      </w:r>
      <w:r>
        <w:rPr>
          <w:rFonts w:hint="eastAsia"/>
          <w:lang w:val="en-US" w:eastAsia="zh-CN"/>
        </w:rPr>
        <w:t>1</w:t>
      </w:r>
      <w:r>
        <w:rPr>
          <w:rFonts w:hint="eastAsia"/>
        </w:rPr>
        <w:t>矿</w:t>
      </w:r>
      <w:r>
        <w:t>区土地利用现状表</w:t>
      </w:r>
    </w:p>
    <w:tbl>
      <w:tblPr>
        <w:tblStyle w:val="18"/>
        <w:tblW w:w="951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31"/>
        <w:gridCol w:w="2212"/>
        <w:gridCol w:w="1279"/>
        <w:gridCol w:w="1873"/>
        <w:gridCol w:w="1511"/>
        <w:gridCol w:w="1511"/>
      </w:tblGrid>
      <w:tr w14:paraId="2D405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jc w:val="center"/>
        </w:trPr>
        <w:tc>
          <w:tcPr>
            <w:tcW w:w="33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6E2DED">
            <w:pPr>
              <w:pStyle w:val="23"/>
              <w:bidi w:val="0"/>
              <w:rPr>
                <w:rFonts w:hint="eastAsia"/>
              </w:rPr>
            </w:pPr>
            <w:r>
              <w:rPr>
                <w:rFonts w:hint="eastAsia"/>
                <w:lang w:val="en-US" w:eastAsia="zh-CN"/>
              </w:rPr>
              <w:t>一级地类</w:t>
            </w:r>
          </w:p>
        </w:tc>
        <w:tc>
          <w:tcPr>
            <w:tcW w:w="31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BC8142">
            <w:pPr>
              <w:pStyle w:val="23"/>
              <w:bidi w:val="0"/>
              <w:rPr>
                <w:rFonts w:hint="eastAsia"/>
              </w:rPr>
            </w:pPr>
            <w:r>
              <w:rPr>
                <w:rFonts w:hint="eastAsia"/>
                <w:lang w:val="en-US" w:eastAsia="zh-CN"/>
              </w:rPr>
              <w:t>二级地类</w:t>
            </w:r>
          </w:p>
        </w:tc>
        <w:tc>
          <w:tcPr>
            <w:tcW w:w="15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56D2F8">
            <w:pPr>
              <w:pStyle w:val="23"/>
              <w:bidi w:val="0"/>
              <w:rPr>
                <w:rFonts w:hint="eastAsia"/>
              </w:rPr>
            </w:pPr>
            <w:r>
              <w:rPr>
                <w:rFonts w:hint="eastAsia"/>
                <w:lang w:val="en-US" w:eastAsia="zh-CN"/>
              </w:rPr>
              <w:t>面积（hm</w:t>
            </w:r>
            <w:r>
              <w:rPr>
                <w:rFonts w:hint="eastAsia"/>
                <w:vertAlign w:val="superscript"/>
                <w:lang w:val="en-US" w:eastAsia="zh-CN"/>
              </w:rPr>
              <w:t>2）</w:t>
            </w:r>
          </w:p>
        </w:tc>
        <w:tc>
          <w:tcPr>
            <w:tcW w:w="15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3545FF">
            <w:pPr>
              <w:pStyle w:val="23"/>
              <w:bidi w:val="0"/>
              <w:rPr>
                <w:rFonts w:hint="eastAsia"/>
              </w:rPr>
            </w:pPr>
            <w:r>
              <w:rPr>
                <w:rFonts w:hint="eastAsia"/>
                <w:lang w:val="en-US" w:eastAsia="zh-CN"/>
              </w:rPr>
              <w:t>占总面积比例（%）</w:t>
            </w:r>
          </w:p>
        </w:tc>
      </w:tr>
      <w:tr w14:paraId="7130F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jc w:val="center"/>
        </w:trPr>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0BA10">
            <w:pPr>
              <w:pStyle w:val="23"/>
              <w:bidi w:val="0"/>
              <w:rPr>
                <w:rFonts w:hint="eastAsia"/>
              </w:rPr>
            </w:pPr>
            <w:r>
              <w:rPr>
                <w:rFonts w:hint="eastAsia"/>
                <w:lang w:val="en-US" w:eastAsia="zh-CN"/>
              </w:rPr>
              <w:t>编码</w:t>
            </w:r>
          </w:p>
        </w:tc>
        <w:tc>
          <w:tcPr>
            <w:tcW w:w="22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C544F">
            <w:pPr>
              <w:pStyle w:val="23"/>
              <w:bidi w:val="0"/>
              <w:rPr>
                <w:rFonts w:hint="eastAsia"/>
              </w:rPr>
            </w:pPr>
            <w:r>
              <w:rPr>
                <w:rFonts w:hint="eastAsia"/>
                <w:lang w:val="en-US" w:eastAsia="zh-CN"/>
              </w:rPr>
              <w:t>名称</w:t>
            </w:r>
          </w:p>
        </w:tc>
        <w:tc>
          <w:tcPr>
            <w:tcW w:w="12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16D42">
            <w:pPr>
              <w:pStyle w:val="23"/>
              <w:bidi w:val="0"/>
              <w:rPr>
                <w:rFonts w:hint="eastAsia"/>
              </w:rPr>
            </w:pPr>
            <w:r>
              <w:rPr>
                <w:rFonts w:hint="eastAsia"/>
                <w:lang w:val="en-US" w:eastAsia="zh-CN"/>
              </w:rPr>
              <w:t>编码</w:t>
            </w:r>
          </w:p>
        </w:tc>
        <w:tc>
          <w:tcPr>
            <w:tcW w:w="1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27BF5">
            <w:pPr>
              <w:pStyle w:val="23"/>
              <w:bidi w:val="0"/>
              <w:rPr>
                <w:rFonts w:hint="eastAsia"/>
              </w:rPr>
            </w:pPr>
            <w:r>
              <w:rPr>
                <w:rFonts w:hint="eastAsia"/>
                <w:lang w:val="en-US" w:eastAsia="zh-CN"/>
              </w:rPr>
              <w:t>名称</w:t>
            </w:r>
          </w:p>
        </w:tc>
        <w:tc>
          <w:tcPr>
            <w:tcW w:w="15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12D4AE">
            <w:pPr>
              <w:pStyle w:val="23"/>
              <w:bidi w:val="0"/>
              <w:rPr>
                <w:rFonts w:hint="eastAsia"/>
              </w:rPr>
            </w:pPr>
          </w:p>
        </w:tc>
        <w:tc>
          <w:tcPr>
            <w:tcW w:w="15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293707">
            <w:pPr>
              <w:pStyle w:val="23"/>
              <w:bidi w:val="0"/>
              <w:rPr>
                <w:rFonts w:hint="eastAsia"/>
              </w:rPr>
            </w:pPr>
          </w:p>
        </w:tc>
      </w:tr>
      <w:tr w14:paraId="73075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jc w:val="center"/>
        </w:trPr>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47FC4">
            <w:pPr>
              <w:pStyle w:val="23"/>
              <w:bidi w:val="0"/>
              <w:rPr>
                <w:rFonts w:hint="eastAsia"/>
              </w:rPr>
            </w:pPr>
            <w:r>
              <w:rPr>
                <w:rFonts w:hint="eastAsia"/>
                <w:lang w:val="en-US" w:eastAsia="zh-CN"/>
              </w:rPr>
              <w:t>03</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811B6">
            <w:pPr>
              <w:pStyle w:val="23"/>
              <w:bidi w:val="0"/>
              <w:rPr>
                <w:rFonts w:hint="eastAsia"/>
              </w:rPr>
            </w:pPr>
            <w:r>
              <w:rPr>
                <w:rFonts w:hint="eastAsia"/>
                <w:lang w:val="en-US" w:eastAsia="zh-CN"/>
              </w:rPr>
              <w:t>林地</w:t>
            </w:r>
          </w:p>
        </w:tc>
        <w:tc>
          <w:tcPr>
            <w:tcW w:w="12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51506">
            <w:pPr>
              <w:pStyle w:val="23"/>
              <w:bidi w:val="0"/>
              <w:rPr>
                <w:rFonts w:hint="eastAsia"/>
              </w:rPr>
            </w:pPr>
            <w:r>
              <w:rPr>
                <w:rFonts w:hint="eastAsia"/>
                <w:lang w:val="en-US" w:eastAsia="zh-CN"/>
              </w:rPr>
              <w:t>0301</w:t>
            </w:r>
          </w:p>
        </w:tc>
        <w:tc>
          <w:tcPr>
            <w:tcW w:w="1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CE2D8">
            <w:pPr>
              <w:pStyle w:val="23"/>
              <w:bidi w:val="0"/>
              <w:rPr>
                <w:rFonts w:hint="eastAsia"/>
              </w:rPr>
            </w:pPr>
            <w:r>
              <w:rPr>
                <w:rFonts w:hint="eastAsia"/>
                <w:lang w:val="en-US" w:eastAsia="zh-CN"/>
              </w:rPr>
              <w:t>乔木林地</w:t>
            </w:r>
          </w:p>
        </w:tc>
        <w:tc>
          <w:tcPr>
            <w:tcW w:w="1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66CC3">
            <w:pPr>
              <w:pStyle w:val="23"/>
              <w:bidi w:val="0"/>
              <w:rPr>
                <w:rFonts w:hint="eastAsia"/>
              </w:rPr>
            </w:pPr>
            <w:r>
              <w:rPr>
                <w:rFonts w:hint="eastAsia"/>
                <w:lang w:val="en-US" w:eastAsia="zh-CN"/>
              </w:rPr>
              <w:t>******</w:t>
            </w:r>
          </w:p>
        </w:tc>
        <w:tc>
          <w:tcPr>
            <w:tcW w:w="1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C193A">
            <w:pPr>
              <w:pStyle w:val="23"/>
              <w:bidi w:val="0"/>
              <w:rPr>
                <w:rFonts w:hint="eastAsia"/>
              </w:rPr>
            </w:pPr>
            <w:r>
              <w:rPr>
                <w:rFonts w:hint="eastAsia"/>
                <w:lang w:val="en-US" w:eastAsia="zh-CN"/>
              </w:rPr>
              <w:t xml:space="preserve">1.29 </w:t>
            </w:r>
          </w:p>
        </w:tc>
      </w:tr>
      <w:tr w14:paraId="40213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jc w:val="center"/>
        </w:trPr>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D4826">
            <w:pPr>
              <w:pStyle w:val="23"/>
              <w:bidi w:val="0"/>
              <w:rPr>
                <w:rFonts w:hint="eastAsia"/>
              </w:rPr>
            </w:pPr>
            <w:r>
              <w:rPr>
                <w:rFonts w:hint="eastAsia"/>
                <w:lang w:val="en-US" w:eastAsia="zh-CN"/>
              </w:rPr>
              <w:t>06</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B241D">
            <w:pPr>
              <w:pStyle w:val="23"/>
              <w:bidi w:val="0"/>
              <w:rPr>
                <w:rFonts w:hint="eastAsia"/>
              </w:rPr>
            </w:pPr>
            <w:r>
              <w:rPr>
                <w:rFonts w:hint="eastAsia"/>
                <w:lang w:val="en-US" w:eastAsia="zh-CN"/>
              </w:rPr>
              <w:t>工矿仓储用地</w:t>
            </w:r>
          </w:p>
        </w:tc>
        <w:tc>
          <w:tcPr>
            <w:tcW w:w="12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F11E1">
            <w:pPr>
              <w:pStyle w:val="23"/>
              <w:bidi w:val="0"/>
              <w:rPr>
                <w:rFonts w:hint="eastAsia"/>
              </w:rPr>
            </w:pPr>
            <w:r>
              <w:rPr>
                <w:rFonts w:hint="eastAsia"/>
                <w:lang w:val="en-US" w:eastAsia="zh-CN"/>
              </w:rPr>
              <w:t>0602</w:t>
            </w:r>
          </w:p>
        </w:tc>
        <w:tc>
          <w:tcPr>
            <w:tcW w:w="1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C0C60">
            <w:pPr>
              <w:pStyle w:val="23"/>
              <w:bidi w:val="0"/>
              <w:rPr>
                <w:rFonts w:hint="eastAsia"/>
              </w:rPr>
            </w:pPr>
            <w:r>
              <w:rPr>
                <w:rFonts w:hint="eastAsia"/>
                <w:lang w:val="en-US" w:eastAsia="zh-CN"/>
              </w:rPr>
              <w:t>采矿用地</w:t>
            </w:r>
          </w:p>
        </w:tc>
        <w:tc>
          <w:tcPr>
            <w:tcW w:w="1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038CA">
            <w:pPr>
              <w:pStyle w:val="23"/>
              <w:bidi w:val="0"/>
              <w:rPr>
                <w:rFonts w:hint="eastAsia"/>
              </w:rPr>
            </w:pPr>
            <w:r>
              <w:rPr>
                <w:rFonts w:hint="eastAsia"/>
                <w:lang w:val="en-US" w:eastAsia="zh-CN"/>
              </w:rPr>
              <w:t>******</w:t>
            </w:r>
          </w:p>
        </w:tc>
        <w:tc>
          <w:tcPr>
            <w:tcW w:w="1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111E4">
            <w:pPr>
              <w:pStyle w:val="23"/>
              <w:bidi w:val="0"/>
              <w:rPr>
                <w:rFonts w:hint="eastAsia"/>
              </w:rPr>
            </w:pPr>
            <w:r>
              <w:rPr>
                <w:rFonts w:hint="eastAsia"/>
                <w:lang w:val="en-US" w:eastAsia="zh-CN"/>
              </w:rPr>
              <w:t xml:space="preserve">98.58 </w:t>
            </w:r>
          </w:p>
        </w:tc>
      </w:tr>
      <w:tr w14:paraId="4D0AF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jc w:val="center"/>
        </w:trPr>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4DA69">
            <w:pPr>
              <w:pStyle w:val="23"/>
              <w:bidi w:val="0"/>
              <w:rPr>
                <w:rFonts w:hint="eastAsia"/>
              </w:rPr>
            </w:pPr>
            <w:r>
              <w:rPr>
                <w:rFonts w:hint="eastAsia"/>
                <w:lang w:val="en-US" w:eastAsia="zh-CN"/>
              </w:rPr>
              <w:t>07</w:t>
            </w:r>
          </w:p>
        </w:tc>
        <w:tc>
          <w:tcPr>
            <w:tcW w:w="2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6F6B4">
            <w:pPr>
              <w:pStyle w:val="23"/>
              <w:bidi w:val="0"/>
              <w:rPr>
                <w:rFonts w:hint="eastAsia"/>
              </w:rPr>
            </w:pPr>
            <w:r>
              <w:rPr>
                <w:rFonts w:hint="eastAsia"/>
                <w:lang w:val="en-US" w:eastAsia="zh-CN"/>
              </w:rPr>
              <w:t>住宅用地</w:t>
            </w:r>
          </w:p>
        </w:tc>
        <w:tc>
          <w:tcPr>
            <w:tcW w:w="12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2180F">
            <w:pPr>
              <w:pStyle w:val="23"/>
              <w:bidi w:val="0"/>
              <w:rPr>
                <w:rFonts w:hint="eastAsia"/>
              </w:rPr>
            </w:pPr>
            <w:r>
              <w:rPr>
                <w:rFonts w:hint="eastAsia"/>
                <w:lang w:val="en-US" w:eastAsia="zh-CN"/>
              </w:rPr>
              <w:t>0702</w:t>
            </w:r>
          </w:p>
        </w:tc>
        <w:tc>
          <w:tcPr>
            <w:tcW w:w="1873" w:type="dxa"/>
            <w:tcBorders>
              <w:top w:val="nil"/>
              <w:left w:val="nil"/>
              <w:bottom w:val="nil"/>
              <w:right w:val="nil"/>
            </w:tcBorders>
            <w:shd w:val="clear" w:color="auto" w:fill="auto"/>
            <w:noWrap/>
            <w:vAlign w:val="center"/>
          </w:tcPr>
          <w:p w14:paraId="604D691D">
            <w:pPr>
              <w:pStyle w:val="23"/>
              <w:bidi w:val="0"/>
            </w:pPr>
            <w:r>
              <w:rPr>
                <w:rFonts w:hint="default"/>
                <w:lang w:val="en-US" w:eastAsia="zh-CN"/>
              </w:rPr>
              <w:t>农村宅基地</w:t>
            </w:r>
          </w:p>
        </w:tc>
        <w:tc>
          <w:tcPr>
            <w:tcW w:w="1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09048">
            <w:pPr>
              <w:pStyle w:val="23"/>
              <w:bidi w:val="0"/>
              <w:rPr>
                <w:rFonts w:hint="eastAsia"/>
              </w:rPr>
            </w:pPr>
            <w:r>
              <w:rPr>
                <w:rFonts w:hint="eastAsia"/>
                <w:lang w:val="en-US" w:eastAsia="zh-CN"/>
              </w:rPr>
              <w:t>******</w:t>
            </w:r>
          </w:p>
        </w:tc>
        <w:tc>
          <w:tcPr>
            <w:tcW w:w="1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5256E">
            <w:pPr>
              <w:pStyle w:val="23"/>
              <w:bidi w:val="0"/>
              <w:rPr>
                <w:rFonts w:hint="eastAsia"/>
              </w:rPr>
            </w:pPr>
            <w:r>
              <w:rPr>
                <w:rFonts w:hint="eastAsia"/>
                <w:lang w:val="en-US" w:eastAsia="zh-CN"/>
              </w:rPr>
              <w:t xml:space="preserve">0.13 </w:t>
            </w:r>
          </w:p>
        </w:tc>
      </w:tr>
      <w:tr w14:paraId="4416F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jc w:val="center"/>
        </w:trPr>
        <w:tc>
          <w:tcPr>
            <w:tcW w:w="649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AC0EA31">
            <w:pPr>
              <w:pStyle w:val="23"/>
              <w:bidi w:val="0"/>
              <w:rPr>
                <w:rFonts w:hint="eastAsia"/>
                <w:lang w:val="en-US" w:eastAsia="zh-CN"/>
              </w:rPr>
            </w:pPr>
            <w:r>
              <w:rPr>
                <w:rFonts w:hint="eastAsia"/>
                <w:lang w:val="en-US" w:eastAsia="zh-CN"/>
              </w:rPr>
              <w:t>合计：</w:t>
            </w:r>
          </w:p>
        </w:tc>
        <w:tc>
          <w:tcPr>
            <w:tcW w:w="1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8D0CC">
            <w:pPr>
              <w:pStyle w:val="23"/>
              <w:bidi w:val="0"/>
              <w:rPr>
                <w:rFonts w:hint="eastAsia"/>
              </w:rPr>
            </w:pPr>
            <w:r>
              <w:rPr>
                <w:rFonts w:hint="eastAsia"/>
                <w:lang w:val="en-US" w:eastAsia="zh-CN"/>
              </w:rPr>
              <w:t>******</w:t>
            </w:r>
          </w:p>
        </w:tc>
        <w:tc>
          <w:tcPr>
            <w:tcW w:w="1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BBC5F">
            <w:pPr>
              <w:pStyle w:val="23"/>
              <w:bidi w:val="0"/>
              <w:rPr>
                <w:rFonts w:hint="eastAsia"/>
              </w:rPr>
            </w:pPr>
            <w:r>
              <w:rPr>
                <w:rFonts w:hint="eastAsia"/>
                <w:lang w:val="en-US" w:eastAsia="zh-CN"/>
              </w:rPr>
              <w:t xml:space="preserve">100.00 </w:t>
            </w:r>
          </w:p>
        </w:tc>
      </w:tr>
    </w:tbl>
    <w:p w14:paraId="6195885C">
      <w:pPr>
        <w:pStyle w:val="9"/>
        <w:rPr>
          <w:rFonts w:hint="default" w:eastAsia="黑体"/>
          <w:lang w:val="en-US" w:eastAsia="zh-CN"/>
        </w:rPr>
      </w:pPr>
      <w:r>
        <w:t xml:space="preserve">表 </w:t>
      </w:r>
      <w:r>
        <w:rPr>
          <w:rFonts w:hint="eastAsia"/>
          <w:lang w:val="en-US" w:eastAsia="zh-CN"/>
        </w:rPr>
        <w:t>2-2 矿区土地利用权属统计表</w:t>
      </w:r>
    </w:p>
    <w:tbl>
      <w:tblPr>
        <w:tblStyle w:val="18"/>
        <w:tblW w:w="9478" w:type="dxa"/>
        <w:tblInd w:w="25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11"/>
        <w:gridCol w:w="1193"/>
        <w:gridCol w:w="1043"/>
        <w:gridCol w:w="2035"/>
        <w:gridCol w:w="1180"/>
        <w:gridCol w:w="1723"/>
        <w:gridCol w:w="1393"/>
      </w:tblGrid>
      <w:tr w14:paraId="3D543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 w:hRule="atLeast"/>
        </w:trPr>
        <w:tc>
          <w:tcPr>
            <w:tcW w:w="9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C961C5">
            <w:pPr>
              <w:pStyle w:val="23"/>
              <w:bidi w:val="0"/>
              <w:rPr>
                <w:rFonts w:hint="eastAsia"/>
              </w:rPr>
            </w:pPr>
            <w:r>
              <w:rPr>
                <w:rFonts w:hint="eastAsia"/>
                <w:lang w:val="en-US" w:eastAsia="zh-CN"/>
              </w:rPr>
              <w:t>权属</w:t>
            </w:r>
            <w:r>
              <w:rPr>
                <w:rFonts w:hint="eastAsia"/>
                <w:lang w:val="en-US" w:eastAsia="zh-CN"/>
              </w:rPr>
              <w:br w:type="textWrapping"/>
            </w:r>
            <w:r>
              <w:rPr>
                <w:rFonts w:hint="eastAsia"/>
                <w:lang w:val="en-US" w:eastAsia="zh-CN"/>
              </w:rPr>
              <w:t>性质</w:t>
            </w:r>
          </w:p>
        </w:tc>
        <w:tc>
          <w:tcPr>
            <w:tcW w:w="119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224EA">
            <w:pPr>
              <w:pStyle w:val="23"/>
              <w:bidi w:val="0"/>
              <w:rPr>
                <w:rFonts w:hint="eastAsia"/>
              </w:rPr>
            </w:pPr>
            <w:r>
              <w:rPr>
                <w:rFonts w:hint="eastAsia"/>
                <w:lang w:val="en-US" w:eastAsia="zh-CN"/>
              </w:rPr>
              <w:t>权属单位</w:t>
            </w:r>
          </w:p>
        </w:tc>
        <w:tc>
          <w:tcPr>
            <w:tcW w:w="30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25F1FF">
            <w:pPr>
              <w:pStyle w:val="23"/>
              <w:bidi w:val="0"/>
              <w:rPr>
                <w:rFonts w:hint="eastAsia"/>
              </w:rPr>
            </w:pPr>
            <w:r>
              <w:rPr>
                <w:rFonts w:hint="eastAsia"/>
                <w:lang w:val="en-US" w:eastAsia="zh-CN"/>
              </w:rPr>
              <w:t>一级地类</w:t>
            </w:r>
          </w:p>
        </w:tc>
        <w:tc>
          <w:tcPr>
            <w:tcW w:w="290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50A9E8">
            <w:pPr>
              <w:pStyle w:val="23"/>
              <w:bidi w:val="0"/>
              <w:rPr>
                <w:rFonts w:hint="eastAsia"/>
              </w:rPr>
            </w:pPr>
            <w:r>
              <w:rPr>
                <w:rFonts w:hint="eastAsia"/>
                <w:lang w:val="en-US" w:eastAsia="zh-CN"/>
              </w:rPr>
              <w:t>二级地类</w:t>
            </w:r>
          </w:p>
        </w:tc>
        <w:tc>
          <w:tcPr>
            <w:tcW w:w="13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929B38">
            <w:pPr>
              <w:pStyle w:val="23"/>
              <w:bidi w:val="0"/>
              <w:rPr>
                <w:rFonts w:hint="eastAsia"/>
              </w:rPr>
            </w:pPr>
            <w:r>
              <w:rPr>
                <w:rFonts w:hint="eastAsia"/>
                <w:lang w:val="en-US" w:eastAsia="zh-CN"/>
              </w:rPr>
              <w:t>面积（hm</w:t>
            </w:r>
            <w:r>
              <w:rPr>
                <w:rFonts w:hint="eastAsia"/>
                <w:vertAlign w:val="superscript"/>
                <w:lang w:val="en-US" w:eastAsia="zh-CN"/>
              </w:rPr>
              <w:t>2）</w:t>
            </w:r>
          </w:p>
        </w:tc>
      </w:tr>
      <w:tr w14:paraId="13516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 w:hRule="atLeast"/>
        </w:trPr>
        <w:tc>
          <w:tcPr>
            <w:tcW w:w="9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EC6EB2">
            <w:pPr>
              <w:pStyle w:val="23"/>
              <w:bidi w:val="0"/>
              <w:rPr>
                <w:rFonts w:hint="eastAsia"/>
              </w:rPr>
            </w:pPr>
          </w:p>
        </w:tc>
        <w:tc>
          <w:tcPr>
            <w:tcW w:w="11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64937">
            <w:pPr>
              <w:pStyle w:val="23"/>
              <w:bidi w:val="0"/>
              <w:rPr>
                <w:rFonts w:hint="eastAsia"/>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60E7C">
            <w:pPr>
              <w:pStyle w:val="23"/>
              <w:bidi w:val="0"/>
              <w:rPr>
                <w:rFonts w:hint="eastAsia"/>
              </w:rPr>
            </w:pPr>
            <w:r>
              <w:rPr>
                <w:rFonts w:hint="eastAsia"/>
                <w:lang w:val="en-US" w:eastAsia="zh-CN"/>
              </w:rPr>
              <w:t>编码</w:t>
            </w:r>
          </w:p>
        </w:tc>
        <w:tc>
          <w:tcPr>
            <w:tcW w:w="2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3D03F">
            <w:pPr>
              <w:pStyle w:val="23"/>
              <w:bidi w:val="0"/>
              <w:rPr>
                <w:rFonts w:hint="eastAsia"/>
              </w:rPr>
            </w:pPr>
            <w:r>
              <w:rPr>
                <w:rFonts w:hint="eastAsia"/>
                <w:lang w:val="en-US" w:eastAsia="zh-CN"/>
              </w:rPr>
              <w:t>名称</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02651">
            <w:pPr>
              <w:pStyle w:val="23"/>
              <w:bidi w:val="0"/>
              <w:rPr>
                <w:rFonts w:hint="eastAsia"/>
              </w:rPr>
            </w:pPr>
            <w:r>
              <w:rPr>
                <w:rFonts w:hint="eastAsia"/>
                <w:lang w:val="en-US" w:eastAsia="zh-CN"/>
              </w:rPr>
              <w:t>编码</w:t>
            </w:r>
          </w:p>
        </w:tc>
        <w:tc>
          <w:tcPr>
            <w:tcW w:w="17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AE956">
            <w:pPr>
              <w:pStyle w:val="23"/>
              <w:bidi w:val="0"/>
              <w:rPr>
                <w:rFonts w:hint="eastAsia"/>
              </w:rPr>
            </w:pPr>
            <w:r>
              <w:rPr>
                <w:rFonts w:hint="eastAsia"/>
                <w:lang w:val="en-US" w:eastAsia="zh-CN"/>
              </w:rPr>
              <w:t>名称</w:t>
            </w:r>
          </w:p>
        </w:tc>
        <w:tc>
          <w:tcPr>
            <w:tcW w:w="13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9D3C70">
            <w:pPr>
              <w:pStyle w:val="23"/>
              <w:bidi w:val="0"/>
              <w:rPr>
                <w:rFonts w:hint="eastAsia"/>
              </w:rPr>
            </w:pPr>
          </w:p>
        </w:tc>
      </w:tr>
      <w:tr w14:paraId="06236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 w:hRule="atLeast"/>
        </w:trPr>
        <w:tc>
          <w:tcPr>
            <w:tcW w:w="911" w:type="dxa"/>
            <w:vMerge w:val="restart"/>
            <w:tcBorders>
              <w:top w:val="single" w:color="000000" w:sz="4" w:space="0"/>
              <w:left w:val="single" w:color="000000" w:sz="4" w:space="0"/>
              <w:bottom w:val="nil"/>
              <w:right w:val="single" w:color="000000" w:sz="4" w:space="0"/>
            </w:tcBorders>
            <w:shd w:val="clear" w:color="auto" w:fill="auto"/>
            <w:vAlign w:val="center"/>
          </w:tcPr>
          <w:p w14:paraId="3F535B8F">
            <w:pPr>
              <w:pStyle w:val="23"/>
              <w:bidi w:val="0"/>
              <w:rPr>
                <w:rFonts w:hint="eastAsia"/>
              </w:rPr>
            </w:pPr>
            <w:r>
              <w:rPr>
                <w:rFonts w:hint="eastAsia"/>
                <w:lang w:val="en-US" w:eastAsia="zh-CN"/>
              </w:rPr>
              <w:t>集体</w:t>
            </w:r>
          </w:p>
        </w:tc>
        <w:tc>
          <w:tcPr>
            <w:tcW w:w="11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7CA0F4">
            <w:pPr>
              <w:pStyle w:val="23"/>
              <w:bidi w:val="0"/>
              <w:rPr>
                <w:rFonts w:hint="eastAsia"/>
              </w:rPr>
            </w:pPr>
            <w:r>
              <w:rPr>
                <w:rFonts w:hint="eastAsia"/>
                <w:lang w:val="en-US" w:eastAsia="zh-CN"/>
              </w:rPr>
              <w:t>小堆峰村</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EEB4A">
            <w:pPr>
              <w:pStyle w:val="23"/>
              <w:bidi w:val="0"/>
              <w:rPr>
                <w:rFonts w:hint="eastAsia"/>
              </w:rPr>
            </w:pPr>
            <w:r>
              <w:rPr>
                <w:rFonts w:hint="eastAsia"/>
                <w:lang w:val="en-US" w:eastAsia="zh-CN"/>
              </w:rPr>
              <w:t>03</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5350C">
            <w:pPr>
              <w:pStyle w:val="23"/>
              <w:bidi w:val="0"/>
              <w:rPr>
                <w:rFonts w:hint="eastAsia"/>
              </w:rPr>
            </w:pPr>
            <w:r>
              <w:rPr>
                <w:rFonts w:hint="eastAsia"/>
                <w:lang w:val="en-US" w:eastAsia="zh-CN"/>
              </w:rPr>
              <w:t>林地</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DF066">
            <w:pPr>
              <w:pStyle w:val="23"/>
              <w:bidi w:val="0"/>
              <w:rPr>
                <w:rFonts w:hint="eastAsia"/>
              </w:rPr>
            </w:pPr>
            <w:r>
              <w:rPr>
                <w:rFonts w:hint="eastAsia"/>
                <w:lang w:val="en-US" w:eastAsia="zh-CN"/>
              </w:rPr>
              <w:t>0301</w:t>
            </w:r>
          </w:p>
        </w:tc>
        <w:tc>
          <w:tcPr>
            <w:tcW w:w="1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643C0">
            <w:pPr>
              <w:pStyle w:val="23"/>
              <w:bidi w:val="0"/>
              <w:rPr>
                <w:rFonts w:hint="eastAsia"/>
              </w:rPr>
            </w:pPr>
            <w:r>
              <w:rPr>
                <w:rFonts w:hint="eastAsia"/>
                <w:lang w:val="en-US" w:eastAsia="zh-CN"/>
              </w:rPr>
              <w:t>乔木林地</w:t>
            </w: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7AD27">
            <w:pPr>
              <w:pStyle w:val="23"/>
              <w:bidi w:val="0"/>
              <w:rPr>
                <w:rFonts w:hint="eastAsia"/>
              </w:rPr>
            </w:pPr>
            <w:r>
              <w:rPr>
                <w:rFonts w:hint="eastAsia"/>
                <w:lang w:val="en-US" w:eastAsia="zh-CN"/>
              </w:rPr>
              <w:t>******</w:t>
            </w:r>
          </w:p>
        </w:tc>
      </w:tr>
      <w:tr w14:paraId="09B66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 w:hRule="atLeast"/>
        </w:trPr>
        <w:tc>
          <w:tcPr>
            <w:tcW w:w="911" w:type="dxa"/>
            <w:vMerge w:val="continue"/>
            <w:tcBorders>
              <w:top w:val="single" w:color="000000" w:sz="4" w:space="0"/>
              <w:left w:val="single" w:color="000000" w:sz="4" w:space="0"/>
              <w:bottom w:val="nil"/>
              <w:right w:val="single" w:color="000000" w:sz="4" w:space="0"/>
            </w:tcBorders>
            <w:shd w:val="clear" w:color="auto" w:fill="auto"/>
            <w:vAlign w:val="center"/>
          </w:tcPr>
          <w:p w14:paraId="76BFAF77">
            <w:pPr>
              <w:pStyle w:val="23"/>
              <w:bidi w:val="0"/>
              <w:rPr>
                <w:rFonts w:hint="eastAsia"/>
              </w:rPr>
            </w:pPr>
          </w:p>
        </w:tc>
        <w:tc>
          <w:tcPr>
            <w:tcW w:w="11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954F09">
            <w:pPr>
              <w:pStyle w:val="23"/>
              <w:bidi w:val="0"/>
              <w:rPr>
                <w:rFonts w:hint="eastAsia"/>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05BB3">
            <w:pPr>
              <w:pStyle w:val="23"/>
              <w:bidi w:val="0"/>
              <w:rPr>
                <w:rFonts w:hint="eastAsia"/>
              </w:rPr>
            </w:pPr>
            <w:r>
              <w:rPr>
                <w:rFonts w:hint="eastAsia"/>
                <w:lang w:val="en-US" w:eastAsia="zh-CN"/>
              </w:rPr>
              <w:t>06</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87AB6">
            <w:pPr>
              <w:pStyle w:val="23"/>
              <w:bidi w:val="0"/>
              <w:rPr>
                <w:rFonts w:hint="eastAsia"/>
              </w:rPr>
            </w:pPr>
            <w:r>
              <w:rPr>
                <w:rFonts w:hint="eastAsia"/>
                <w:lang w:val="en-US" w:eastAsia="zh-CN"/>
              </w:rPr>
              <w:t>工矿仓储用地</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3211D">
            <w:pPr>
              <w:pStyle w:val="23"/>
              <w:bidi w:val="0"/>
              <w:rPr>
                <w:rFonts w:hint="eastAsia"/>
              </w:rPr>
            </w:pPr>
            <w:r>
              <w:rPr>
                <w:rFonts w:hint="eastAsia"/>
                <w:lang w:val="en-US" w:eastAsia="zh-CN"/>
              </w:rPr>
              <w:t>0602</w:t>
            </w:r>
          </w:p>
        </w:tc>
        <w:tc>
          <w:tcPr>
            <w:tcW w:w="1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7269F">
            <w:pPr>
              <w:pStyle w:val="23"/>
              <w:bidi w:val="0"/>
              <w:rPr>
                <w:rFonts w:hint="eastAsia"/>
              </w:rPr>
            </w:pPr>
            <w:r>
              <w:rPr>
                <w:rFonts w:hint="eastAsia"/>
                <w:lang w:val="en-US" w:eastAsia="zh-CN"/>
              </w:rPr>
              <w:t>采矿用地</w:t>
            </w: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222DE">
            <w:pPr>
              <w:pStyle w:val="23"/>
              <w:bidi w:val="0"/>
              <w:rPr>
                <w:rFonts w:hint="eastAsia"/>
              </w:rPr>
            </w:pPr>
            <w:r>
              <w:rPr>
                <w:rFonts w:hint="eastAsia"/>
                <w:lang w:val="en-US" w:eastAsia="zh-CN"/>
              </w:rPr>
              <w:t>******</w:t>
            </w:r>
          </w:p>
        </w:tc>
      </w:tr>
      <w:tr w14:paraId="750A4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 w:hRule="atLeast"/>
        </w:trPr>
        <w:tc>
          <w:tcPr>
            <w:tcW w:w="911" w:type="dxa"/>
            <w:vMerge w:val="continue"/>
            <w:tcBorders>
              <w:top w:val="single" w:color="000000" w:sz="4" w:space="0"/>
              <w:left w:val="single" w:color="000000" w:sz="4" w:space="0"/>
              <w:bottom w:val="nil"/>
              <w:right w:val="single" w:color="000000" w:sz="4" w:space="0"/>
            </w:tcBorders>
            <w:shd w:val="clear" w:color="auto" w:fill="auto"/>
            <w:vAlign w:val="center"/>
          </w:tcPr>
          <w:p w14:paraId="3F85E344">
            <w:pPr>
              <w:pStyle w:val="23"/>
              <w:bidi w:val="0"/>
              <w:rPr>
                <w:rFonts w:hint="eastAsia"/>
              </w:rPr>
            </w:pPr>
          </w:p>
        </w:tc>
        <w:tc>
          <w:tcPr>
            <w:tcW w:w="11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2CD13E">
            <w:pPr>
              <w:pStyle w:val="23"/>
              <w:bidi w:val="0"/>
              <w:rPr>
                <w:rFonts w:hint="eastAsia"/>
              </w:rPr>
            </w:pP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9434C">
            <w:pPr>
              <w:pStyle w:val="23"/>
              <w:bidi w:val="0"/>
              <w:rPr>
                <w:rFonts w:hint="eastAsia"/>
              </w:rPr>
            </w:pPr>
            <w:r>
              <w:rPr>
                <w:rFonts w:hint="eastAsia"/>
                <w:lang w:val="en-US" w:eastAsia="zh-CN"/>
              </w:rPr>
              <w:t>07</w:t>
            </w:r>
          </w:p>
        </w:tc>
        <w:tc>
          <w:tcPr>
            <w:tcW w:w="2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DEADE">
            <w:pPr>
              <w:pStyle w:val="23"/>
              <w:bidi w:val="0"/>
              <w:rPr>
                <w:rFonts w:hint="eastAsia"/>
              </w:rPr>
            </w:pPr>
            <w:r>
              <w:rPr>
                <w:rFonts w:hint="eastAsia"/>
                <w:lang w:val="en-US" w:eastAsia="zh-CN"/>
              </w:rPr>
              <w:t>住宅用地</w:t>
            </w:r>
          </w:p>
        </w:tc>
        <w:tc>
          <w:tcPr>
            <w:tcW w:w="11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27BC0">
            <w:pPr>
              <w:pStyle w:val="23"/>
              <w:bidi w:val="0"/>
              <w:rPr>
                <w:rFonts w:hint="eastAsia"/>
              </w:rPr>
            </w:pPr>
            <w:r>
              <w:rPr>
                <w:rFonts w:hint="eastAsia"/>
                <w:lang w:val="en-US" w:eastAsia="zh-CN"/>
              </w:rPr>
              <w:t>0702</w:t>
            </w:r>
          </w:p>
        </w:tc>
        <w:tc>
          <w:tcPr>
            <w:tcW w:w="1723" w:type="dxa"/>
            <w:tcBorders>
              <w:top w:val="nil"/>
              <w:left w:val="nil"/>
              <w:bottom w:val="nil"/>
              <w:right w:val="nil"/>
            </w:tcBorders>
            <w:shd w:val="clear" w:color="auto" w:fill="auto"/>
            <w:noWrap/>
            <w:vAlign w:val="center"/>
          </w:tcPr>
          <w:p w14:paraId="4B7A55EA">
            <w:pPr>
              <w:pStyle w:val="23"/>
              <w:bidi w:val="0"/>
            </w:pPr>
            <w:r>
              <w:rPr>
                <w:rFonts w:hint="default"/>
                <w:lang w:val="en-US" w:eastAsia="zh-CN"/>
              </w:rPr>
              <w:t>农村宅基地</w:t>
            </w: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3A4B4">
            <w:pPr>
              <w:pStyle w:val="23"/>
              <w:bidi w:val="0"/>
              <w:rPr>
                <w:rFonts w:hint="eastAsia"/>
              </w:rPr>
            </w:pPr>
            <w:r>
              <w:rPr>
                <w:rFonts w:hint="eastAsia"/>
                <w:lang w:val="en-US" w:eastAsia="zh-CN"/>
              </w:rPr>
              <w:t>******</w:t>
            </w:r>
          </w:p>
        </w:tc>
      </w:tr>
      <w:tr w14:paraId="2B9ED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808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91D8BBB">
            <w:pPr>
              <w:pStyle w:val="23"/>
              <w:bidi w:val="0"/>
              <w:rPr>
                <w:rFonts w:hint="eastAsia"/>
                <w:lang w:val="en-US" w:eastAsia="zh-CN"/>
              </w:rPr>
            </w:pPr>
            <w:r>
              <w:rPr>
                <w:rFonts w:hint="eastAsia"/>
                <w:lang w:val="en-US" w:eastAsia="zh-CN"/>
              </w:rPr>
              <w:t>合计：</w:t>
            </w:r>
          </w:p>
        </w:tc>
        <w:tc>
          <w:tcPr>
            <w:tcW w:w="1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B6378">
            <w:pPr>
              <w:pStyle w:val="23"/>
              <w:bidi w:val="0"/>
              <w:rPr>
                <w:rFonts w:hint="eastAsia"/>
              </w:rPr>
            </w:pPr>
            <w:r>
              <w:rPr>
                <w:rFonts w:hint="eastAsia"/>
                <w:lang w:val="en-US" w:eastAsia="zh-CN"/>
              </w:rPr>
              <w:t>******</w:t>
            </w:r>
          </w:p>
        </w:tc>
      </w:tr>
    </w:tbl>
    <w:p w14:paraId="47CB359B">
      <w:pPr>
        <w:pStyle w:val="5"/>
        <w:spacing w:beforeLines="50"/>
      </w:pPr>
      <w:r>
        <w:t>（二）</w:t>
      </w:r>
      <w:r>
        <w:rPr>
          <w:rFonts w:hint="eastAsia"/>
        </w:rPr>
        <w:t>矿</w:t>
      </w:r>
      <w:r>
        <w:t>区土地特征</w:t>
      </w:r>
    </w:p>
    <w:p w14:paraId="0DD30AFF">
      <w:pPr>
        <w:pStyle w:val="6"/>
        <w:bidi w:val="0"/>
      </w:pPr>
      <w:r>
        <w:rPr>
          <w:rFonts w:hint="eastAsia"/>
          <w:lang w:val="en-US" w:eastAsia="zh-CN"/>
        </w:rPr>
        <w:t>1</w:t>
      </w:r>
      <w:r>
        <w:t>.林地</w:t>
      </w:r>
    </w:p>
    <w:p w14:paraId="48F84634">
      <w:pPr>
        <w:bidi w:val="0"/>
      </w:pPr>
      <w:r>
        <w:t>项目区内林地面积</w:t>
      </w:r>
      <w:r>
        <w:rPr>
          <w:rFonts w:hint="eastAsia"/>
          <w:lang w:val="en-US" w:eastAsia="zh-CN"/>
        </w:rPr>
        <w:t>******</w:t>
      </w:r>
      <w:r>
        <w:t>hm</w:t>
      </w:r>
      <w:r>
        <w:rPr>
          <w:vertAlign w:val="superscript"/>
        </w:rPr>
        <w:t>2</w:t>
      </w:r>
      <w:r>
        <w:t>，占项目区面积</w:t>
      </w:r>
      <w:r>
        <w:rPr>
          <w:rFonts w:hint="eastAsia"/>
          <w:lang w:val="en-US" w:eastAsia="zh-CN"/>
        </w:rPr>
        <w:t>1.29</w:t>
      </w:r>
      <w:r>
        <w:t>%，</w:t>
      </w:r>
      <w:r>
        <w:rPr>
          <w:rFonts w:hint="eastAsia"/>
        </w:rPr>
        <w:t>为</w:t>
      </w:r>
      <w:r>
        <w:rPr>
          <w:rFonts w:hint="eastAsia"/>
          <w:lang w:val="en-US" w:eastAsia="zh-CN"/>
        </w:rPr>
        <w:t>乔木林地</w:t>
      </w:r>
      <w:r>
        <w:rPr>
          <w:rFonts w:hint="eastAsia"/>
        </w:rPr>
        <w:t>，</w:t>
      </w:r>
      <w:r>
        <w:t>权属为</w:t>
      </w:r>
      <w:r>
        <w:rPr>
          <w:rFonts w:hint="eastAsia"/>
          <w:lang w:val="en-US" w:eastAsia="zh-CN"/>
        </w:rPr>
        <w:t>小堆峰村</w:t>
      </w:r>
      <w:r>
        <w:t>。</w:t>
      </w:r>
    </w:p>
    <w:p w14:paraId="7A83BBA4">
      <w:pPr>
        <w:pStyle w:val="6"/>
        <w:bidi w:val="0"/>
      </w:pPr>
      <w:r>
        <w:rPr>
          <w:rFonts w:hint="eastAsia"/>
          <w:lang w:val="en-US" w:eastAsia="zh-CN"/>
        </w:rPr>
        <w:t>2</w:t>
      </w:r>
      <w:r>
        <w:t>.</w:t>
      </w:r>
      <w:r>
        <w:rPr>
          <w:rFonts w:hint="eastAsia"/>
        </w:rPr>
        <w:t>工矿用地</w:t>
      </w:r>
    </w:p>
    <w:p w14:paraId="3277E8C9">
      <w:pPr>
        <w:ind w:firstLine="560"/>
        <w:rPr>
          <w:sz w:val="28"/>
          <w:szCs w:val="28"/>
        </w:rPr>
      </w:pPr>
      <w:r>
        <w:rPr>
          <w:sz w:val="28"/>
          <w:szCs w:val="28"/>
        </w:rPr>
        <w:t>项目区内</w:t>
      </w:r>
      <w:r>
        <w:rPr>
          <w:rFonts w:hint="eastAsia"/>
          <w:sz w:val="28"/>
        </w:rPr>
        <w:t>工矿用地</w:t>
      </w:r>
      <w:r>
        <w:rPr>
          <w:sz w:val="28"/>
          <w:szCs w:val="28"/>
        </w:rPr>
        <w:t>面积</w:t>
      </w:r>
      <w:r>
        <w:rPr>
          <w:rFonts w:hint="eastAsia"/>
          <w:lang w:val="en-US" w:eastAsia="zh-CN"/>
        </w:rPr>
        <w:t>******</w:t>
      </w:r>
      <w:r>
        <w:rPr>
          <w:sz w:val="28"/>
          <w:szCs w:val="28"/>
        </w:rPr>
        <w:t>hm</w:t>
      </w:r>
      <w:r>
        <w:rPr>
          <w:sz w:val="28"/>
          <w:szCs w:val="28"/>
          <w:vertAlign w:val="superscript"/>
        </w:rPr>
        <w:t>2</w:t>
      </w:r>
      <w:r>
        <w:rPr>
          <w:sz w:val="28"/>
          <w:szCs w:val="28"/>
        </w:rPr>
        <w:t>，占项目区面积</w:t>
      </w:r>
      <w:r>
        <w:rPr>
          <w:rFonts w:hint="eastAsia"/>
          <w:lang w:val="en-US" w:eastAsia="zh-CN"/>
        </w:rPr>
        <w:t>98.58</w:t>
      </w:r>
      <w:r>
        <w:rPr>
          <w:sz w:val="28"/>
          <w:szCs w:val="28"/>
        </w:rPr>
        <w:t>%，全部为</w:t>
      </w:r>
      <w:r>
        <w:rPr>
          <w:rFonts w:hint="eastAsia"/>
          <w:sz w:val="28"/>
          <w:szCs w:val="28"/>
        </w:rPr>
        <w:t>采矿用地，</w:t>
      </w:r>
      <w:r>
        <w:rPr>
          <w:sz w:val="28"/>
          <w:szCs w:val="28"/>
        </w:rPr>
        <w:t>权属为</w:t>
      </w:r>
      <w:r>
        <w:rPr>
          <w:rFonts w:hint="eastAsia"/>
          <w:sz w:val="28"/>
          <w:szCs w:val="28"/>
        </w:rPr>
        <w:t>小堆峰村</w:t>
      </w:r>
      <w:r>
        <w:rPr>
          <w:sz w:val="28"/>
          <w:szCs w:val="28"/>
        </w:rPr>
        <w:t>。</w:t>
      </w:r>
    </w:p>
    <w:p w14:paraId="7025CAA6">
      <w:pPr>
        <w:pStyle w:val="6"/>
        <w:bidi w:val="0"/>
      </w:pPr>
      <w:r>
        <w:rPr>
          <w:rFonts w:hint="eastAsia"/>
          <w:lang w:val="en-US" w:eastAsia="zh-CN"/>
        </w:rPr>
        <w:t>3</w:t>
      </w:r>
      <w:r>
        <w:t>.</w:t>
      </w:r>
      <w:r>
        <w:rPr>
          <w:rFonts w:hint="eastAsia"/>
        </w:rPr>
        <w:t>住宅用地</w:t>
      </w:r>
    </w:p>
    <w:p w14:paraId="66FD6842">
      <w:pPr>
        <w:bidi w:val="0"/>
      </w:pPr>
      <w:r>
        <w:t>项目区内</w:t>
      </w:r>
      <w:r>
        <w:rPr>
          <w:rFonts w:hint="eastAsia"/>
        </w:rPr>
        <w:t>住宅用地</w:t>
      </w:r>
      <w:r>
        <w:t>面积</w:t>
      </w:r>
      <w:r>
        <w:rPr>
          <w:rFonts w:hint="eastAsia"/>
          <w:lang w:val="en-US" w:eastAsia="zh-CN"/>
        </w:rPr>
        <w:t>******</w:t>
      </w:r>
      <w:r>
        <w:t>hm</w:t>
      </w:r>
      <w:r>
        <w:rPr>
          <w:vertAlign w:val="superscript"/>
        </w:rPr>
        <w:t>2</w:t>
      </w:r>
      <w:r>
        <w:t>，占项目区面积</w:t>
      </w:r>
      <w:r>
        <w:rPr>
          <w:rFonts w:hint="eastAsia"/>
          <w:lang w:val="en-US" w:eastAsia="zh-CN"/>
        </w:rPr>
        <w:t>0.13</w:t>
      </w:r>
      <w:r>
        <w:t>%，全部为</w:t>
      </w:r>
      <w:r>
        <w:rPr>
          <w:rFonts w:hint="eastAsia"/>
        </w:rPr>
        <w:t>城镇住宅用地，</w:t>
      </w:r>
      <w:r>
        <w:t>权属为</w:t>
      </w:r>
      <w:r>
        <w:rPr>
          <w:rFonts w:hint="eastAsia"/>
          <w:sz w:val="28"/>
          <w:szCs w:val="28"/>
        </w:rPr>
        <w:t>小堆峰村</w:t>
      </w:r>
      <w:r>
        <w:t>。</w:t>
      </w:r>
    </w:p>
    <w:p w14:paraId="55AAD99E">
      <w:pPr>
        <w:pStyle w:val="4"/>
        <w:bidi w:val="0"/>
      </w:pPr>
      <w:bookmarkStart w:id="45" w:name="_Toc19164"/>
      <w:r>
        <w:t>五、矿区生态状况</w:t>
      </w:r>
      <w:bookmarkEnd w:id="45"/>
    </w:p>
    <w:p w14:paraId="10C02560">
      <w:pPr>
        <w:pStyle w:val="5"/>
        <w:bidi w:val="0"/>
      </w:pPr>
      <w:r>
        <w:t>（一）生态本底状况</w:t>
      </w:r>
    </w:p>
    <w:p w14:paraId="04E2D969">
      <w:pPr>
        <w:pStyle w:val="6"/>
        <w:bidi w:val="0"/>
      </w:pPr>
      <w:r>
        <w:t>1.自然地理特征</w:t>
      </w:r>
    </w:p>
    <w:p w14:paraId="647C52EC">
      <w:pPr>
        <w:ind w:firstLine="560"/>
        <w:rPr>
          <w:sz w:val="28"/>
          <w:szCs w:val="28"/>
        </w:rPr>
      </w:pPr>
      <w:r>
        <w:rPr>
          <w:rFonts w:hint="eastAsia"/>
          <w:sz w:val="28"/>
          <w:szCs w:val="28"/>
        </w:rPr>
        <w:t>区域大地构造位置属兴凯湖—布列亚山地块区佳木斯隆起西格木凹陷盆地</w:t>
      </w:r>
      <w:r>
        <w:rPr>
          <w:sz w:val="28"/>
          <w:szCs w:val="28"/>
        </w:rPr>
        <w:t>，</w:t>
      </w:r>
      <w:r>
        <w:rPr>
          <w:bCs/>
          <w:sz w:val="28"/>
          <w:szCs w:val="28"/>
        </w:rPr>
        <w:t>属中温带大陆性季风气候</w:t>
      </w:r>
      <w:r>
        <w:rPr>
          <w:sz w:val="28"/>
          <w:szCs w:val="28"/>
        </w:rPr>
        <w:t>。</w:t>
      </w:r>
      <w:r>
        <w:rPr>
          <w:sz w:val="28"/>
          <w:szCs w:val="28"/>
          <w:shd w:val="clear" w:color="auto" w:fill="FFFFFF"/>
        </w:rPr>
        <w:t>年平均气温为3.2℃。最冷为1月，平均气温为零下19.8℃；最低气温为零下39.7℃；最热为7月，月平均气温为22.3℃；最高气温为零上36.8℃；年均降水量为</w:t>
      </w:r>
      <w:r>
        <w:rPr>
          <w:rFonts w:hint="eastAsia"/>
        </w:rPr>
        <w:t>541.9</w:t>
      </w:r>
      <w:r>
        <w:rPr>
          <w:rFonts w:hint="default"/>
        </w:rPr>
        <w:t>mm</w:t>
      </w:r>
      <w:r>
        <w:rPr>
          <w:sz w:val="28"/>
          <w:szCs w:val="28"/>
          <w:shd w:val="clear" w:color="auto" w:fill="FFFFFF"/>
        </w:rPr>
        <w:t>。全年以西南风和西风为主</w:t>
      </w:r>
      <w:r>
        <w:rPr>
          <w:bCs/>
          <w:sz w:val="28"/>
          <w:szCs w:val="28"/>
        </w:rPr>
        <w:t>。矿区地貌主要为低山</w:t>
      </w:r>
      <w:r>
        <w:rPr>
          <w:rFonts w:hint="eastAsia"/>
          <w:bCs/>
          <w:sz w:val="28"/>
          <w:szCs w:val="28"/>
          <w:lang w:val="en-US" w:eastAsia="zh-CN"/>
        </w:rPr>
        <w:t>丘陵区</w:t>
      </w:r>
      <w:r>
        <w:rPr>
          <w:sz w:val="28"/>
          <w:szCs w:val="28"/>
        </w:rPr>
        <w:t>。</w:t>
      </w:r>
    </w:p>
    <w:p w14:paraId="0ED1C1F7">
      <w:pPr>
        <w:pStyle w:val="6"/>
        <w:bidi w:val="0"/>
      </w:pPr>
      <w:r>
        <w:t>2.生态系统类型与结构</w:t>
      </w:r>
    </w:p>
    <w:p w14:paraId="5DB5C9CA">
      <w:pPr>
        <w:bidi w:val="0"/>
      </w:pPr>
      <w:r>
        <w:rPr>
          <w:rFonts w:hint="eastAsia"/>
          <w:lang w:eastAsia="zh-CN"/>
        </w:rPr>
        <w:t>（1）</w:t>
      </w:r>
      <w:r>
        <w:t>植被覆盖</w:t>
      </w:r>
    </w:p>
    <w:p w14:paraId="785DB21C">
      <w:pPr>
        <w:ind w:firstLine="560"/>
        <w:rPr>
          <w:bCs/>
          <w:sz w:val="28"/>
          <w:szCs w:val="28"/>
        </w:rPr>
      </w:pPr>
      <w:r>
        <w:rPr>
          <w:bCs/>
          <w:sz w:val="28"/>
          <w:szCs w:val="28"/>
        </w:rPr>
        <w:t xml:space="preserve">根据《中国植被区划》，本项目位于 </w:t>
      </w:r>
      <w:r>
        <w:rPr>
          <w:rFonts w:hint="eastAsia"/>
          <w:bCs/>
          <w:sz w:val="28"/>
          <w:szCs w:val="28"/>
          <w:lang w:eastAsia="zh-CN"/>
        </w:rPr>
        <w:t>Ⅱ</w:t>
      </w:r>
      <w:r>
        <w:rPr>
          <w:bCs/>
          <w:sz w:val="28"/>
          <w:szCs w:val="28"/>
        </w:rPr>
        <w:t xml:space="preserve"> 温带针叶阔叶混交林区域—A.温带北部针阔叶混交林地带—小兴安岭、完达山地红松针阔叶混交林区，评价区植被群落涵盖针阔混合林、灌丛、草地，此外间杂大量农田等。从实地调查情况看，由于受到人为活动的长期影响，主要是矿区开采及农业生产、生活的影响，评价区植被类型已经发生许多变化，原生植被已大量遭受破坏，次生植被大量增加。从整体上看，评价区内的自然植被均带有次生性质。</w:t>
      </w:r>
    </w:p>
    <w:p w14:paraId="7AD79C74">
      <w:pPr>
        <w:widowControl/>
        <w:ind w:firstLine="560"/>
        <w:jc w:val="left"/>
        <w:rPr>
          <w:kern w:val="0"/>
          <w:sz w:val="28"/>
          <w:szCs w:val="28"/>
        </w:rPr>
      </w:pPr>
      <w:r>
        <w:rPr>
          <w:kern w:val="0"/>
          <w:sz w:val="28"/>
          <w:szCs w:val="28"/>
        </w:rPr>
        <w:t>经过实地调查和资料收集，本项目评价区主要生态系统类型包括森林生态系统、草原生态系统和农业生态系统，以农业生态系统为主，森林生态系统主要分布于</w:t>
      </w:r>
      <w:r>
        <w:rPr>
          <w:rFonts w:hint="eastAsia"/>
          <w:kern w:val="0"/>
          <w:sz w:val="28"/>
          <w:szCs w:val="28"/>
          <w:lang w:val="en-US" w:eastAsia="zh-CN"/>
        </w:rPr>
        <w:t>矿区东侧</w:t>
      </w:r>
      <w:r>
        <w:rPr>
          <w:kern w:val="0"/>
          <w:sz w:val="28"/>
          <w:szCs w:val="28"/>
        </w:rPr>
        <w:t>山区附近，未发现国家和省级重点保护的植物种类。</w:t>
      </w:r>
    </w:p>
    <w:p w14:paraId="2EB59D52">
      <w:pPr>
        <w:widowControl/>
        <w:ind w:firstLine="560"/>
        <w:jc w:val="left"/>
        <w:rPr>
          <w:sz w:val="28"/>
          <w:szCs w:val="28"/>
        </w:rPr>
      </w:pPr>
      <w:r>
        <w:rPr>
          <w:kern w:val="0"/>
          <w:sz w:val="28"/>
          <w:szCs w:val="28"/>
        </w:rPr>
        <w:t>根据收集资料获取的植被类型现状数据可知，矿区内植被类型以针叶林、阔叶林为主，面积为</w:t>
      </w:r>
      <w:r>
        <w:rPr>
          <w:rFonts w:hint="eastAsia"/>
          <w:lang w:val="en-US" w:eastAsia="zh-CN"/>
        </w:rPr>
        <w:t>******</w:t>
      </w:r>
      <w:r>
        <w:rPr>
          <w:kern w:val="0"/>
          <w:sz w:val="28"/>
          <w:szCs w:val="28"/>
        </w:rPr>
        <w:t>km</w:t>
      </w:r>
      <w:r>
        <w:rPr>
          <w:kern w:val="0"/>
          <w:sz w:val="28"/>
          <w:szCs w:val="28"/>
          <w:vertAlign w:val="superscript"/>
        </w:rPr>
        <w:t>2</w:t>
      </w:r>
      <w:r>
        <w:rPr>
          <w:kern w:val="0"/>
          <w:sz w:val="28"/>
          <w:szCs w:val="28"/>
        </w:rPr>
        <w:t>，占矿区总面积的</w:t>
      </w:r>
      <w:r>
        <w:rPr>
          <w:rFonts w:hint="eastAsia"/>
          <w:lang w:val="en-US" w:eastAsia="zh-CN"/>
        </w:rPr>
        <w:t>1.29</w:t>
      </w:r>
      <w:r>
        <w:rPr>
          <w:kern w:val="0"/>
          <w:sz w:val="28"/>
          <w:szCs w:val="28"/>
        </w:rPr>
        <w:t>%。</w:t>
      </w:r>
    </w:p>
    <w:p w14:paraId="50C1CFCB">
      <w:pPr>
        <w:bidi w:val="0"/>
      </w:pPr>
      <w:r>
        <w:rPr>
          <w:rFonts w:hint="eastAsia"/>
          <w:lang w:eastAsia="zh-CN"/>
        </w:rPr>
        <w:t>（2）</w:t>
      </w:r>
      <w:r>
        <w:t>水系网络</w:t>
      </w:r>
    </w:p>
    <w:p w14:paraId="1E03FEC6">
      <w:pPr>
        <w:bidi w:val="0"/>
      </w:pPr>
      <w:r>
        <w:rPr>
          <w:lang w:val="zh-CN"/>
        </w:rPr>
        <w:t>矿区内水系不发育，沟谷雨季可成小溪，流量小，</w:t>
      </w:r>
      <w:r>
        <w:rPr>
          <w:rFonts w:hint="eastAsia"/>
          <w:lang w:val="en-US" w:eastAsia="zh-CN"/>
        </w:rPr>
        <w:t>通过水泵排出厂区</w:t>
      </w:r>
      <w:r>
        <w:t>。</w:t>
      </w:r>
    </w:p>
    <w:p w14:paraId="4BA38DE5">
      <w:pPr>
        <w:pStyle w:val="5"/>
        <w:bidi w:val="0"/>
      </w:pPr>
      <w:r>
        <w:t>（二）生态功能定位</w:t>
      </w:r>
    </w:p>
    <w:p w14:paraId="3DA206FF">
      <w:pPr>
        <w:bidi w:val="0"/>
      </w:pPr>
      <w:r>
        <w:t>依据《</w:t>
      </w:r>
      <w:r>
        <w:rPr>
          <w:rFonts w:hint="eastAsia"/>
          <w:lang w:val="en-US" w:eastAsia="zh-CN"/>
        </w:rPr>
        <w:t>桦川县国土空间规划2021-2025</w:t>
      </w:r>
      <w:r>
        <w:t>》，矿区所处区域不在各项生态环境管控单元范围之内。</w:t>
      </w:r>
    </w:p>
    <w:p w14:paraId="25EF3768">
      <w:pPr>
        <w:pStyle w:val="5"/>
        <w:bidi w:val="0"/>
      </w:pPr>
      <w:r>
        <w:t>（三）生态功能定位生物多样性状况</w:t>
      </w:r>
    </w:p>
    <w:p w14:paraId="6D841989">
      <w:pPr>
        <w:pStyle w:val="6"/>
        <w:bidi w:val="0"/>
      </w:pPr>
      <w:r>
        <w:t>1.物种名录</w:t>
      </w:r>
    </w:p>
    <w:p w14:paraId="48F3F2CB">
      <w:pPr>
        <w:bidi w:val="0"/>
      </w:pPr>
      <w:r>
        <w:rPr>
          <w:rFonts w:hint="eastAsia"/>
          <w:lang w:eastAsia="zh-CN"/>
        </w:rPr>
        <w:t>（1）</w:t>
      </w:r>
      <w:r>
        <w:t>植物多样性</w:t>
      </w:r>
    </w:p>
    <w:p w14:paraId="4637C152">
      <w:pPr>
        <w:bidi w:val="0"/>
      </w:pPr>
      <w:r>
        <w:rPr>
          <w:rFonts w:hint="eastAsia"/>
          <w:lang w:val="en-US" w:eastAsia="zh-CN"/>
        </w:rPr>
        <w:t>主要林地</w:t>
      </w:r>
      <w:r>
        <w:t>有松、椴、柞、桦、杨等20多个树种。</w:t>
      </w:r>
    </w:p>
    <w:p w14:paraId="72790CEB">
      <w:pPr>
        <w:bidi w:val="0"/>
      </w:pPr>
      <w:r>
        <w:t>山野菜资源主要有蕨菜、刺嫩芽等300多种山野菜。</w:t>
      </w:r>
    </w:p>
    <w:p w14:paraId="3D91215D">
      <w:pPr>
        <w:bidi w:val="0"/>
      </w:pPr>
      <w:r>
        <w:t>药用植物</w:t>
      </w:r>
      <w:r>
        <w:rPr>
          <w:rFonts w:hint="eastAsia"/>
          <w:lang w:eastAsia="zh-CN"/>
        </w:rPr>
        <w:t>主</w:t>
      </w:r>
      <w:r>
        <w:t>要有菊科药用植物有34种，包括紫菀、苍耳、关苍术等。此外，还有人参、水飞蓟、五味子等20多个中草药品种 。</w:t>
      </w:r>
    </w:p>
    <w:p w14:paraId="00F4942A">
      <w:pPr>
        <w:bidi w:val="0"/>
      </w:pPr>
      <w:r>
        <w:t>藤本植物主要有山葡萄、五味子、猕猴桃等10余种。</w:t>
      </w:r>
    </w:p>
    <w:p w14:paraId="0CF850A2">
      <w:pPr>
        <w:bidi w:val="0"/>
      </w:pPr>
      <w:r>
        <w:t>农业种植以大豆、玉米、水稻等粮食作物为主，还有红小豆、白瓜籽等经济作物。</w:t>
      </w:r>
    </w:p>
    <w:p w14:paraId="2CA57B5B">
      <w:pPr>
        <w:bidi w:val="0"/>
      </w:pPr>
      <w:r>
        <w:rPr>
          <w:rFonts w:hint="eastAsia"/>
          <w:lang w:eastAsia="zh-CN"/>
        </w:rPr>
        <w:t>（2）</w:t>
      </w:r>
      <w:r>
        <w:t>动物多样性</w:t>
      </w:r>
    </w:p>
    <w:p w14:paraId="1AAF7173">
      <w:pPr>
        <w:bidi w:val="0"/>
      </w:pPr>
      <w:r>
        <w:t>兽类：有狍子、野猪、狐狸、獾、松鼠等常见兽类，偶见貉、麝等小型珍稀物种。</w:t>
      </w:r>
    </w:p>
    <w:p w14:paraId="2E791094">
      <w:pPr>
        <w:bidi w:val="0"/>
      </w:pPr>
      <w:r>
        <w:t>鸟类：以林鸟和水鸟为主，包括啄木鸟、山雀、杜鹃、野鸡、野鸭等，湿地周边可见白鹭、苍鹭等涉禽，部分区域是候鸟迁徙中途停歇地。</w:t>
      </w:r>
    </w:p>
    <w:p w14:paraId="6981D74B">
      <w:pPr>
        <w:bidi w:val="0"/>
      </w:pPr>
      <w:r>
        <w:t>两栖爬行类：有林蛙、蟾蜍、蛇类（如乌梢蛇）、蜥蜴等，适应山地湿润环境。</w:t>
      </w:r>
    </w:p>
    <w:p w14:paraId="272AB490">
      <w:pPr>
        <w:bidi w:val="0"/>
      </w:pPr>
      <w:r>
        <w:t>昆虫类：种类丰富，涵盖蝶类、甲虫、蜂类等，是生态系统的重要组成部分。</w:t>
      </w:r>
    </w:p>
    <w:p w14:paraId="68553654">
      <w:pPr>
        <w:bidi w:val="0"/>
      </w:pPr>
      <w:r>
        <w:t>鱼类：河流、池塘中分布有鲫鱼、</w:t>
      </w:r>
      <w:r>
        <w:rPr>
          <w:rFonts w:hint="eastAsia"/>
        </w:rPr>
        <w:t>鲢鱼、</w:t>
      </w:r>
      <w:r>
        <w:t>鲤鱼、草鱼、柳根鱼等常见淡水鱼。</w:t>
      </w:r>
    </w:p>
    <w:p w14:paraId="3A8E57CB">
      <w:pPr>
        <w:pStyle w:val="6"/>
        <w:bidi w:val="0"/>
      </w:pPr>
      <w:r>
        <w:t>2.敏感生态目标</w:t>
      </w:r>
    </w:p>
    <w:p w14:paraId="74DDA82E">
      <w:pPr>
        <w:bidi w:val="0"/>
      </w:pPr>
      <w:r>
        <w:t>矿区周边无关键栖息地。</w:t>
      </w:r>
    </w:p>
    <w:p w14:paraId="07AE69D0">
      <w:pPr>
        <w:pStyle w:val="6"/>
        <w:bidi w:val="0"/>
      </w:pPr>
      <w:r>
        <w:t>3.受威胁状况</w:t>
      </w:r>
    </w:p>
    <w:p w14:paraId="36FD2C1E">
      <w:pPr>
        <w:bidi w:val="0"/>
      </w:pPr>
      <w:r>
        <w:rPr>
          <w:rFonts w:hint="eastAsia"/>
          <w:lang w:eastAsia="zh-CN"/>
        </w:rPr>
        <w:t>桦川县小堆峰山采石场</w:t>
      </w:r>
      <w:r>
        <w:t>为</w:t>
      </w:r>
      <w:r>
        <w:rPr>
          <w:rFonts w:hint="eastAsia"/>
        </w:rPr>
        <w:t>露天</w:t>
      </w:r>
      <w:r>
        <w:t>开采，工业广场占地范围主要土地利用类型为</w:t>
      </w:r>
      <w:r>
        <w:rPr>
          <w:rFonts w:hint="eastAsia"/>
          <w:lang w:val="en-US" w:eastAsia="zh-CN"/>
        </w:rPr>
        <w:t>采矿用地</w:t>
      </w:r>
      <w:r>
        <w:t>，矿山建设对矿区及</w:t>
      </w:r>
      <w:r>
        <w:rPr>
          <w:rFonts w:hint="eastAsia"/>
          <w:lang w:eastAsia="zh-CN"/>
        </w:rPr>
        <w:t>周边</w:t>
      </w:r>
      <w:r>
        <w:t>的生物多样性影响较轻。</w:t>
      </w:r>
    </w:p>
    <w:p w14:paraId="613DB395">
      <w:pPr>
        <w:pStyle w:val="4"/>
        <w:bidi w:val="0"/>
      </w:pPr>
      <w:bookmarkStart w:id="46" w:name="_Toc22228"/>
      <w:r>
        <w:t>六、矿</w:t>
      </w:r>
      <w:r>
        <w:rPr>
          <w:rFonts w:hint="eastAsia"/>
        </w:rPr>
        <w:t>区</w:t>
      </w:r>
      <w:r>
        <w:t>及周边人类重大工程活动</w:t>
      </w:r>
      <w:bookmarkEnd w:id="46"/>
    </w:p>
    <w:p w14:paraId="6365A434">
      <w:pPr>
        <w:pStyle w:val="5"/>
      </w:pPr>
      <w:r>
        <w:t>（一）矿</w:t>
      </w:r>
      <w:r>
        <w:rPr>
          <w:rFonts w:hint="eastAsia"/>
        </w:rPr>
        <w:t>区</w:t>
      </w:r>
      <w:r>
        <w:t>人类工程活动情况</w:t>
      </w:r>
    </w:p>
    <w:p w14:paraId="1A28BC03">
      <w:pPr>
        <w:ind w:firstLine="560"/>
        <w:rPr>
          <w:sz w:val="28"/>
          <w:szCs w:val="28"/>
        </w:rPr>
      </w:pPr>
      <w:r>
        <w:rPr>
          <w:rFonts w:hint="eastAsia"/>
          <w:sz w:val="28"/>
          <w:szCs w:val="28"/>
          <w:lang w:eastAsia="zh-CN"/>
        </w:rPr>
        <w:t>桦川县小堆峰山采石场</w:t>
      </w:r>
      <w:r>
        <w:rPr>
          <w:sz w:val="28"/>
          <w:szCs w:val="28"/>
        </w:rPr>
        <w:t>矿山内的人类工程活动主要是采矿活动，工业广场的建设损毁了土地及植被，已损毁土地面积</w:t>
      </w:r>
      <w:r>
        <w:rPr>
          <w:rFonts w:hint="eastAsia"/>
          <w:sz w:val="28"/>
          <w:szCs w:val="28"/>
          <w:lang w:val="en-US" w:eastAsia="zh-CN"/>
        </w:rPr>
        <w:t>******</w:t>
      </w:r>
      <w:r>
        <w:rPr>
          <w:sz w:val="28"/>
          <w:szCs w:val="28"/>
        </w:rPr>
        <w:t>hm</w:t>
      </w:r>
      <w:r>
        <w:rPr>
          <w:sz w:val="28"/>
          <w:szCs w:val="28"/>
          <w:vertAlign w:val="superscript"/>
        </w:rPr>
        <w:t>2</w:t>
      </w:r>
      <w:r>
        <w:rPr>
          <w:rFonts w:hint="eastAsia"/>
          <w:sz w:val="28"/>
          <w:szCs w:val="28"/>
        </w:rPr>
        <w:t>（已挖损面积</w:t>
      </w:r>
      <w:r>
        <w:rPr>
          <w:rFonts w:hint="eastAsia"/>
          <w:sz w:val="28"/>
          <w:szCs w:val="28"/>
          <w:lang w:val="en-US" w:eastAsia="zh-CN"/>
        </w:rPr>
        <w:t>******</w:t>
      </w:r>
      <w:r>
        <w:rPr>
          <w:sz w:val="28"/>
          <w:szCs w:val="28"/>
        </w:rPr>
        <w:t>hm</w:t>
      </w:r>
      <w:r>
        <w:rPr>
          <w:sz w:val="28"/>
          <w:szCs w:val="28"/>
          <w:vertAlign w:val="superscript"/>
        </w:rPr>
        <w:t>2</w:t>
      </w:r>
      <w:r>
        <w:rPr>
          <w:rFonts w:hint="eastAsia"/>
          <w:sz w:val="28"/>
          <w:szCs w:val="28"/>
        </w:rPr>
        <w:t>，已压占面积</w:t>
      </w:r>
      <w:r>
        <w:rPr>
          <w:rFonts w:hint="eastAsia"/>
          <w:sz w:val="28"/>
          <w:szCs w:val="28"/>
          <w:lang w:eastAsia="zh-CN"/>
        </w:rPr>
        <w:t>******</w:t>
      </w:r>
      <w:r>
        <w:rPr>
          <w:sz w:val="28"/>
          <w:szCs w:val="28"/>
        </w:rPr>
        <w:t>hm</w:t>
      </w:r>
      <w:r>
        <w:rPr>
          <w:sz w:val="28"/>
          <w:szCs w:val="28"/>
          <w:vertAlign w:val="superscript"/>
        </w:rPr>
        <w:t>2</w:t>
      </w:r>
      <w:r>
        <w:rPr>
          <w:rFonts w:hint="eastAsia"/>
          <w:sz w:val="28"/>
          <w:szCs w:val="28"/>
        </w:rPr>
        <w:t>）</w:t>
      </w:r>
      <w:r>
        <w:rPr>
          <w:sz w:val="28"/>
          <w:szCs w:val="28"/>
        </w:rPr>
        <w:t>，损毁方式为</w:t>
      </w:r>
      <w:r>
        <w:rPr>
          <w:rFonts w:hint="eastAsia"/>
          <w:sz w:val="28"/>
          <w:szCs w:val="28"/>
        </w:rPr>
        <w:t>挖损和压占</w:t>
      </w:r>
      <w:r>
        <w:rPr>
          <w:sz w:val="28"/>
          <w:szCs w:val="28"/>
        </w:rPr>
        <w:t>，区内采矿活动改变了工业广场地质环境条件，采矿活动对矿区内其他用地范围地质环境条件影响较轻。</w:t>
      </w:r>
    </w:p>
    <w:p w14:paraId="62D38397">
      <w:pPr>
        <w:pStyle w:val="5"/>
      </w:pPr>
      <w:r>
        <w:t>（二）矿</w:t>
      </w:r>
      <w:r>
        <w:rPr>
          <w:rFonts w:hint="eastAsia"/>
        </w:rPr>
        <w:t>区</w:t>
      </w:r>
      <w:r>
        <w:t>周边人类工程活动情况</w:t>
      </w:r>
    </w:p>
    <w:p w14:paraId="5561FBBF">
      <w:pPr>
        <w:bidi w:val="0"/>
      </w:pPr>
      <w:r>
        <w:t>采矿活动的影响主要体现在四个方面，即对矿山及周边的主要交通干线的影响、对电力工程和水利工程的影响、对城镇和村庄的影响及对其他工矿活动的影响：</w:t>
      </w:r>
    </w:p>
    <w:p w14:paraId="5B826586">
      <w:pPr>
        <w:pStyle w:val="6"/>
        <w:bidi w:val="0"/>
      </w:pPr>
      <w:r>
        <w:t>1</w:t>
      </w:r>
      <w:r>
        <w:rPr>
          <w:rFonts w:hint="eastAsia"/>
          <w:lang w:val="en-US" w:eastAsia="zh-CN"/>
        </w:rPr>
        <w:t>.</w:t>
      </w:r>
      <w:r>
        <w:t>对矿山及周边的主要交通干线的影响</w:t>
      </w:r>
    </w:p>
    <w:p w14:paraId="199BDA6A">
      <w:pPr>
        <w:bidi w:val="0"/>
      </w:pPr>
      <w:r>
        <w:t>矿区及周边无重要交通干线，只有矿区道路及田间道路，因此，矿山对周边的主要交通工程的影响较轻。</w:t>
      </w:r>
    </w:p>
    <w:p w14:paraId="6CFBA75A">
      <w:pPr>
        <w:pStyle w:val="6"/>
        <w:bidi w:val="0"/>
      </w:pPr>
      <w:r>
        <w:t>2</w:t>
      </w:r>
      <w:r>
        <w:rPr>
          <w:rFonts w:hint="eastAsia"/>
          <w:lang w:val="en-US" w:eastAsia="zh-CN"/>
        </w:rPr>
        <w:t>.</w:t>
      </w:r>
      <w:r>
        <w:t>对电力工程和水利工程的影响</w:t>
      </w:r>
    </w:p>
    <w:p w14:paraId="4F10F199">
      <w:pPr>
        <w:bidi w:val="0"/>
      </w:pPr>
      <w:r>
        <w:t>（1）电力工程</w:t>
      </w:r>
    </w:p>
    <w:p w14:paraId="195FCA71">
      <w:pPr>
        <w:bidi w:val="0"/>
      </w:pPr>
      <w:r>
        <w:t>评估区内无重要的电力工程设施，矿山开采用电系统及设施均布设在工业广场内，</w:t>
      </w:r>
      <w:r>
        <w:rPr>
          <w:rFonts w:hint="eastAsia"/>
        </w:rPr>
        <w:t>采矿活动使用挖掘机、汽车等设备，无需电力工程，</w:t>
      </w:r>
      <w:r>
        <w:t>对电力工程无影响。</w:t>
      </w:r>
    </w:p>
    <w:p w14:paraId="2E09B6B1">
      <w:pPr>
        <w:bidi w:val="0"/>
      </w:pPr>
      <w:r>
        <w:t>（2）水利工程</w:t>
      </w:r>
    </w:p>
    <w:p w14:paraId="7D9A43A3">
      <w:pPr>
        <w:bidi w:val="0"/>
      </w:pPr>
      <w:r>
        <w:t>评估区内无重要水利设施，</w:t>
      </w:r>
      <w:r>
        <w:rPr>
          <w:rFonts w:hint="eastAsia"/>
        </w:rPr>
        <w:t>矿山开采用水来自附近河流和居民区</w:t>
      </w:r>
      <w:r>
        <w:t>，对水利工程的影响较轻。</w:t>
      </w:r>
    </w:p>
    <w:p w14:paraId="0149864D">
      <w:pPr>
        <w:pStyle w:val="6"/>
        <w:bidi w:val="0"/>
      </w:pPr>
      <w:r>
        <w:t>3</w:t>
      </w:r>
      <w:r>
        <w:rPr>
          <w:rFonts w:hint="eastAsia"/>
          <w:lang w:val="en-US" w:eastAsia="zh-CN"/>
        </w:rPr>
        <w:t>.</w:t>
      </w:r>
      <w:r>
        <w:t>对城镇和村庄的影响</w:t>
      </w:r>
    </w:p>
    <w:p w14:paraId="178C04A5">
      <w:pPr>
        <w:bidi w:val="0"/>
      </w:pPr>
      <w:r>
        <w:t>根据调查，评估区范围内多为林地，少有居民房屋，因此对城镇和村庄的影响较轻。</w:t>
      </w:r>
    </w:p>
    <w:p w14:paraId="473DC217">
      <w:pPr>
        <w:pStyle w:val="6"/>
        <w:bidi w:val="0"/>
      </w:pPr>
      <w:r>
        <w:t>4</w:t>
      </w:r>
      <w:r>
        <w:rPr>
          <w:rFonts w:hint="eastAsia"/>
          <w:lang w:val="en-US" w:eastAsia="zh-CN"/>
        </w:rPr>
        <w:t>.</w:t>
      </w:r>
      <w:r>
        <w:t>对其他工矿活动的影响</w:t>
      </w:r>
    </w:p>
    <w:p w14:paraId="4A8583B9">
      <w:pPr>
        <w:bidi w:val="0"/>
      </w:pPr>
      <w:r>
        <w:t>本矿山附近无采矿活动，因此，对其他工矿活动无影响。</w:t>
      </w:r>
    </w:p>
    <w:p w14:paraId="78A08CE6">
      <w:pPr>
        <w:bidi w:val="0"/>
      </w:pPr>
      <w:r>
        <w:t>矿区周边无自然保护区，综上所述，采矿活动对矿山及周边其他人类活动的影响较轻。</w:t>
      </w:r>
    </w:p>
    <w:p w14:paraId="3402FEB5">
      <w:pPr>
        <w:pStyle w:val="4"/>
      </w:pPr>
      <w:bookmarkStart w:id="47" w:name="_Toc17785"/>
      <w:r>
        <w:t>七、矿区生态修复工作情况</w:t>
      </w:r>
      <w:bookmarkEnd w:id="47"/>
    </w:p>
    <w:p w14:paraId="5AECB7BA">
      <w:pPr>
        <w:bidi w:val="0"/>
      </w:pPr>
      <w:r>
        <w:rPr>
          <w:rFonts w:hint="eastAsia"/>
          <w:lang w:eastAsia="zh-CN"/>
        </w:rPr>
        <w:t>桦川县小堆峰山采石场</w:t>
      </w:r>
      <w:r>
        <w:rPr>
          <w:rFonts w:hint="eastAsia"/>
        </w:rPr>
        <w:t>属于</w:t>
      </w:r>
      <w:r>
        <w:rPr>
          <w:rFonts w:hint="eastAsia"/>
          <w:lang w:val="en-US" w:eastAsia="zh-CN"/>
        </w:rPr>
        <w:t>扩大采区</w:t>
      </w:r>
      <w:r>
        <w:rPr>
          <w:rFonts w:hint="eastAsia"/>
        </w:rPr>
        <w:t>矿山，正在办理</w:t>
      </w:r>
      <w:r>
        <w:rPr>
          <w:rFonts w:hint="eastAsia"/>
          <w:lang w:val="en-US" w:eastAsia="zh-CN"/>
        </w:rPr>
        <w:t>新</w:t>
      </w:r>
      <w:r>
        <w:rPr>
          <w:rFonts w:hint="eastAsia"/>
        </w:rPr>
        <w:t>采矿许可证</w:t>
      </w:r>
      <w:r>
        <w:rPr>
          <w:rFonts w:hint="eastAsia"/>
          <w:lang w:eastAsia="zh-CN"/>
        </w:rPr>
        <w:t>。</w:t>
      </w:r>
      <w:r>
        <w:t>矿山企业未开展矿区生态修复工作</w:t>
      </w:r>
      <w:r>
        <w:rPr>
          <w:rFonts w:hint="eastAsia"/>
          <w:lang w:eastAsia="zh-CN"/>
        </w:rPr>
        <w:t>，</w:t>
      </w:r>
      <w:r>
        <w:rPr>
          <w:rFonts w:hint="eastAsia"/>
          <w:lang w:val="en-US" w:eastAsia="zh-CN"/>
        </w:rPr>
        <w:t>准备在开采结束后统一进行</w:t>
      </w:r>
      <w:r>
        <w:t>生态修复工作。</w:t>
      </w:r>
    </w:p>
    <w:p w14:paraId="0AD9BD3E">
      <w:pPr>
        <w:pStyle w:val="4"/>
      </w:pPr>
      <w:bookmarkStart w:id="48" w:name="_Toc26512"/>
      <w:r>
        <w:t>八、矿区基本情况调查监测指标</w:t>
      </w:r>
      <w:bookmarkEnd w:id="48"/>
    </w:p>
    <w:p w14:paraId="1EBBAA40">
      <w:pPr>
        <w:pStyle w:val="5"/>
      </w:pPr>
      <w:r>
        <w:t>（一）目标任务</w:t>
      </w:r>
    </w:p>
    <w:p w14:paraId="072A3B26">
      <w:pPr>
        <w:bidi w:val="0"/>
      </w:pPr>
      <w:r>
        <w:t>矿山地质环境监测的实施应遵循“以人为本、预防为主、防治结合”的原则，工作重点要放在监测预警上，以“防”为主，切实加强矿山地质环境保护与预防工作，尽量降低矿山地质灾害产生的危害，新增对地形地貌和土地资源的破坏。监测预警措施不仅涉及生活、生产过程中产生的矿山地质环境问题，而且对各项矿山地质环境保护与恢复治理措施的实施及效果试行监测，以便做好已治理区域的补充治理和管护完善工作。</w:t>
      </w:r>
    </w:p>
    <w:p w14:paraId="79FB6F66">
      <w:pPr>
        <w:bidi w:val="0"/>
      </w:pPr>
      <w:r>
        <w:t>生态修复监测的目标任务是确保修复恢复生态效果，在矿山服务期满后其生态系统能够长久、可持续</w:t>
      </w:r>
      <w:r>
        <w:rPr>
          <w:rFonts w:hint="eastAsia"/>
          <w:lang w:eastAsia="zh-CN"/>
        </w:rPr>
        <w:t>地</w:t>
      </w:r>
      <w:r>
        <w:t>维持下去，确保修复生态恢复的成果可靠，并融入当地生态环境。</w:t>
      </w:r>
    </w:p>
    <w:p w14:paraId="5B1AC6FE">
      <w:pPr>
        <w:pStyle w:val="5"/>
      </w:pPr>
      <w:r>
        <w:t>（二）监测工作准备</w:t>
      </w:r>
    </w:p>
    <w:p w14:paraId="15E91A08">
      <w:pPr>
        <w:pStyle w:val="6"/>
        <w:bidi w:val="0"/>
      </w:pPr>
      <w:r>
        <w:t>1.资料收集</w:t>
      </w:r>
    </w:p>
    <w:p w14:paraId="576E6A33">
      <w:pPr>
        <w:ind w:firstLine="560"/>
        <w:rPr>
          <w:kern w:val="0"/>
          <w:sz w:val="28"/>
          <w:szCs w:val="28"/>
        </w:rPr>
      </w:pPr>
      <w:r>
        <w:rPr>
          <w:rFonts w:hint="eastAsia"/>
          <w:sz w:val="28"/>
          <w:szCs w:val="28"/>
          <w:lang w:eastAsia="zh-CN"/>
        </w:rPr>
        <w:t>（1）</w:t>
      </w:r>
      <w:r>
        <w:rPr>
          <w:kern w:val="0"/>
          <w:sz w:val="28"/>
          <w:szCs w:val="28"/>
        </w:rPr>
        <w:t>充分收集项目区范围内地形、地貌、气象、水文、生物等自然环境和社会经济资料，地层岩性、地质构造、水文地质、工程地质、矿体地质特征等地质环境背景资料，土地利用现状、土壤调查、国土空间规划等土地资源及规划资料，以及植被状况、生物多样性、生态系统类型等生态相关资料。</w:t>
      </w:r>
    </w:p>
    <w:p w14:paraId="3DED3944">
      <w:pPr>
        <w:ind w:firstLine="560"/>
        <w:rPr>
          <w:kern w:val="0"/>
          <w:sz w:val="28"/>
          <w:szCs w:val="28"/>
        </w:rPr>
      </w:pPr>
      <w:r>
        <w:rPr>
          <w:rFonts w:hint="eastAsia"/>
          <w:sz w:val="28"/>
          <w:szCs w:val="28"/>
          <w:lang w:eastAsia="zh-CN"/>
        </w:rPr>
        <w:t>（2）</w:t>
      </w:r>
      <w:r>
        <w:rPr>
          <w:kern w:val="0"/>
          <w:sz w:val="28"/>
          <w:szCs w:val="28"/>
        </w:rPr>
        <w:t>收集矿山生产建设情况、矿山采矿许可证、开发利用方案、可行性研究报告、初步设计方案、环境影响评价报告、前期矿山地质环境保护与恢复治理方案、水土保持方案、矿山生产建设过程中的征地文件以及遥感影像等资料。</w:t>
      </w:r>
    </w:p>
    <w:p w14:paraId="5D364A10">
      <w:pPr>
        <w:pStyle w:val="6"/>
        <w:bidi w:val="0"/>
      </w:pPr>
      <w:r>
        <w:t>2.综合整理、分析</w:t>
      </w:r>
    </w:p>
    <w:p w14:paraId="688BE73A">
      <w:pPr>
        <w:bidi w:val="0"/>
      </w:pPr>
      <w:r>
        <w:rPr>
          <w:rFonts w:hint="eastAsia"/>
          <w:lang w:eastAsia="zh-CN"/>
        </w:rPr>
        <w:t>（1）</w:t>
      </w:r>
      <w:r>
        <w:t>结合收集资料，分析矿山地质环境恢复治理、土地复垦利用、生态系统恢复的规划与设定的修复标准，整理矿山地质环境背景、土地资源现状和生态系统特征，结合监测评价目的，明确矿山地质环境、土地资源和生态系统监测评价需要补充调查的数据。</w:t>
      </w:r>
    </w:p>
    <w:p w14:paraId="1D3A4D12">
      <w:pPr>
        <w:bidi w:val="0"/>
      </w:pPr>
      <w:r>
        <w:rPr>
          <w:rFonts w:hint="eastAsia"/>
          <w:lang w:eastAsia="zh-CN"/>
        </w:rPr>
        <w:t>（2）</w:t>
      </w:r>
      <w:r>
        <w:t>结合资料分析、矿山生态问题识别与初步诊断，制定监测评价方案，明确监测对象与范围、监测内容和指标、监测布点及频率、监测和评价方法、数据记录和存储、时间安排、经费预算、组织实施、质量控制及主要成果等。</w:t>
      </w:r>
    </w:p>
    <w:p w14:paraId="360A8E36">
      <w:pPr>
        <w:pStyle w:val="5"/>
      </w:pPr>
      <w:r>
        <w:t>（三）监测对象及内容</w:t>
      </w:r>
    </w:p>
    <w:p w14:paraId="28643771">
      <w:pPr>
        <w:pStyle w:val="6"/>
        <w:bidi w:val="0"/>
      </w:pPr>
      <w:r>
        <w:t>1.地质灾害监测</w:t>
      </w:r>
    </w:p>
    <w:p w14:paraId="263B8882">
      <w:pPr>
        <w:ind w:firstLine="560"/>
        <w:rPr>
          <w:kern w:val="0"/>
          <w:sz w:val="28"/>
          <w:szCs w:val="28"/>
        </w:rPr>
      </w:pPr>
      <w:r>
        <w:rPr>
          <w:kern w:val="0"/>
          <w:sz w:val="28"/>
          <w:szCs w:val="28"/>
        </w:rPr>
        <w:t>矿山开采方式为</w:t>
      </w:r>
      <w:r>
        <w:rPr>
          <w:rFonts w:hint="eastAsia"/>
          <w:kern w:val="0"/>
          <w:sz w:val="28"/>
          <w:szCs w:val="28"/>
        </w:rPr>
        <w:t>露天开采</w:t>
      </w:r>
      <w:r>
        <w:rPr>
          <w:kern w:val="0"/>
          <w:sz w:val="28"/>
          <w:szCs w:val="28"/>
        </w:rPr>
        <w:t>，预测矿山未来开采过程中，有引发</w:t>
      </w:r>
      <w:r>
        <w:rPr>
          <w:rFonts w:hint="eastAsia"/>
          <w:kern w:val="0"/>
          <w:sz w:val="28"/>
          <w:szCs w:val="28"/>
          <w:lang w:val="en-US" w:eastAsia="zh-CN"/>
        </w:rPr>
        <w:t>崩塌</w:t>
      </w:r>
      <w:r>
        <w:rPr>
          <w:kern w:val="0"/>
          <w:sz w:val="28"/>
          <w:szCs w:val="28"/>
        </w:rPr>
        <w:t>地质灾害，主要监测</w:t>
      </w:r>
      <w:r>
        <w:rPr>
          <w:rFonts w:hint="eastAsia"/>
          <w:kern w:val="0"/>
          <w:sz w:val="28"/>
          <w:szCs w:val="28"/>
        </w:rPr>
        <w:t>边坡岩土体</w:t>
      </w:r>
      <w:r>
        <w:rPr>
          <w:kern w:val="0"/>
          <w:sz w:val="28"/>
          <w:szCs w:val="28"/>
        </w:rPr>
        <w:t>变化，雨季时注意观测地面积水及农田受损情况等。</w:t>
      </w:r>
    </w:p>
    <w:p w14:paraId="171482F1">
      <w:pPr>
        <w:pStyle w:val="6"/>
        <w:bidi w:val="0"/>
      </w:pPr>
      <w:r>
        <w:t>2.含水层破坏监测</w:t>
      </w:r>
    </w:p>
    <w:p w14:paraId="61CD45D8">
      <w:pPr>
        <w:ind w:firstLine="560"/>
        <w:rPr>
          <w:kern w:val="0"/>
          <w:sz w:val="28"/>
          <w:szCs w:val="28"/>
        </w:rPr>
      </w:pPr>
      <w:r>
        <w:rPr>
          <w:kern w:val="0"/>
          <w:sz w:val="28"/>
          <w:szCs w:val="28"/>
        </w:rPr>
        <w:t>建立地下水环境监测系统，主要监测地下水位变化情况，定期监测采矿影响到的各含水层水位、水量等。</w:t>
      </w:r>
    </w:p>
    <w:p w14:paraId="14F20380">
      <w:pPr>
        <w:pStyle w:val="6"/>
        <w:bidi w:val="0"/>
      </w:pPr>
      <w:r>
        <w:t>3.地形地貌景观监测</w:t>
      </w:r>
    </w:p>
    <w:p w14:paraId="34AAD607">
      <w:pPr>
        <w:ind w:firstLine="560"/>
        <w:rPr>
          <w:kern w:val="0"/>
          <w:sz w:val="28"/>
          <w:szCs w:val="28"/>
        </w:rPr>
      </w:pPr>
      <w:r>
        <w:rPr>
          <w:kern w:val="0"/>
          <w:sz w:val="28"/>
          <w:szCs w:val="28"/>
        </w:rPr>
        <w:t>破坏土地地类、面积、方式以及破坏程度等，破坏植被景观类型、面积、破坏时间等，土地资源修复进度、面积、时间及效果等。</w:t>
      </w:r>
    </w:p>
    <w:p w14:paraId="0C29698E">
      <w:pPr>
        <w:pStyle w:val="6"/>
        <w:bidi w:val="0"/>
      </w:pPr>
      <w:r>
        <w:t>4.土地损毁监测</w:t>
      </w:r>
    </w:p>
    <w:p w14:paraId="43366C72">
      <w:pPr>
        <w:ind w:firstLine="560"/>
        <w:rPr>
          <w:kern w:val="0"/>
          <w:sz w:val="28"/>
          <w:szCs w:val="28"/>
        </w:rPr>
      </w:pPr>
      <w:r>
        <w:rPr>
          <w:kern w:val="0"/>
          <w:sz w:val="28"/>
          <w:szCs w:val="28"/>
        </w:rPr>
        <w:t>主要包括：侵占和损毁土地类型、面积，损毁土地方式，损毁植被类型。</w:t>
      </w:r>
    </w:p>
    <w:p w14:paraId="27D93A74">
      <w:pPr>
        <w:pStyle w:val="6"/>
        <w:bidi w:val="0"/>
      </w:pPr>
      <w:r>
        <w:t>5.土壤质量监测</w:t>
      </w:r>
    </w:p>
    <w:p w14:paraId="5D229D9C">
      <w:pPr>
        <w:ind w:firstLine="560"/>
        <w:rPr>
          <w:kern w:val="0"/>
          <w:sz w:val="28"/>
          <w:szCs w:val="28"/>
        </w:rPr>
      </w:pPr>
      <w:r>
        <w:rPr>
          <w:kern w:val="0"/>
          <w:sz w:val="28"/>
          <w:szCs w:val="28"/>
        </w:rPr>
        <w:t>监测内容为覆土厚度、土壤质地、土壤容重、有机质、全氮、有效磷、有效钾等含量。</w:t>
      </w:r>
    </w:p>
    <w:p w14:paraId="5A103817">
      <w:pPr>
        <w:pStyle w:val="6"/>
        <w:bidi w:val="0"/>
      </w:pPr>
      <w:r>
        <w:t>6.复垦植被监测</w:t>
      </w:r>
    </w:p>
    <w:p w14:paraId="559A2EE7">
      <w:pPr>
        <w:ind w:firstLine="560"/>
        <w:rPr>
          <w:kern w:val="0"/>
          <w:sz w:val="28"/>
          <w:szCs w:val="28"/>
        </w:rPr>
      </w:pPr>
      <w:r>
        <w:rPr>
          <w:kern w:val="0"/>
          <w:sz w:val="28"/>
          <w:szCs w:val="28"/>
        </w:rPr>
        <w:t>监测内容为植物生长势、高度、密度、成活率、郁闭度等。</w:t>
      </w:r>
    </w:p>
    <w:p w14:paraId="6B37DBE6">
      <w:pPr>
        <w:pStyle w:val="5"/>
      </w:pPr>
      <w:r>
        <w:t>（四）监测措施</w:t>
      </w:r>
    </w:p>
    <w:p w14:paraId="3EEF4E78">
      <w:pPr>
        <w:pStyle w:val="6"/>
        <w:bidi w:val="0"/>
      </w:pPr>
      <w:r>
        <w:t>1.地质灾害监测</w:t>
      </w:r>
    </w:p>
    <w:p w14:paraId="11CD5DF9">
      <w:pPr>
        <w:ind w:firstLine="560"/>
        <w:rPr>
          <w:sz w:val="28"/>
          <w:szCs w:val="28"/>
        </w:rPr>
      </w:pPr>
      <w:r>
        <w:rPr>
          <w:sz w:val="28"/>
          <w:szCs w:val="28"/>
        </w:rPr>
        <w:t>观测采用GPS观测。由于地面点没有观测桩，采用现场找点的方法观测。根据图上布控点位，在实地找到，并测量实际地面标高。</w:t>
      </w:r>
      <w:r>
        <w:rPr>
          <w:rFonts w:hint="eastAsia"/>
          <w:sz w:val="28"/>
          <w:szCs w:val="28"/>
        </w:rPr>
        <w:t>稳定性、水平和垂直位移</w:t>
      </w:r>
      <w:r>
        <w:rPr>
          <w:sz w:val="28"/>
          <w:szCs w:val="28"/>
        </w:rPr>
        <w:t>通过第一次测量实际数值与以后测量值相比较，得出该地区</w:t>
      </w:r>
      <w:r>
        <w:rPr>
          <w:rFonts w:hint="eastAsia"/>
          <w:sz w:val="28"/>
          <w:szCs w:val="28"/>
        </w:rPr>
        <w:t>岩体稳定性变化数据</w:t>
      </w:r>
      <w:r>
        <w:rPr>
          <w:sz w:val="28"/>
          <w:szCs w:val="28"/>
        </w:rPr>
        <w:t>。并保存记录，进行结果对比，并做好巡查记录，及时发现问题及时治理。</w:t>
      </w:r>
    </w:p>
    <w:p w14:paraId="400694DC">
      <w:pPr>
        <w:pStyle w:val="6"/>
        <w:bidi w:val="0"/>
      </w:pPr>
      <w:r>
        <w:t>2.含水层破坏监测</w:t>
      </w:r>
    </w:p>
    <w:p w14:paraId="1604AEBA">
      <w:pPr>
        <w:ind w:firstLine="560"/>
        <w:rPr>
          <w:sz w:val="28"/>
          <w:szCs w:val="28"/>
        </w:rPr>
      </w:pPr>
      <w:r>
        <w:rPr>
          <w:sz w:val="28"/>
          <w:szCs w:val="28"/>
        </w:rPr>
        <w:t>选取矿区周边村屯内民用水井，定期对水位进行记录。</w:t>
      </w:r>
    </w:p>
    <w:p w14:paraId="08539422">
      <w:pPr>
        <w:pStyle w:val="6"/>
        <w:bidi w:val="0"/>
      </w:pPr>
      <w:r>
        <w:t>3.地形地貌景观监测</w:t>
      </w:r>
    </w:p>
    <w:p w14:paraId="6EA8AA13">
      <w:pPr>
        <w:ind w:firstLine="560"/>
        <w:rPr>
          <w:sz w:val="28"/>
          <w:szCs w:val="28"/>
        </w:rPr>
      </w:pPr>
      <w:r>
        <w:rPr>
          <w:sz w:val="28"/>
          <w:szCs w:val="28"/>
        </w:rPr>
        <w:t>采用</w:t>
      </w:r>
      <w:r>
        <w:rPr>
          <w:rFonts w:hint="eastAsia"/>
          <w:sz w:val="28"/>
          <w:szCs w:val="28"/>
          <w:lang w:val="en-US" w:eastAsia="zh-CN"/>
        </w:rPr>
        <w:t>无人机航测方式对矿区进行监测</w:t>
      </w:r>
      <w:r>
        <w:rPr>
          <w:sz w:val="28"/>
          <w:szCs w:val="28"/>
        </w:rPr>
        <w:t>。</w:t>
      </w:r>
    </w:p>
    <w:p w14:paraId="7C8A0437">
      <w:pPr>
        <w:pStyle w:val="6"/>
        <w:bidi w:val="0"/>
      </w:pPr>
      <w:r>
        <w:t>4.土地损毁监测</w:t>
      </w:r>
    </w:p>
    <w:p w14:paraId="431B73F0">
      <w:pPr>
        <w:bidi w:val="0"/>
      </w:pPr>
      <w:r>
        <w:t>采用</w:t>
      </w:r>
      <w:r>
        <w:rPr>
          <w:rFonts w:hint="eastAsia"/>
          <w:lang w:val="en-US" w:eastAsia="zh-CN"/>
        </w:rPr>
        <w:t>无人机航测方式对矿区进行监测</w:t>
      </w:r>
      <w:r>
        <w:t>。</w:t>
      </w:r>
    </w:p>
    <w:p w14:paraId="3055B884">
      <w:pPr>
        <w:pStyle w:val="6"/>
        <w:bidi w:val="0"/>
      </w:pPr>
      <w:r>
        <w:t>5.土壤质量监测</w:t>
      </w:r>
    </w:p>
    <w:p w14:paraId="36D04D2F">
      <w:pPr>
        <w:ind w:firstLine="560"/>
        <w:rPr>
          <w:sz w:val="28"/>
          <w:szCs w:val="28"/>
        </w:rPr>
      </w:pPr>
      <w:r>
        <w:rPr>
          <w:sz w:val="28"/>
          <w:szCs w:val="28"/>
        </w:rPr>
        <w:t>在管护期内每年监测一次，监测方法以《土地复垦质量控制标准》（TD/T1036-2013）为准。</w:t>
      </w:r>
    </w:p>
    <w:p w14:paraId="7E11DDBD">
      <w:pPr>
        <w:pStyle w:val="6"/>
        <w:bidi w:val="0"/>
      </w:pPr>
      <w:r>
        <w:t>6.复垦植被监测</w:t>
      </w:r>
    </w:p>
    <w:p w14:paraId="22C686AF">
      <w:pPr>
        <w:ind w:firstLine="560"/>
        <w:rPr>
          <w:sz w:val="28"/>
          <w:szCs w:val="28"/>
        </w:rPr>
      </w:pPr>
      <w:r>
        <w:rPr>
          <w:sz w:val="28"/>
          <w:szCs w:val="28"/>
        </w:rPr>
        <w:t>采用样方调查法，根据复垦单元面积大小，在每一复垦单元随机选择10m×10m范围作为调查样方。在管护期内，监测频率为每年一次。</w:t>
      </w:r>
    </w:p>
    <w:p w14:paraId="75D010C6">
      <w:pPr>
        <w:pStyle w:val="5"/>
      </w:pPr>
      <w:r>
        <w:t>（五）基本调查监测指标</w:t>
      </w:r>
    </w:p>
    <w:p w14:paraId="27CCC78C">
      <w:pPr>
        <w:ind w:firstLine="560"/>
        <w:rPr>
          <w:sz w:val="28"/>
          <w:szCs w:val="28"/>
        </w:rPr>
      </w:pPr>
      <w:r>
        <w:rPr>
          <w:sz w:val="28"/>
          <w:szCs w:val="28"/>
        </w:rPr>
        <w:t>该矿山为</w:t>
      </w:r>
      <w:r>
        <w:rPr>
          <w:rFonts w:hint="eastAsia"/>
          <w:sz w:val="28"/>
          <w:szCs w:val="28"/>
          <w:lang w:val="en-US" w:eastAsia="zh-CN"/>
        </w:rPr>
        <w:t>生产</w:t>
      </w:r>
      <w:r>
        <w:rPr>
          <w:sz w:val="28"/>
          <w:szCs w:val="28"/>
        </w:rPr>
        <w:t>矿山，根据基础调查结果，矿区开采中生态修复监测内容与监测指标表，见表2-8。</w:t>
      </w:r>
    </w:p>
    <w:p w14:paraId="5F527276">
      <w:pPr>
        <w:pStyle w:val="9"/>
        <w:bidi w:val="0"/>
      </w:pPr>
      <w:r>
        <w:t>表</w:t>
      </w:r>
      <w:r>
        <w:rPr>
          <w:rFonts w:hint="eastAsia"/>
          <w:lang w:val="en-US" w:eastAsia="zh-CN"/>
        </w:rPr>
        <w:t xml:space="preserve"> </w:t>
      </w:r>
      <w:r>
        <w:t>2-8 矿区开采中生态修复监测内容与监测指标表</w:t>
      </w:r>
    </w:p>
    <w:tbl>
      <w:tblPr>
        <w:tblStyle w:val="28"/>
        <w:tblW w:w="88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87"/>
        <w:gridCol w:w="1744"/>
        <w:gridCol w:w="2703"/>
        <w:gridCol w:w="1585"/>
        <w:gridCol w:w="1220"/>
      </w:tblGrid>
      <w:tr w14:paraId="7EA39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9" w:hRule="atLeast"/>
          <w:tblHeader/>
          <w:jc w:val="center"/>
        </w:trPr>
        <w:tc>
          <w:tcPr>
            <w:tcW w:w="1587" w:type="dxa"/>
            <w:vMerge w:val="restart"/>
            <w:vAlign w:val="center"/>
          </w:tcPr>
          <w:p w14:paraId="4A483947">
            <w:pPr>
              <w:pStyle w:val="23"/>
              <w:bidi w:val="0"/>
            </w:pPr>
            <w:r>
              <w:t>监测对象</w:t>
            </w:r>
          </w:p>
        </w:tc>
        <w:tc>
          <w:tcPr>
            <w:tcW w:w="1744" w:type="dxa"/>
            <w:vMerge w:val="restart"/>
            <w:vAlign w:val="center"/>
          </w:tcPr>
          <w:p w14:paraId="21F27D0D">
            <w:pPr>
              <w:pStyle w:val="23"/>
              <w:bidi w:val="0"/>
            </w:pPr>
            <w:r>
              <w:t>监测内容</w:t>
            </w:r>
          </w:p>
        </w:tc>
        <w:tc>
          <w:tcPr>
            <w:tcW w:w="2703" w:type="dxa"/>
            <w:vMerge w:val="restart"/>
            <w:vAlign w:val="center"/>
          </w:tcPr>
          <w:p w14:paraId="18F26754">
            <w:pPr>
              <w:pStyle w:val="23"/>
              <w:bidi w:val="0"/>
            </w:pPr>
            <w:r>
              <w:t>监测指标</w:t>
            </w:r>
          </w:p>
        </w:tc>
        <w:tc>
          <w:tcPr>
            <w:tcW w:w="1585" w:type="dxa"/>
            <w:vMerge w:val="restart"/>
            <w:vAlign w:val="center"/>
          </w:tcPr>
          <w:p w14:paraId="252683CF">
            <w:pPr>
              <w:pStyle w:val="23"/>
              <w:bidi w:val="0"/>
            </w:pPr>
            <w:r>
              <w:t>监测方法</w:t>
            </w:r>
          </w:p>
        </w:tc>
        <w:tc>
          <w:tcPr>
            <w:tcW w:w="1220" w:type="dxa"/>
            <w:vMerge w:val="restart"/>
            <w:vAlign w:val="center"/>
          </w:tcPr>
          <w:p w14:paraId="1B182070">
            <w:pPr>
              <w:pStyle w:val="23"/>
              <w:bidi w:val="0"/>
            </w:pPr>
            <w:r>
              <w:t>其他</w:t>
            </w:r>
          </w:p>
        </w:tc>
      </w:tr>
      <w:tr w14:paraId="02FE0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9" w:hRule="atLeast"/>
          <w:jc w:val="center"/>
        </w:trPr>
        <w:tc>
          <w:tcPr>
            <w:tcW w:w="1587" w:type="dxa"/>
            <w:vMerge w:val="continue"/>
            <w:vAlign w:val="center"/>
          </w:tcPr>
          <w:p w14:paraId="07A3C98C">
            <w:pPr>
              <w:pStyle w:val="23"/>
              <w:bidi w:val="0"/>
            </w:pPr>
          </w:p>
        </w:tc>
        <w:tc>
          <w:tcPr>
            <w:tcW w:w="1744" w:type="dxa"/>
            <w:vMerge w:val="continue"/>
            <w:vAlign w:val="center"/>
          </w:tcPr>
          <w:p w14:paraId="59C8CCC7">
            <w:pPr>
              <w:pStyle w:val="23"/>
              <w:bidi w:val="0"/>
            </w:pPr>
          </w:p>
        </w:tc>
        <w:tc>
          <w:tcPr>
            <w:tcW w:w="2703" w:type="dxa"/>
            <w:vMerge w:val="continue"/>
            <w:vAlign w:val="center"/>
          </w:tcPr>
          <w:p w14:paraId="5459B7AD">
            <w:pPr>
              <w:pStyle w:val="23"/>
              <w:bidi w:val="0"/>
            </w:pPr>
          </w:p>
        </w:tc>
        <w:tc>
          <w:tcPr>
            <w:tcW w:w="1585" w:type="dxa"/>
            <w:vMerge w:val="continue"/>
            <w:vAlign w:val="center"/>
          </w:tcPr>
          <w:p w14:paraId="0D211C27">
            <w:pPr>
              <w:pStyle w:val="23"/>
              <w:bidi w:val="0"/>
            </w:pPr>
          </w:p>
        </w:tc>
        <w:tc>
          <w:tcPr>
            <w:tcW w:w="1220" w:type="dxa"/>
            <w:vMerge w:val="continue"/>
            <w:vAlign w:val="center"/>
          </w:tcPr>
          <w:p w14:paraId="3B0ED1CA">
            <w:pPr>
              <w:pStyle w:val="23"/>
              <w:bidi w:val="0"/>
            </w:pPr>
          </w:p>
        </w:tc>
      </w:tr>
      <w:tr w14:paraId="5A4BA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1587" w:type="dxa"/>
            <w:vMerge w:val="restart"/>
            <w:vAlign w:val="center"/>
          </w:tcPr>
          <w:p w14:paraId="7F219B68">
            <w:pPr>
              <w:pStyle w:val="23"/>
              <w:bidi w:val="0"/>
            </w:pPr>
            <w:r>
              <w:t>矿山地质环境</w:t>
            </w:r>
          </w:p>
        </w:tc>
        <w:tc>
          <w:tcPr>
            <w:tcW w:w="1744" w:type="dxa"/>
            <w:vMerge w:val="restart"/>
            <w:vAlign w:val="center"/>
          </w:tcPr>
          <w:p w14:paraId="67D1B3E8">
            <w:pPr>
              <w:pStyle w:val="23"/>
              <w:bidi w:val="0"/>
            </w:pPr>
            <w:r>
              <w:t>地下水环境</w:t>
            </w:r>
          </w:p>
        </w:tc>
        <w:tc>
          <w:tcPr>
            <w:tcW w:w="2703" w:type="dxa"/>
            <w:vAlign w:val="center"/>
          </w:tcPr>
          <w:p w14:paraId="2FC62AE6">
            <w:pPr>
              <w:pStyle w:val="23"/>
              <w:bidi w:val="0"/>
            </w:pPr>
            <w:r>
              <w:t>含水层破坏类型</w:t>
            </w:r>
          </w:p>
        </w:tc>
        <w:tc>
          <w:tcPr>
            <w:tcW w:w="1585" w:type="dxa"/>
            <w:vMerge w:val="restart"/>
            <w:vAlign w:val="center"/>
          </w:tcPr>
          <w:p w14:paraId="4B066BEA">
            <w:pPr>
              <w:pStyle w:val="23"/>
              <w:bidi w:val="0"/>
            </w:pPr>
            <w:r>
              <w:t>DZ/T 0287</w:t>
            </w:r>
          </w:p>
        </w:tc>
        <w:tc>
          <w:tcPr>
            <w:tcW w:w="1220" w:type="dxa"/>
            <w:vAlign w:val="center"/>
          </w:tcPr>
          <w:p w14:paraId="7B01A3A1">
            <w:pPr>
              <w:pStyle w:val="23"/>
              <w:bidi w:val="0"/>
            </w:pPr>
          </w:p>
        </w:tc>
      </w:tr>
      <w:tr w14:paraId="6C4F9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1587" w:type="dxa"/>
            <w:vMerge w:val="continue"/>
            <w:vAlign w:val="center"/>
          </w:tcPr>
          <w:p w14:paraId="7A3B1465">
            <w:pPr>
              <w:pStyle w:val="23"/>
              <w:bidi w:val="0"/>
            </w:pPr>
          </w:p>
        </w:tc>
        <w:tc>
          <w:tcPr>
            <w:tcW w:w="1744" w:type="dxa"/>
            <w:vMerge w:val="continue"/>
            <w:vAlign w:val="center"/>
          </w:tcPr>
          <w:p w14:paraId="11A251F0">
            <w:pPr>
              <w:pStyle w:val="23"/>
              <w:bidi w:val="0"/>
            </w:pPr>
          </w:p>
        </w:tc>
        <w:tc>
          <w:tcPr>
            <w:tcW w:w="2703" w:type="dxa"/>
            <w:vAlign w:val="center"/>
          </w:tcPr>
          <w:p w14:paraId="05DF75D3">
            <w:pPr>
              <w:pStyle w:val="23"/>
              <w:bidi w:val="0"/>
            </w:pPr>
            <w:r>
              <w:t>地下水温</w:t>
            </w:r>
          </w:p>
        </w:tc>
        <w:tc>
          <w:tcPr>
            <w:tcW w:w="1585" w:type="dxa"/>
            <w:vMerge w:val="continue"/>
            <w:vAlign w:val="center"/>
          </w:tcPr>
          <w:p w14:paraId="6D483E94">
            <w:pPr>
              <w:pStyle w:val="23"/>
              <w:bidi w:val="0"/>
            </w:pPr>
          </w:p>
        </w:tc>
        <w:tc>
          <w:tcPr>
            <w:tcW w:w="1220" w:type="dxa"/>
            <w:vAlign w:val="center"/>
          </w:tcPr>
          <w:p w14:paraId="2A9D76E8">
            <w:pPr>
              <w:pStyle w:val="23"/>
              <w:bidi w:val="0"/>
            </w:pPr>
          </w:p>
        </w:tc>
      </w:tr>
      <w:tr w14:paraId="2F245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1587" w:type="dxa"/>
            <w:vMerge w:val="continue"/>
            <w:vAlign w:val="center"/>
          </w:tcPr>
          <w:p w14:paraId="28D5F533">
            <w:pPr>
              <w:pStyle w:val="23"/>
              <w:bidi w:val="0"/>
            </w:pPr>
          </w:p>
        </w:tc>
        <w:tc>
          <w:tcPr>
            <w:tcW w:w="1744" w:type="dxa"/>
            <w:vMerge w:val="continue"/>
            <w:vAlign w:val="center"/>
          </w:tcPr>
          <w:p w14:paraId="73FFFB3E">
            <w:pPr>
              <w:pStyle w:val="23"/>
              <w:bidi w:val="0"/>
            </w:pPr>
          </w:p>
        </w:tc>
        <w:tc>
          <w:tcPr>
            <w:tcW w:w="2703" w:type="dxa"/>
            <w:vAlign w:val="center"/>
          </w:tcPr>
          <w:p w14:paraId="54996824">
            <w:pPr>
              <w:pStyle w:val="23"/>
              <w:bidi w:val="0"/>
            </w:pPr>
            <w:r>
              <w:t>地下水位</w:t>
            </w:r>
          </w:p>
        </w:tc>
        <w:tc>
          <w:tcPr>
            <w:tcW w:w="1585" w:type="dxa"/>
            <w:vMerge w:val="continue"/>
            <w:vAlign w:val="center"/>
          </w:tcPr>
          <w:p w14:paraId="2618EF7C">
            <w:pPr>
              <w:pStyle w:val="23"/>
              <w:bidi w:val="0"/>
            </w:pPr>
          </w:p>
        </w:tc>
        <w:tc>
          <w:tcPr>
            <w:tcW w:w="1220" w:type="dxa"/>
            <w:vAlign w:val="center"/>
          </w:tcPr>
          <w:p w14:paraId="13AF9456">
            <w:pPr>
              <w:pStyle w:val="23"/>
              <w:bidi w:val="0"/>
            </w:pPr>
          </w:p>
        </w:tc>
      </w:tr>
      <w:tr w14:paraId="66309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1587" w:type="dxa"/>
            <w:vMerge w:val="continue"/>
            <w:vAlign w:val="center"/>
          </w:tcPr>
          <w:p w14:paraId="60D02906">
            <w:pPr>
              <w:pStyle w:val="23"/>
              <w:bidi w:val="0"/>
            </w:pPr>
          </w:p>
        </w:tc>
        <w:tc>
          <w:tcPr>
            <w:tcW w:w="1744" w:type="dxa"/>
            <w:vMerge w:val="continue"/>
            <w:vAlign w:val="center"/>
          </w:tcPr>
          <w:p w14:paraId="3397484D">
            <w:pPr>
              <w:pStyle w:val="23"/>
              <w:bidi w:val="0"/>
            </w:pPr>
          </w:p>
        </w:tc>
        <w:tc>
          <w:tcPr>
            <w:tcW w:w="2703" w:type="dxa"/>
            <w:vAlign w:val="center"/>
          </w:tcPr>
          <w:p w14:paraId="358ABA4C">
            <w:pPr>
              <w:pStyle w:val="23"/>
              <w:bidi w:val="0"/>
            </w:pPr>
            <w:r>
              <w:t>地下水水量</w:t>
            </w:r>
          </w:p>
        </w:tc>
        <w:tc>
          <w:tcPr>
            <w:tcW w:w="1585" w:type="dxa"/>
            <w:vMerge w:val="continue"/>
            <w:vAlign w:val="center"/>
          </w:tcPr>
          <w:p w14:paraId="6B6011E2">
            <w:pPr>
              <w:pStyle w:val="23"/>
              <w:bidi w:val="0"/>
            </w:pPr>
          </w:p>
        </w:tc>
        <w:tc>
          <w:tcPr>
            <w:tcW w:w="1220" w:type="dxa"/>
            <w:vAlign w:val="center"/>
          </w:tcPr>
          <w:p w14:paraId="1563760A">
            <w:pPr>
              <w:pStyle w:val="23"/>
              <w:bidi w:val="0"/>
            </w:pPr>
          </w:p>
        </w:tc>
      </w:tr>
      <w:tr w14:paraId="36465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1587" w:type="dxa"/>
            <w:vMerge w:val="continue"/>
            <w:vAlign w:val="center"/>
          </w:tcPr>
          <w:p w14:paraId="48BFF7B7">
            <w:pPr>
              <w:pStyle w:val="23"/>
              <w:bidi w:val="0"/>
            </w:pPr>
          </w:p>
        </w:tc>
        <w:tc>
          <w:tcPr>
            <w:tcW w:w="1744" w:type="dxa"/>
            <w:vMerge w:val="continue"/>
            <w:vAlign w:val="center"/>
          </w:tcPr>
          <w:p w14:paraId="79E29CE1">
            <w:pPr>
              <w:pStyle w:val="23"/>
              <w:bidi w:val="0"/>
            </w:pPr>
          </w:p>
        </w:tc>
        <w:tc>
          <w:tcPr>
            <w:tcW w:w="2703" w:type="dxa"/>
            <w:vAlign w:val="center"/>
          </w:tcPr>
          <w:p w14:paraId="5E406639">
            <w:pPr>
              <w:pStyle w:val="23"/>
              <w:bidi w:val="0"/>
            </w:pPr>
            <w:r>
              <w:t>抽排地下水量</w:t>
            </w:r>
          </w:p>
        </w:tc>
        <w:tc>
          <w:tcPr>
            <w:tcW w:w="1585" w:type="dxa"/>
            <w:vMerge w:val="continue"/>
            <w:vAlign w:val="center"/>
          </w:tcPr>
          <w:p w14:paraId="53693565">
            <w:pPr>
              <w:pStyle w:val="23"/>
              <w:bidi w:val="0"/>
            </w:pPr>
          </w:p>
        </w:tc>
        <w:tc>
          <w:tcPr>
            <w:tcW w:w="1220" w:type="dxa"/>
            <w:vAlign w:val="center"/>
          </w:tcPr>
          <w:p w14:paraId="53021C6C">
            <w:pPr>
              <w:pStyle w:val="23"/>
              <w:bidi w:val="0"/>
            </w:pPr>
          </w:p>
        </w:tc>
      </w:tr>
      <w:tr w14:paraId="05AED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1587" w:type="dxa"/>
            <w:vMerge w:val="continue"/>
            <w:vAlign w:val="center"/>
          </w:tcPr>
          <w:p w14:paraId="233E2006">
            <w:pPr>
              <w:pStyle w:val="23"/>
              <w:bidi w:val="0"/>
            </w:pPr>
          </w:p>
        </w:tc>
        <w:tc>
          <w:tcPr>
            <w:tcW w:w="1744" w:type="dxa"/>
            <w:vMerge w:val="continue"/>
            <w:vAlign w:val="center"/>
          </w:tcPr>
          <w:p w14:paraId="47B48D53">
            <w:pPr>
              <w:pStyle w:val="23"/>
              <w:bidi w:val="0"/>
            </w:pPr>
          </w:p>
        </w:tc>
        <w:tc>
          <w:tcPr>
            <w:tcW w:w="2703" w:type="dxa"/>
            <w:vAlign w:val="center"/>
          </w:tcPr>
          <w:p w14:paraId="67B611A0">
            <w:pPr>
              <w:pStyle w:val="23"/>
              <w:bidi w:val="0"/>
            </w:pPr>
            <w:r>
              <w:t>综合利用量</w:t>
            </w:r>
          </w:p>
        </w:tc>
        <w:tc>
          <w:tcPr>
            <w:tcW w:w="1585" w:type="dxa"/>
            <w:vMerge w:val="continue"/>
            <w:vAlign w:val="center"/>
          </w:tcPr>
          <w:p w14:paraId="03CEADF4">
            <w:pPr>
              <w:pStyle w:val="23"/>
              <w:bidi w:val="0"/>
            </w:pPr>
          </w:p>
        </w:tc>
        <w:tc>
          <w:tcPr>
            <w:tcW w:w="1220" w:type="dxa"/>
            <w:vAlign w:val="center"/>
          </w:tcPr>
          <w:p w14:paraId="29099507">
            <w:pPr>
              <w:pStyle w:val="23"/>
              <w:bidi w:val="0"/>
            </w:pPr>
          </w:p>
        </w:tc>
      </w:tr>
      <w:tr w14:paraId="60B0C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1587" w:type="dxa"/>
            <w:vMerge w:val="continue"/>
            <w:vAlign w:val="center"/>
          </w:tcPr>
          <w:p w14:paraId="3CD4341D">
            <w:pPr>
              <w:pStyle w:val="23"/>
              <w:bidi w:val="0"/>
            </w:pPr>
          </w:p>
        </w:tc>
        <w:tc>
          <w:tcPr>
            <w:tcW w:w="1744" w:type="dxa"/>
            <w:vMerge w:val="continue"/>
            <w:vAlign w:val="center"/>
          </w:tcPr>
          <w:p w14:paraId="7CAA0157">
            <w:pPr>
              <w:pStyle w:val="23"/>
              <w:bidi w:val="0"/>
            </w:pPr>
          </w:p>
        </w:tc>
        <w:tc>
          <w:tcPr>
            <w:tcW w:w="2703" w:type="dxa"/>
            <w:vAlign w:val="center"/>
          </w:tcPr>
          <w:p w14:paraId="08E3A7FC">
            <w:pPr>
              <w:pStyle w:val="23"/>
              <w:bidi w:val="0"/>
            </w:pPr>
            <w:r>
              <w:t>疏干排水面积</w:t>
            </w:r>
          </w:p>
        </w:tc>
        <w:tc>
          <w:tcPr>
            <w:tcW w:w="1585" w:type="dxa"/>
            <w:vMerge w:val="continue"/>
            <w:vAlign w:val="center"/>
          </w:tcPr>
          <w:p w14:paraId="71757135">
            <w:pPr>
              <w:pStyle w:val="23"/>
              <w:bidi w:val="0"/>
            </w:pPr>
          </w:p>
        </w:tc>
        <w:tc>
          <w:tcPr>
            <w:tcW w:w="1220" w:type="dxa"/>
            <w:vAlign w:val="center"/>
          </w:tcPr>
          <w:p w14:paraId="5EA4A16B">
            <w:pPr>
              <w:pStyle w:val="23"/>
              <w:bidi w:val="0"/>
            </w:pPr>
          </w:p>
        </w:tc>
      </w:tr>
      <w:tr w14:paraId="535E4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1587" w:type="dxa"/>
            <w:vMerge w:val="continue"/>
            <w:vAlign w:val="center"/>
          </w:tcPr>
          <w:p w14:paraId="656293B2">
            <w:pPr>
              <w:pStyle w:val="23"/>
              <w:bidi w:val="0"/>
            </w:pPr>
          </w:p>
        </w:tc>
        <w:tc>
          <w:tcPr>
            <w:tcW w:w="1744" w:type="dxa"/>
            <w:vMerge w:val="restart"/>
            <w:vAlign w:val="center"/>
          </w:tcPr>
          <w:p w14:paraId="21C0EF12">
            <w:pPr>
              <w:pStyle w:val="23"/>
              <w:bidi w:val="0"/>
            </w:pPr>
            <w:r>
              <w:t>土壤环境</w:t>
            </w:r>
          </w:p>
        </w:tc>
        <w:tc>
          <w:tcPr>
            <w:tcW w:w="2703" w:type="dxa"/>
            <w:vAlign w:val="center"/>
          </w:tcPr>
          <w:p w14:paraId="0B31C870">
            <w:pPr>
              <w:pStyle w:val="23"/>
              <w:bidi w:val="0"/>
            </w:pPr>
            <w:r>
              <w:t>土壤污染项目b</w:t>
            </w:r>
          </w:p>
        </w:tc>
        <w:tc>
          <w:tcPr>
            <w:tcW w:w="1585" w:type="dxa"/>
            <w:vMerge w:val="restart"/>
            <w:vAlign w:val="center"/>
          </w:tcPr>
          <w:p w14:paraId="50D2B244">
            <w:pPr>
              <w:pStyle w:val="23"/>
              <w:bidi w:val="0"/>
            </w:pPr>
            <w:r>
              <w:t>HJ/T 166</w:t>
            </w:r>
          </w:p>
        </w:tc>
        <w:tc>
          <w:tcPr>
            <w:tcW w:w="1220" w:type="dxa"/>
            <w:vAlign w:val="center"/>
          </w:tcPr>
          <w:p w14:paraId="40E8C2D5">
            <w:pPr>
              <w:pStyle w:val="23"/>
              <w:bidi w:val="0"/>
            </w:pPr>
          </w:p>
        </w:tc>
      </w:tr>
      <w:tr w14:paraId="4FBC7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1587" w:type="dxa"/>
            <w:vMerge w:val="continue"/>
            <w:vAlign w:val="center"/>
          </w:tcPr>
          <w:p w14:paraId="25DD2137">
            <w:pPr>
              <w:pStyle w:val="23"/>
              <w:bidi w:val="0"/>
            </w:pPr>
          </w:p>
        </w:tc>
        <w:tc>
          <w:tcPr>
            <w:tcW w:w="1744" w:type="dxa"/>
            <w:vMerge w:val="continue"/>
            <w:vAlign w:val="center"/>
          </w:tcPr>
          <w:p w14:paraId="253311F4">
            <w:pPr>
              <w:pStyle w:val="23"/>
              <w:bidi w:val="0"/>
            </w:pPr>
          </w:p>
        </w:tc>
        <w:tc>
          <w:tcPr>
            <w:tcW w:w="2703" w:type="dxa"/>
            <w:vAlign w:val="center"/>
          </w:tcPr>
          <w:p w14:paraId="3A265080">
            <w:pPr>
              <w:pStyle w:val="23"/>
              <w:bidi w:val="0"/>
            </w:pPr>
            <w:r>
              <w:t>土壤微量项目c</w:t>
            </w:r>
          </w:p>
        </w:tc>
        <w:tc>
          <w:tcPr>
            <w:tcW w:w="1585" w:type="dxa"/>
            <w:vMerge w:val="continue"/>
            <w:vAlign w:val="center"/>
          </w:tcPr>
          <w:p w14:paraId="1C2D8873">
            <w:pPr>
              <w:pStyle w:val="23"/>
              <w:bidi w:val="0"/>
            </w:pPr>
          </w:p>
        </w:tc>
        <w:tc>
          <w:tcPr>
            <w:tcW w:w="1220" w:type="dxa"/>
            <w:vAlign w:val="center"/>
          </w:tcPr>
          <w:p w14:paraId="4E323DA6">
            <w:pPr>
              <w:pStyle w:val="23"/>
              <w:bidi w:val="0"/>
            </w:pPr>
          </w:p>
        </w:tc>
      </w:tr>
      <w:tr w14:paraId="3603D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1587" w:type="dxa"/>
            <w:vMerge w:val="restart"/>
            <w:vAlign w:val="center"/>
          </w:tcPr>
          <w:p w14:paraId="0C6A94D4">
            <w:pPr>
              <w:pStyle w:val="23"/>
              <w:bidi w:val="0"/>
            </w:pPr>
            <w:r>
              <w:t>土地资源</w:t>
            </w:r>
          </w:p>
        </w:tc>
        <w:tc>
          <w:tcPr>
            <w:tcW w:w="1744" w:type="dxa"/>
            <w:vMerge w:val="restart"/>
            <w:vAlign w:val="center"/>
          </w:tcPr>
          <w:p w14:paraId="448522A3">
            <w:pPr>
              <w:pStyle w:val="23"/>
              <w:bidi w:val="0"/>
            </w:pPr>
            <w:r>
              <w:t>土地利用现状</w:t>
            </w:r>
          </w:p>
        </w:tc>
        <w:tc>
          <w:tcPr>
            <w:tcW w:w="2703" w:type="dxa"/>
            <w:vAlign w:val="center"/>
          </w:tcPr>
          <w:p w14:paraId="12AF51F8">
            <w:pPr>
              <w:pStyle w:val="23"/>
              <w:bidi w:val="0"/>
            </w:pPr>
            <w:r>
              <w:t>土地利用类型及面积</w:t>
            </w:r>
          </w:p>
        </w:tc>
        <w:tc>
          <w:tcPr>
            <w:tcW w:w="1585" w:type="dxa"/>
            <w:vMerge w:val="restart"/>
            <w:vAlign w:val="center"/>
          </w:tcPr>
          <w:p w14:paraId="3A1785B7">
            <w:pPr>
              <w:pStyle w:val="23"/>
              <w:bidi w:val="0"/>
            </w:pPr>
            <w:r>
              <w:t>TD/T1055</w:t>
            </w:r>
          </w:p>
          <w:p w14:paraId="18F74543">
            <w:pPr>
              <w:pStyle w:val="23"/>
              <w:bidi w:val="0"/>
            </w:pPr>
            <w:r>
              <w:t>TD/T 1010</w:t>
            </w:r>
          </w:p>
        </w:tc>
        <w:tc>
          <w:tcPr>
            <w:tcW w:w="1220" w:type="dxa"/>
            <w:vAlign w:val="center"/>
          </w:tcPr>
          <w:p w14:paraId="2E20C7F8">
            <w:pPr>
              <w:pStyle w:val="23"/>
              <w:bidi w:val="0"/>
            </w:pPr>
          </w:p>
        </w:tc>
      </w:tr>
      <w:tr w14:paraId="43834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1587" w:type="dxa"/>
            <w:vMerge w:val="continue"/>
            <w:vAlign w:val="center"/>
          </w:tcPr>
          <w:p w14:paraId="0F41E99B">
            <w:pPr>
              <w:pStyle w:val="23"/>
              <w:bidi w:val="0"/>
            </w:pPr>
          </w:p>
        </w:tc>
        <w:tc>
          <w:tcPr>
            <w:tcW w:w="1744" w:type="dxa"/>
            <w:vMerge w:val="continue"/>
            <w:vAlign w:val="center"/>
          </w:tcPr>
          <w:p w14:paraId="7AE0DA0D">
            <w:pPr>
              <w:pStyle w:val="23"/>
              <w:bidi w:val="0"/>
            </w:pPr>
          </w:p>
        </w:tc>
        <w:tc>
          <w:tcPr>
            <w:tcW w:w="2703" w:type="dxa"/>
            <w:vAlign w:val="center"/>
          </w:tcPr>
          <w:p w14:paraId="35A00616">
            <w:pPr>
              <w:pStyle w:val="23"/>
              <w:bidi w:val="0"/>
            </w:pPr>
            <w:r>
              <w:t>土地利用面积</w:t>
            </w:r>
          </w:p>
        </w:tc>
        <w:tc>
          <w:tcPr>
            <w:tcW w:w="1585" w:type="dxa"/>
            <w:vMerge w:val="continue"/>
            <w:vAlign w:val="center"/>
          </w:tcPr>
          <w:p w14:paraId="34C5C15F">
            <w:pPr>
              <w:pStyle w:val="23"/>
              <w:bidi w:val="0"/>
            </w:pPr>
          </w:p>
        </w:tc>
        <w:tc>
          <w:tcPr>
            <w:tcW w:w="1220" w:type="dxa"/>
            <w:vAlign w:val="center"/>
          </w:tcPr>
          <w:p w14:paraId="1A5A2FA6">
            <w:pPr>
              <w:pStyle w:val="23"/>
              <w:bidi w:val="0"/>
            </w:pPr>
          </w:p>
        </w:tc>
      </w:tr>
      <w:tr w14:paraId="5BF0F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1587" w:type="dxa"/>
            <w:vMerge w:val="continue"/>
            <w:vAlign w:val="center"/>
          </w:tcPr>
          <w:p w14:paraId="2E8C5645">
            <w:pPr>
              <w:pStyle w:val="23"/>
              <w:bidi w:val="0"/>
            </w:pPr>
          </w:p>
        </w:tc>
        <w:tc>
          <w:tcPr>
            <w:tcW w:w="1744" w:type="dxa"/>
            <w:vMerge w:val="continue"/>
            <w:vAlign w:val="center"/>
          </w:tcPr>
          <w:p w14:paraId="6D91AB00">
            <w:pPr>
              <w:pStyle w:val="23"/>
              <w:bidi w:val="0"/>
            </w:pPr>
          </w:p>
        </w:tc>
        <w:tc>
          <w:tcPr>
            <w:tcW w:w="2703" w:type="dxa"/>
            <w:vAlign w:val="center"/>
          </w:tcPr>
          <w:p w14:paraId="427A3C9F">
            <w:pPr>
              <w:pStyle w:val="23"/>
              <w:bidi w:val="0"/>
            </w:pPr>
            <w:r>
              <w:t>基本农田及面积</w:t>
            </w:r>
          </w:p>
        </w:tc>
        <w:tc>
          <w:tcPr>
            <w:tcW w:w="1585" w:type="dxa"/>
            <w:vMerge w:val="continue"/>
            <w:vAlign w:val="center"/>
          </w:tcPr>
          <w:p w14:paraId="15FF91C2">
            <w:pPr>
              <w:pStyle w:val="23"/>
              <w:bidi w:val="0"/>
            </w:pPr>
          </w:p>
        </w:tc>
        <w:tc>
          <w:tcPr>
            <w:tcW w:w="1220" w:type="dxa"/>
            <w:vAlign w:val="center"/>
          </w:tcPr>
          <w:p w14:paraId="46A50BED">
            <w:pPr>
              <w:pStyle w:val="23"/>
              <w:bidi w:val="0"/>
            </w:pPr>
          </w:p>
        </w:tc>
      </w:tr>
      <w:tr w14:paraId="73F06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1587" w:type="dxa"/>
            <w:vMerge w:val="continue"/>
            <w:vAlign w:val="center"/>
          </w:tcPr>
          <w:p w14:paraId="3A21DDAA">
            <w:pPr>
              <w:pStyle w:val="23"/>
              <w:bidi w:val="0"/>
            </w:pPr>
          </w:p>
        </w:tc>
        <w:tc>
          <w:tcPr>
            <w:tcW w:w="1744" w:type="dxa"/>
            <w:vMerge w:val="restart"/>
            <w:vAlign w:val="center"/>
          </w:tcPr>
          <w:p w14:paraId="37F559B2">
            <w:pPr>
              <w:pStyle w:val="23"/>
              <w:bidi w:val="0"/>
            </w:pPr>
            <w:r>
              <w:t>耕地及基本农田</w:t>
            </w:r>
          </w:p>
        </w:tc>
        <w:tc>
          <w:tcPr>
            <w:tcW w:w="2703" w:type="dxa"/>
            <w:vAlign w:val="center"/>
          </w:tcPr>
          <w:p w14:paraId="1048BA98">
            <w:pPr>
              <w:pStyle w:val="23"/>
              <w:bidi w:val="0"/>
            </w:pPr>
            <w:r>
              <w:t>土壤质量</w:t>
            </w:r>
          </w:p>
        </w:tc>
        <w:tc>
          <w:tcPr>
            <w:tcW w:w="1585" w:type="dxa"/>
            <w:vMerge w:val="restart"/>
            <w:vAlign w:val="center"/>
          </w:tcPr>
          <w:p w14:paraId="6DE84582">
            <w:pPr>
              <w:pStyle w:val="23"/>
              <w:bidi w:val="0"/>
            </w:pPr>
            <w:r>
              <w:t>NY/T 1119</w:t>
            </w:r>
          </w:p>
        </w:tc>
        <w:tc>
          <w:tcPr>
            <w:tcW w:w="1220" w:type="dxa"/>
            <w:vAlign w:val="center"/>
          </w:tcPr>
          <w:p w14:paraId="5C918ADF">
            <w:pPr>
              <w:pStyle w:val="23"/>
              <w:bidi w:val="0"/>
            </w:pPr>
          </w:p>
        </w:tc>
      </w:tr>
      <w:tr w14:paraId="3F024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1587" w:type="dxa"/>
            <w:vMerge w:val="continue"/>
            <w:vAlign w:val="center"/>
          </w:tcPr>
          <w:p w14:paraId="300CDB71">
            <w:pPr>
              <w:pStyle w:val="23"/>
              <w:bidi w:val="0"/>
            </w:pPr>
          </w:p>
        </w:tc>
        <w:tc>
          <w:tcPr>
            <w:tcW w:w="1744" w:type="dxa"/>
            <w:vMerge w:val="continue"/>
            <w:vAlign w:val="center"/>
          </w:tcPr>
          <w:p w14:paraId="07EA9EF0">
            <w:pPr>
              <w:pStyle w:val="23"/>
              <w:bidi w:val="0"/>
            </w:pPr>
          </w:p>
        </w:tc>
        <w:tc>
          <w:tcPr>
            <w:tcW w:w="2703" w:type="dxa"/>
            <w:vAlign w:val="center"/>
          </w:tcPr>
          <w:p w14:paraId="78A8DE22">
            <w:pPr>
              <w:pStyle w:val="23"/>
              <w:bidi w:val="0"/>
            </w:pPr>
            <w:r>
              <w:t>配套设施</w:t>
            </w:r>
          </w:p>
        </w:tc>
        <w:tc>
          <w:tcPr>
            <w:tcW w:w="1585" w:type="dxa"/>
            <w:vMerge w:val="continue"/>
            <w:vAlign w:val="center"/>
          </w:tcPr>
          <w:p w14:paraId="6F6C1FC6">
            <w:pPr>
              <w:pStyle w:val="23"/>
              <w:bidi w:val="0"/>
            </w:pPr>
          </w:p>
        </w:tc>
        <w:tc>
          <w:tcPr>
            <w:tcW w:w="1220" w:type="dxa"/>
            <w:vAlign w:val="center"/>
          </w:tcPr>
          <w:p w14:paraId="3F501497">
            <w:pPr>
              <w:pStyle w:val="23"/>
              <w:bidi w:val="0"/>
            </w:pPr>
          </w:p>
        </w:tc>
      </w:tr>
      <w:tr w14:paraId="6E0F3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1587" w:type="dxa"/>
            <w:vMerge w:val="continue"/>
            <w:vAlign w:val="center"/>
          </w:tcPr>
          <w:p w14:paraId="1C299393">
            <w:pPr>
              <w:pStyle w:val="23"/>
              <w:bidi w:val="0"/>
            </w:pPr>
          </w:p>
        </w:tc>
        <w:tc>
          <w:tcPr>
            <w:tcW w:w="1744" w:type="dxa"/>
            <w:vMerge w:val="continue"/>
            <w:vAlign w:val="center"/>
          </w:tcPr>
          <w:p w14:paraId="7459FE14">
            <w:pPr>
              <w:pStyle w:val="23"/>
              <w:bidi w:val="0"/>
            </w:pPr>
          </w:p>
        </w:tc>
        <w:tc>
          <w:tcPr>
            <w:tcW w:w="2703" w:type="dxa"/>
            <w:vAlign w:val="center"/>
          </w:tcPr>
          <w:p w14:paraId="4E3BE1FE">
            <w:pPr>
              <w:pStyle w:val="23"/>
              <w:bidi w:val="0"/>
            </w:pPr>
            <w:r>
              <w:t>生产力水平</w:t>
            </w:r>
          </w:p>
        </w:tc>
        <w:tc>
          <w:tcPr>
            <w:tcW w:w="1585" w:type="dxa"/>
            <w:vMerge w:val="continue"/>
            <w:vAlign w:val="center"/>
          </w:tcPr>
          <w:p w14:paraId="400D4BCB">
            <w:pPr>
              <w:pStyle w:val="23"/>
              <w:bidi w:val="0"/>
            </w:pPr>
          </w:p>
        </w:tc>
        <w:tc>
          <w:tcPr>
            <w:tcW w:w="1220" w:type="dxa"/>
            <w:vAlign w:val="center"/>
          </w:tcPr>
          <w:p w14:paraId="181D8A79">
            <w:pPr>
              <w:pStyle w:val="23"/>
              <w:bidi w:val="0"/>
            </w:pPr>
          </w:p>
        </w:tc>
      </w:tr>
      <w:tr w14:paraId="79E95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1587" w:type="dxa"/>
            <w:vMerge w:val="restart"/>
            <w:vAlign w:val="center"/>
          </w:tcPr>
          <w:p w14:paraId="19D1E961">
            <w:pPr>
              <w:pStyle w:val="23"/>
              <w:bidi w:val="0"/>
            </w:pPr>
            <w:r>
              <w:t>生态系统</w:t>
            </w:r>
          </w:p>
        </w:tc>
        <w:tc>
          <w:tcPr>
            <w:tcW w:w="1744" w:type="dxa"/>
            <w:vMerge w:val="restart"/>
            <w:vAlign w:val="center"/>
          </w:tcPr>
          <w:p w14:paraId="648FCD66">
            <w:pPr>
              <w:pStyle w:val="23"/>
              <w:bidi w:val="0"/>
            </w:pPr>
            <w:r>
              <w:t>地表水环境</w:t>
            </w:r>
          </w:p>
        </w:tc>
        <w:tc>
          <w:tcPr>
            <w:tcW w:w="2703" w:type="dxa"/>
            <w:vAlign w:val="center"/>
          </w:tcPr>
          <w:p w14:paraId="02E1715E">
            <w:pPr>
              <w:pStyle w:val="23"/>
              <w:bidi w:val="0"/>
            </w:pPr>
            <w:r>
              <w:t>地表水面积</w:t>
            </w:r>
          </w:p>
        </w:tc>
        <w:tc>
          <w:tcPr>
            <w:tcW w:w="1585" w:type="dxa"/>
            <w:vMerge w:val="restart"/>
            <w:vAlign w:val="center"/>
          </w:tcPr>
          <w:p w14:paraId="351AEEA4">
            <w:pPr>
              <w:pStyle w:val="23"/>
              <w:bidi w:val="0"/>
            </w:pPr>
            <w:r>
              <w:t>HJ 91.2</w:t>
            </w:r>
          </w:p>
        </w:tc>
        <w:tc>
          <w:tcPr>
            <w:tcW w:w="1220" w:type="dxa"/>
            <w:vAlign w:val="center"/>
          </w:tcPr>
          <w:p w14:paraId="2A27163C">
            <w:pPr>
              <w:pStyle w:val="23"/>
              <w:bidi w:val="0"/>
            </w:pPr>
          </w:p>
        </w:tc>
      </w:tr>
      <w:tr w14:paraId="47682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1587" w:type="dxa"/>
            <w:vMerge w:val="continue"/>
            <w:vAlign w:val="center"/>
          </w:tcPr>
          <w:p w14:paraId="7884A80D">
            <w:pPr>
              <w:pStyle w:val="23"/>
              <w:bidi w:val="0"/>
            </w:pPr>
          </w:p>
        </w:tc>
        <w:tc>
          <w:tcPr>
            <w:tcW w:w="1744" w:type="dxa"/>
            <w:vMerge w:val="continue"/>
            <w:vAlign w:val="center"/>
          </w:tcPr>
          <w:p w14:paraId="42E09404">
            <w:pPr>
              <w:pStyle w:val="23"/>
              <w:bidi w:val="0"/>
            </w:pPr>
          </w:p>
        </w:tc>
        <w:tc>
          <w:tcPr>
            <w:tcW w:w="2703" w:type="dxa"/>
            <w:vAlign w:val="center"/>
          </w:tcPr>
          <w:p w14:paraId="09AB3814">
            <w:pPr>
              <w:pStyle w:val="23"/>
              <w:bidi w:val="0"/>
            </w:pPr>
            <w:r>
              <w:t>地表水环境质量e</w:t>
            </w:r>
          </w:p>
        </w:tc>
        <w:tc>
          <w:tcPr>
            <w:tcW w:w="1585" w:type="dxa"/>
            <w:vMerge w:val="continue"/>
            <w:vAlign w:val="center"/>
          </w:tcPr>
          <w:p w14:paraId="4F433993">
            <w:pPr>
              <w:pStyle w:val="23"/>
              <w:bidi w:val="0"/>
            </w:pPr>
          </w:p>
        </w:tc>
        <w:tc>
          <w:tcPr>
            <w:tcW w:w="1220" w:type="dxa"/>
            <w:vAlign w:val="center"/>
          </w:tcPr>
          <w:p w14:paraId="771065FD">
            <w:pPr>
              <w:pStyle w:val="23"/>
              <w:bidi w:val="0"/>
            </w:pPr>
          </w:p>
        </w:tc>
      </w:tr>
      <w:tr w14:paraId="3EEF8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1587" w:type="dxa"/>
            <w:vMerge w:val="continue"/>
            <w:vAlign w:val="center"/>
          </w:tcPr>
          <w:p w14:paraId="68271BCB">
            <w:pPr>
              <w:pStyle w:val="23"/>
              <w:bidi w:val="0"/>
            </w:pPr>
          </w:p>
        </w:tc>
        <w:tc>
          <w:tcPr>
            <w:tcW w:w="1744" w:type="dxa"/>
            <w:vMerge w:val="continue"/>
            <w:vAlign w:val="center"/>
          </w:tcPr>
          <w:p w14:paraId="25EFEE1B">
            <w:pPr>
              <w:pStyle w:val="23"/>
              <w:bidi w:val="0"/>
            </w:pPr>
          </w:p>
        </w:tc>
        <w:tc>
          <w:tcPr>
            <w:tcW w:w="2703" w:type="dxa"/>
            <w:vAlign w:val="center"/>
          </w:tcPr>
          <w:p w14:paraId="67EBCD8A">
            <w:pPr>
              <w:pStyle w:val="23"/>
              <w:bidi w:val="0"/>
            </w:pPr>
            <w:r>
              <w:t>地表水排泄</w:t>
            </w:r>
          </w:p>
        </w:tc>
        <w:tc>
          <w:tcPr>
            <w:tcW w:w="1585" w:type="dxa"/>
            <w:vMerge w:val="continue"/>
            <w:vAlign w:val="center"/>
          </w:tcPr>
          <w:p w14:paraId="31BA85E8">
            <w:pPr>
              <w:pStyle w:val="23"/>
              <w:bidi w:val="0"/>
            </w:pPr>
          </w:p>
        </w:tc>
        <w:tc>
          <w:tcPr>
            <w:tcW w:w="1220" w:type="dxa"/>
            <w:vAlign w:val="center"/>
          </w:tcPr>
          <w:p w14:paraId="1A94E888">
            <w:pPr>
              <w:pStyle w:val="23"/>
              <w:bidi w:val="0"/>
            </w:pPr>
          </w:p>
        </w:tc>
      </w:tr>
      <w:tr w14:paraId="4136B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1587" w:type="dxa"/>
            <w:vMerge w:val="continue"/>
            <w:vAlign w:val="center"/>
          </w:tcPr>
          <w:p w14:paraId="01DED737">
            <w:pPr>
              <w:pStyle w:val="23"/>
              <w:bidi w:val="0"/>
            </w:pPr>
          </w:p>
        </w:tc>
        <w:tc>
          <w:tcPr>
            <w:tcW w:w="1744" w:type="dxa"/>
            <w:vMerge w:val="restart"/>
            <w:vAlign w:val="center"/>
          </w:tcPr>
          <w:p w14:paraId="564861E6">
            <w:pPr>
              <w:pStyle w:val="23"/>
              <w:bidi w:val="0"/>
            </w:pPr>
            <w:r>
              <w:t>生态系统质量</w:t>
            </w:r>
          </w:p>
        </w:tc>
        <w:tc>
          <w:tcPr>
            <w:tcW w:w="2703" w:type="dxa"/>
            <w:vAlign w:val="center"/>
          </w:tcPr>
          <w:p w14:paraId="11BDB440">
            <w:pPr>
              <w:pStyle w:val="23"/>
              <w:bidi w:val="0"/>
            </w:pPr>
            <w:r>
              <w:t>生物量</w:t>
            </w:r>
          </w:p>
        </w:tc>
        <w:tc>
          <w:tcPr>
            <w:tcW w:w="1585" w:type="dxa"/>
            <w:vMerge w:val="restart"/>
            <w:vAlign w:val="center"/>
          </w:tcPr>
          <w:p w14:paraId="3BB4AC17">
            <w:pPr>
              <w:pStyle w:val="23"/>
              <w:bidi w:val="0"/>
            </w:pPr>
            <w:r>
              <w:t>GB/T 42340</w:t>
            </w:r>
          </w:p>
        </w:tc>
        <w:tc>
          <w:tcPr>
            <w:tcW w:w="1220" w:type="dxa"/>
            <w:vAlign w:val="center"/>
          </w:tcPr>
          <w:p w14:paraId="4B243D82">
            <w:pPr>
              <w:pStyle w:val="23"/>
              <w:bidi w:val="0"/>
            </w:pPr>
          </w:p>
        </w:tc>
      </w:tr>
      <w:tr w14:paraId="33244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1587" w:type="dxa"/>
            <w:vMerge w:val="continue"/>
            <w:vAlign w:val="center"/>
          </w:tcPr>
          <w:p w14:paraId="683F88E6">
            <w:pPr>
              <w:pStyle w:val="23"/>
              <w:bidi w:val="0"/>
            </w:pPr>
          </w:p>
        </w:tc>
        <w:tc>
          <w:tcPr>
            <w:tcW w:w="1744" w:type="dxa"/>
            <w:vMerge w:val="continue"/>
            <w:vAlign w:val="center"/>
          </w:tcPr>
          <w:p w14:paraId="1087AB50">
            <w:pPr>
              <w:pStyle w:val="23"/>
              <w:bidi w:val="0"/>
            </w:pPr>
          </w:p>
        </w:tc>
        <w:tc>
          <w:tcPr>
            <w:tcW w:w="2703" w:type="dxa"/>
            <w:vAlign w:val="center"/>
          </w:tcPr>
          <w:p w14:paraId="11067041">
            <w:pPr>
              <w:pStyle w:val="23"/>
              <w:bidi w:val="0"/>
            </w:pPr>
            <w:r>
              <w:t>植被覆盖度</w:t>
            </w:r>
          </w:p>
        </w:tc>
        <w:tc>
          <w:tcPr>
            <w:tcW w:w="1585" w:type="dxa"/>
            <w:vMerge w:val="continue"/>
            <w:vAlign w:val="center"/>
          </w:tcPr>
          <w:p w14:paraId="0396B3FF">
            <w:pPr>
              <w:pStyle w:val="23"/>
              <w:bidi w:val="0"/>
            </w:pPr>
          </w:p>
        </w:tc>
        <w:tc>
          <w:tcPr>
            <w:tcW w:w="1220" w:type="dxa"/>
            <w:vAlign w:val="center"/>
          </w:tcPr>
          <w:p w14:paraId="0E7C614A">
            <w:pPr>
              <w:pStyle w:val="23"/>
              <w:bidi w:val="0"/>
            </w:pPr>
          </w:p>
        </w:tc>
      </w:tr>
      <w:tr w14:paraId="1224A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1587" w:type="dxa"/>
            <w:vMerge w:val="continue"/>
            <w:vAlign w:val="center"/>
          </w:tcPr>
          <w:p w14:paraId="618DB406">
            <w:pPr>
              <w:pStyle w:val="23"/>
              <w:bidi w:val="0"/>
            </w:pPr>
          </w:p>
        </w:tc>
        <w:tc>
          <w:tcPr>
            <w:tcW w:w="1744" w:type="dxa"/>
            <w:vMerge w:val="continue"/>
            <w:vAlign w:val="center"/>
          </w:tcPr>
          <w:p w14:paraId="44CBD9C5">
            <w:pPr>
              <w:pStyle w:val="23"/>
              <w:bidi w:val="0"/>
            </w:pPr>
          </w:p>
        </w:tc>
        <w:tc>
          <w:tcPr>
            <w:tcW w:w="2703" w:type="dxa"/>
            <w:vAlign w:val="center"/>
          </w:tcPr>
          <w:p w14:paraId="12F5DAB8">
            <w:pPr>
              <w:pStyle w:val="23"/>
              <w:bidi w:val="0"/>
            </w:pPr>
            <w:r>
              <w:t>水质</w:t>
            </w:r>
          </w:p>
        </w:tc>
        <w:tc>
          <w:tcPr>
            <w:tcW w:w="1585" w:type="dxa"/>
            <w:vMerge w:val="continue"/>
            <w:vAlign w:val="center"/>
          </w:tcPr>
          <w:p w14:paraId="6A617F2D">
            <w:pPr>
              <w:pStyle w:val="23"/>
              <w:bidi w:val="0"/>
            </w:pPr>
          </w:p>
        </w:tc>
        <w:tc>
          <w:tcPr>
            <w:tcW w:w="1220" w:type="dxa"/>
            <w:vAlign w:val="center"/>
          </w:tcPr>
          <w:p w14:paraId="3F4A6F6E">
            <w:pPr>
              <w:pStyle w:val="23"/>
              <w:bidi w:val="0"/>
            </w:pPr>
          </w:p>
        </w:tc>
      </w:tr>
      <w:tr w14:paraId="1A8BC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0" w:hRule="atLeast"/>
          <w:jc w:val="center"/>
        </w:trPr>
        <w:tc>
          <w:tcPr>
            <w:tcW w:w="1587" w:type="dxa"/>
            <w:vMerge w:val="continue"/>
            <w:vAlign w:val="center"/>
          </w:tcPr>
          <w:p w14:paraId="38424450">
            <w:pPr>
              <w:pStyle w:val="23"/>
              <w:bidi w:val="0"/>
            </w:pPr>
          </w:p>
        </w:tc>
        <w:tc>
          <w:tcPr>
            <w:tcW w:w="1744" w:type="dxa"/>
            <w:vMerge w:val="continue"/>
            <w:vAlign w:val="center"/>
          </w:tcPr>
          <w:p w14:paraId="236B9D65">
            <w:pPr>
              <w:pStyle w:val="23"/>
              <w:bidi w:val="0"/>
            </w:pPr>
          </w:p>
        </w:tc>
        <w:tc>
          <w:tcPr>
            <w:tcW w:w="2703" w:type="dxa"/>
            <w:vAlign w:val="center"/>
          </w:tcPr>
          <w:p w14:paraId="118517CD">
            <w:pPr>
              <w:pStyle w:val="23"/>
              <w:bidi w:val="0"/>
            </w:pPr>
            <w:r>
              <w:t>生态系统质量综合指数</w:t>
            </w:r>
          </w:p>
        </w:tc>
        <w:tc>
          <w:tcPr>
            <w:tcW w:w="1585" w:type="dxa"/>
            <w:vMerge w:val="continue"/>
            <w:vAlign w:val="center"/>
          </w:tcPr>
          <w:p w14:paraId="55CF30C4">
            <w:pPr>
              <w:pStyle w:val="23"/>
              <w:bidi w:val="0"/>
            </w:pPr>
          </w:p>
        </w:tc>
        <w:tc>
          <w:tcPr>
            <w:tcW w:w="1220" w:type="dxa"/>
            <w:vAlign w:val="center"/>
          </w:tcPr>
          <w:p w14:paraId="107550FB">
            <w:pPr>
              <w:pStyle w:val="23"/>
              <w:bidi w:val="0"/>
            </w:pPr>
          </w:p>
        </w:tc>
      </w:tr>
    </w:tbl>
    <w:p w14:paraId="24A34322">
      <w:pPr>
        <w:pStyle w:val="3"/>
        <w:spacing w:before="0" w:after="0" w:line="360" w:lineRule="auto"/>
        <w:ind w:firstLine="0" w:firstLineChars="0"/>
        <w:jc w:val="center"/>
        <w:rPr>
          <w:sz w:val="28"/>
          <w:szCs w:val="28"/>
        </w:rPr>
        <w:sectPr>
          <w:footerReference r:id="rId16" w:type="default"/>
          <w:pgSz w:w="11906" w:h="16839"/>
          <w:pgMar w:top="1440" w:right="1080" w:bottom="1440" w:left="1080" w:header="863" w:footer="994" w:gutter="0"/>
          <w:cols w:space="720" w:num="1"/>
        </w:sectPr>
      </w:pPr>
    </w:p>
    <w:p w14:paraId="72C49BD8">
      <w:pPr>
        <w:pStyle w:val="3"/>
        <w:bidi w:val="0"/>
      </w:pPr>
      <w:bookmarkStart w:id="49" w:name="_Toc1575"/>
      <w:r>
        <w:t>第三章 问题识别诊断及修复可行性分析</w:t>
      </w:r>
      <w:bookmarkEnd w:id="49"/>
    </w:p>
    <w:p w14:paraId="501B2A53">
      <w:pPr>
        <w:pStyle w:val="4"/>
        <w:bidi w:val="0"/>
      </w:pPr>
      <w:bookmarkStart w:id="50" w:name="_Toc28415"/>
      <w:bookmarkStart w:id="51" w:name="_Toc12681"/>
      <w:r>
        <w:t>一、问题识别与受损预测</w:t>
      </w:r>
      <w:bookmarkEnd w:id="50"/>
      <w:bookmarkEnd w:id="51"/>
    </w:p>
    <w:p w14:paraId="24CD7ED5">
      <w:pPr>
        <w:pStyle w:val="5"/>
        <w:bidi w:val="0"/>
      </w:pPr>
      <w:r>
        <w:rPr>
          <w:rFonts w:hint="eastAsia"/>
          <w:lang w:val="en-US" w:eastAsia="zh-CN"/>
        </w:rPr>
        <w:t>（一）</w:t>
      </w:r>
      <w:r>
        <w:t>现状问题</w:t>
      </w:r>
    </w:p>
    <w:p w14:paraId="5513310F">
      <w:pPr>
        <w:pStyle w:val="6"/>
        <w:bidi w:val="0"/>
      </w:pPr>
      <w:r>
        <w:rPr>
          <w:rFonts w:hint="eastAsia"/>
          <w:lang w:val="en-US" w:eastAsia="zh-CN"/>
        </w:rPr>
        <w:t>1.</w:t>
      </w:r>
      <w:r>
        <w:t>不稳定地质体现状调查评估</w:t>
      </w:r>
    </w:p>
    <w:p w14:paraId="54B17B86">
      <w:pPr>
        <w:ind w:firstLine="560"/>
        <w:rPr>
          <w:sz w:val="28"/>
          <w:szCs w:val="28"/>
        </w:rPr>
      </w:pPr>
      <w:r>
        <w:rPr>
          <w:sz w:val="28"/>
          <w:szCs w:val="28"/>
        </w:rPr>
        <w:t>评估区地貌类型主要为低山丘陵区，地形坡度5°~</w:t>
      </w:r>
      <w:r>
        <w:rPr>
          <w:rFonts w:hint="eastAsia"/>
          <w:sz w:val="28"/>
          <w:szCs w:val="28"/>
          <w:lang w:val="en-US" w:eastAsia="zh-CN"/>
        </w:rPr>
        <w:t>3</w:t>
      </w:r>
      <w:r>
        <w:rPr>
          <w:sz w:val="28"/>
          <w:szCs w:val="28"/>
        </w:rPr>
        <w:t>5°，土地类型主要为耕地、乔木林地及采矿用地，地表植被发育较好。根据现场调查发现，该矿山属于</w:t>
      </w:r>
      <w:r>
        <w:rPr>
          <w:rFonts w:hint="eastAsia"/>
          <w:sz w:val="28"/>
          <w:szCs w:val="28"/>
          <w:lang w:val="en-US" w:eastAsia="zh-CN"/>
        </w:rPr>
        <w:t>扩大开采范围</w:t>
      </w:r>
      <w:r>
        <w:rPr>
          <w:sz w:val="28"/>
          <w:szCs w:val="28"/>
        </w:rPr>
        <w:t>矿山</w:t>
      </w:r>
      <w:r>
        <w:rPr>
          <w:rFonts w:hint="eastAsia"/>
          <w:sz w:val="28"/>
          <w:szCs w:val="28"/>
        </w:rPr>
        <w:t>，有历史遗留掌子面，岩质边坡，高度小于</w:t>
      </w:r>
      <w:r>
        <w:rPr>
          <w:rFonts w:hint="eastAsia"/>
          <w:sz w:val="28"/>
          <w:szCs w:val="28"/>
          <w:lang w:val="en-US" w:eastAsia="zh-CN"/>
        </w:rPr>
        <w:t>2</w:t>
      </w:r>
      <w:r>
        <w:rPr>
          <w:rFonts w:hint="eastAsia"/>
          <w:sz w:val="28"/>
          <w:szCs w:val="28"/>
        </w:rPr>
        <w:t>5m，坡度小于</w:t>
      </w:r>
      <w:r>
        <w:rPr>
          <w:rFonts w:hint="eastAsia"/>
          <w:sz w:val="28"/>
          <w:szCs w:val="28"/>
          <w:lang w:val="en-US" w:eastAsia="zh-CN"/>
        </w:rPr>
        <w:t>8</w:t>
      </w:r>
      <w:r>
        <w:rPr>
          <w:rFonts w:hint="eastAsia"/>
          <w:sz w:val="28"/>
          <w:szCs w:val="28"/>
        </w:rPr>
        <w:t>0°，岩石呈块状，完整性好，水平和垂直两组节理，坡脚无堆积体</w:t>
      </w:r>
      <w:r>
        <w:rPr>
          <w:sz w:val="28"/>
          <w:szCs w:val="28"/>
        </w:rPr>
        <w:t>。经现场地质灾害调查，项目区现状</w:t>
      </w:r>
      <w:r>
        <w:rPr>
          <w:rFonts w:hint="eastAsia"/>
          <w:sz w:val="28"/>
          <w:szCs w:val="28"/>
          <w:lang w:val="en-US" w:eastAsia="zh-CN"/>
        </w:rPr>
        <w:t>存在</w:t>
      </w:r>
      <w:r>
        <w:rPr>
          <w:sz w:val="28"/>
          <w:szCs w:val="28"/>
        </w:rPr>
        <w:t>稳定</w:t>
      </w:r>
      <w:r>
        <w:rPr>
          <w:rFonts w:hint="eastAsia"/>
          <w:sz w:val="28"/>
          <w:szCs w:val="28"/>
          <w:lang w:val="en-US" w:eastAsia="zh-CN"/>
        </w:rPr>
        <w:t>性较差</w:t>
      </w:r>
      <w:r>
        <w:rPr>
          <w:sz w:val="28"/>
          <w:szCs w:val="28"/>
        </w:rPr>
        <w:t>地质体。</w:t>
      </w:r>
    </w:p>
    <w:p w14:paraId="4B7EACBD">
      <w:pPr>
        <w:ind w:firstLine="560"/>
        <w:rPr>
          <w:sz w:val="28"/>
          <w:szCs w:val="28"/>
        </w:rPr>
      </w:pPr>
      <w:r>
        <w:rPr>
          <w:rFonts w:hint="eastAsia"/>
          <w:sz w:val="28"/>
          <w:szCs w:val="28"/>
        </w:rPr>
        <w:t>根据</w:t>
      </w:r>
      <w:r>
        <w:rPr>
          <w:sz w:val="28"/>
          <w:szCs w:val="28"/>
        </w:rPr>
        <w:t>地质灾害调查，矿区内未发现滑坡、泥石流等地质灾害。矿区内现状地质灾害主要为冻土冻融</w:t>
      </w:r>
      <w:r>
        <w:rPr>
          <w:rFonts w:hint="eastAsia"/>
          <w:sz w:val="28"/>
          <w:szCs w:val="28"/>
          <w:lang w:val="en-US" w:eastAsia="zh-CN"/>
        </w:rPr>
        <w:t>及崩塌</w:t>
      </w:r>
      <w:r>
        <w:rPr>
          <w:sz w:val="28"/>
          <w:szCs w:val="28"/>
        </w:rPr>
        <w:t>，</w:t>
      </w:r>
      <w:r>
        <w:rPr>
          <w:rFonts w:hint="eastAsia"/>
          <w:sz w:val="28"/>
          <w:szCs w:val="28"/>
        </w:rPr>
        <w:t>区内无重要文物、自然保护区、名胜古迹等，冻土冻融主要是破坏道路，致使来往车辆颠簸，未造成人员伤亡和财产损失，发育弱，危害程度小，危险性小。</w:t>
      </w:r>
    </w:p>
    <w:p w14:paraId="163FB814">
      <w:pPr>
        <w:ind w:firstLine="560"/>
        <w:rPr>
          <w:rFonts w:hint="eastAsia"/>
          <w:sz w:val="28"/>
          <w:szCs w:val="28"/>
        </w:rPr>
      </w:pPr>
      <w:r>
        <w:rPr>
          <w:rFonts w:hint="eastAsia"/>
          <w:sz w:val="28"/>
          <w:szCs w:val="28"/>
        </w:rPr>
        <w:t>1.冻土冻融</w:t>
      </w:r>
    </w:p>
    <w:p w14:paraId="0C7947F0">
      <w:pPr>
        <w:ind w:firstLine="560"/>
        <w:rPr>
          <w:rFonts w:hint="eastAsia"/>
          <w:sz w:val="28"/>
          <w:szCs w:val="28"/>
        </w:rPr>
      </w:pPr>
      <w:r>
        <w:rPr>
          <w:rFonts w:hint="eastAsia"/>
          <w:sz w:val="28"/>
          <w:szCs w:val="28"/>
        </w:rPr>
        <w:t>评估区地处寒温带大陆性季风气候，冬夏温差大，有季节性冻土，一般冻深120</w:t>
      </w:r>
      <w:r>
        <w:rPr>
          <w:rFonts w:hint="eastAsia"/>
          <w:sz w:val="28"/>
          <w:szCs w:val="28"/>
          <w:lang w:eastAsia="zh-CN"/>
        </w:rPr>
        <w:t>—</w:t>
      </w:r>
      <w:r>
        <w:rPr>
          <w:rFonts w:hint="eastAsia"/>
          <w:sz w:val="28"/>
          <w:szCs w:val="28"/>
        </w:rPr>
        <w:t>170mm，由于地表普遍发育第四系残、坡积物-粘性土（夹碎石），粘性土具有弱水性质，冬季</w:t>
      </w:r>
      <w:r>
        <w:rPr>
          <w:rFonts w:hint="eastAsia"/>
          <w:sz w:val="28"/>
          <w:szCs w:val="28"/>
          <w:lang w:eastAsia="zh-CN"/>
        </w:rPr>
        <w:t>水分</w:t>
      </w:r>
      <w:r>
        <w:rPr>
          <w:rFonts w:hint="eastAsia"/>
          <w:sz w:val="28"/>
          <w:szCs w:val="28"/>
        </w:rPr>
        <w:t>结晶产生冻胀，春季气温回升，上部融化的冰水下渗速度慢，造成融陷。土体频繁冻融对矿区道路及基础埋深小于冻土深度的建筑物基础稳定性有一定影响。由于评估区含水量不大，土体冻胀性不是很强，评估区内无重要的工程设施和基础设施，冻土冻融发育程度弱，危害程度小，危险性小。</w:t>
      </w:r>
    </w:p>
    <w:p w14:paraId="12914250">
      <w:pPr>
        <w:ind w:firstLine="560"/>
        <w:rPr>
          <w:rFonts w:hint="eastAsia"/>
          <w:sz w:val="28"/>
          <w:szCs w:val="28"/>
        </w:rPr>
      </w:pPr>
      <w:r>
        <w:rPr>
          <w:rFonts w:hint="eastAsia"/>
          <w:sz w:val="28"/>
          <w:szCs w:val="28"/>
        </w:rPr>
        <w:t>2.崩塌</w:t>
      </w:r>
    </w:p>
    <w:p w14:paraId="4992969D">
      <w:pPr>
        <w:ind w:firstLine="560"/>
        <w:rPr>
          <w:sz w:val="28"/>
          <w:szCs w:val="28"/>
        </w:rPr>
      </w:pPr>
      <w:r>
        <w:rPr>
          <w:rFonts w:hint="eastAsia"/>
          <w:sz w:val="28"/>
          <w:szCs w:val="28"/>
        </w:rPr>
        <w:t>矿区东南部存在历史开采遗留的开采掌子面，现已基本稳定，发育程度弱，危害程度小，危险性等级小。</w:t>
      </w:r>
    </w:p>
    <w:p w14:paraId="4F304981">
      <w:pPr>
        <w:ind w:firstLine="560"/>
        <w:rPr>
          <w:sz w:val="28"/>
          <w:szCs w:val="28"/>
        </w:rPr>
      </w:pPr>
      <w:r>
        <w:rPr>
          <w:sz w:val="28"/>
          <w:szCs w:val="28"/>
        </w:rPr>
        <w:t>根据《矿山地质环境保护与恢复治理方案编制规范》（DZ/T 0223-2011）矿山地质环境影响程度分级表（表E），现状项目区地质灾害影响程度分级为“</w:t>
      </w:r>
      <w:r>
        <w:rPr>
          <w:b/>
          <w:bCs/>
          <w:sz w:val="28"/>
          <w:szCs w:val="28"/>
        </w:rPr>
        <w:t>较轻</w:t>
      </w:r>
      <w:r>
        <w:rPr>
          <w:sz w:val="28"/>
          <w:szCs w:val="28"/>
        </w:rPr>
        <w:t>”。</w:t>
      </w:r>
    </w:p>
    <w:p w14:paraId="165F797B">
      <w:pPr>
        <w:pStyle w:val="6"/>
        <w:bidi w:val="0"/>
      </w:pPr>
      <w:r>
        <w:rPr>
          <w:rFonts w:hint="eastAsia"/>
          <w:lang w:val="en-US" w:eastAsia="zh-CN"/>
        </w:rPr>
        <w:t>2.</w:t>
      </w:r>
      <w:r>
        <w:t>含水层损毁现状调查评估</w:t>
      </w:r>
    </w:p>
    <w:p w14:paraId="7774CA84">
      <w:pPr>
        <w:bidi w:val="0"/>
      </w:pPr>
      <w:r>
        <w:rPr>
          <w:rFonts w:hint="eastAsia"/>
        </w:rPr>
        <w:t>矿山开采属于露天，且未揭露含水层，矿区内无地表水系</w:t>
      </w:r>
      <w:r>
        <w:t>。</w:t>
      </w:r>
      <w:r>
        <w:rPr>
          <w:rFonts w:hint="eastAsia"/>
        </w:rPr>
        <w:t>矿区积水</w:t>
      </w:r>
      <w:r>
        <w:t>与大气降水关系密切。每年融雪期</w:t>
      </w:r>
      <w:r>
        <w:rPr>
          <w:rFonts w:hint="eastAsia"/>
        </w:rPr>
        <w:t>和汛期</w:t>
      </w:r>
      <w:r>
        <w:t>，</w:t>
      </w:r>
      <w:r>
        <w:rPr>
          <w:rFonts w:hint="eastAsia"/>
        </w:rPr>
        <w:t>低洼处有积水</w:t>
      </w:r>
      <w:r>
        <w:t>。</w:t>
      </w:r>
    </w:p>
    <w:p w14:paraId="5E7E6F57">
      <w:pPr>
        <w:ind w:firstLine="560"/>
        <w:rPr>
          <w:sz w:val="28"/>
          <w:szCs w:val="28"/>
        </w:rPr>
      </w:pPr>
      <w:r>
        <w:rPr>
          <w:sz w:val="28"/>
          <w:szCs w:val="28"/>
        </w:rPr>
        <w:t>综上所述，根据《矿山地质环境保护与治理恢复方案编制规范》（DZ/T 0223-2011）矿山地质环境影响程度分级表（表E），确定该矿山采矿活动对地下含水层影响和损毁程度为“</w:t>
      </w:r>
      <w:r>
        <w:rPr>
          <w:b/>
          <w:bCs/>
          <w:sz w:val="28"/>
          <w:szCs w:val="28"/>
        </w:rPr>
        <w:t>较轻</w:t>
      </w:r>
      <w:r>
        <w:rPr>
          <w:sz w:val="28"/>
          <w:szCs w:val="28"/>
        </w:rPr>
        <w:t>”。</w:t>
      </w:r>
    </w:p>
    <w:p w14:paraId="4C239CEA">
      <w:pPr>
        <w:pStyle w:val="6"/>
        <w:bidi w:val="0"/>
      </w:pPr>
      <w:r>
        <w:rPr>
          <w:rFonts w:hint="eastAsia"/>
          <w:lang w:val="en-US" w:eastAsia="zh-CN"/>
        </w:rPr>
        <w:t>3.</w:t>
      </w:r>
      <w:r>
        <w:t>地形地貌景观损毁现状调查评估</w:t>
      </w:r>
    </w:p>
    <w:p w14:paraId="697EB10F">
      <w:pPr>
        <w:ind w:firstLine="560"/>
        <w:rPr>
          <w:sz w:val="28"/>
          <w:szCs w:val="28"/>
        </w:rPr>
      </w:pPr>
      <w:r>
        <w:rPr>
          <w:sz w:val="28"/>
          <w:szCs w:val="28"/>
        </w:rPr>
        <w:t>矿区及周围无自然保护区、人文景观和风景旅游区，矿山所属地貌单元为低山丘陵，占地</w:t>
      </w:r>
      <w:r>
        <w:rPr>
          <w:rFonts w:hint="eastAsia"/>
          <w:sz w:val="28"/>
          <w:szCs w:val="28"/>
          <w:lang w:eastAsia="zh-CN"/>
        </w:rPr>
        <w:t>类型</w:t>
      </w:r>
      <w:r>
        <w:rPr>
          <w:sz w:val="28"/>
          <w:szCs w:val="28"/>
        </w:rPr>
        <w:t>主要为</w:t>
      </w:r>
      <w:r>
        <w:rPr>
          <w:rFonts w:hint="eastAsia"/>
          <w:sz w:val="28"/>
          <w:szCs w:val="28"/>
          <w:lang w:val="en-US" w:eastAsia="zh-CN"/>
        </w:rPr>
        <w:t>采矿用地</w:t>
      </w:r>
      <w:r>
        <w:rPr>
          <w:sz w:val="28"/>
          <w:szCs w:val="28"/>
        </w:rPr>
        <w:t>。矿山属</w:t>
      </w:r>
      <w:r>
        <w:rPr>
          <w:rFonts w:hint="eastAsia"/>
          <w:sz w:val="28"/>
          <w:szCs w:val="28"/>
        </w:rPr>
        <w:t>露天</w:t>
      </w:r>
      <w:r>
        <w:rPr>
          <w:sz w:val="28"/>
          <w:szCs w:val="28"/>
        </w:rPr>
        <w:t>开采，矿山的建设对原生的地形地貌景观</w:t>
      </w:r>
      <w:r>
        <w:rPr>
          <w:rFonts w:hint="eastAsia"/>
          <w:sz w:val="28"/>
          <w:szCs w:val="28"/>
        </w:rPr>
        <w:t>有</w:t>
      </w:r>
      <w:r>
        <w:rPr>
          <w:sz w:val="28"/>
          <w:szCs w:val="28"/>
        </w:rPr>
        <w:t>影响和破坏程度</w:t>
      </w:r>
      <w:r>
        <w:rPr>
          <w:rFonts w:hint="eastAsia"/>
          <w:sz w:val="28"/>
          <w:szCs w:val="28"/>
        </w:rPr>
        <w:t>较严重</w:t>
      </w:r>
      <w:r>
        <w:rPr>
          <w:sz w:val="28"/>
          <w:szCs w:val="28"/>
        </w:rPr>
        <w:t>。</w:t>
      </w:r>
    </w:p>
    <w:p w14:paraId="353EC838">
      <w:pPr>
        <w:ind w:firstLine="560"/>
        <w:rPr>
          <w:sz w:val="28"/>
          <w:szCs w:val="28"/>
        </w:rPr>
      </w:pPr>
      <w:r>
        <w:rPr>
          <w:rFonts w:hint="eastAsia"/>
          <w:sz w:val="28"/>
          <w:szCs w:val="28"/>
        </w:rPr>
        <w:t>现状评估历史采矿对采掘场地形地貌景观影响</w:t>
      </w:r>
      <w:r>
        <w:rPr>
          <w:rFonts w:hint="eastAsia"/>
          <w:sz w:val="28"/>
          <w:szCs w:val="28"/>
          <w:lang w:eastAsia="zh-CN"/>
        </w:rPr>
        <w:t>“</w:t>
      </w:r>
      <w:r>
        <w:rPr>
          <w:rFonts w:hint="eastAsia"/>
          <w:b/>
          <w:bCs/>
          <w:sz w:val="28"/>
          <w:szCs w:val="28"/>
          <w:lang w:val="en-US" w:eastAsia="zh-CN"/>
        </w:rPr>
        <w:t>较</w:t>
      </w:r>
      <w:r>
        <w:rPr>
          <w:rFonts w:hint="eastAsia"/>
          <w:b/>
          <w:bCs/>
          <w:sz w:val="28"/>
          <w:szCs w:val="28"/>
        </w:rPr>
        <w:t>严重</w:t>
      </w:r>
      <w:r>
        <w:rPr>
          <w:rFonts w:hint="eastAsia"/>
          <w:sz w:val="28"/>
          <w:szCs w:val="28"/>
          <w:lang w:eastAsia="zh-CN"/>
        </w:rPr>
        <w:t>”</w:t>
      </w:r>
      <w:r>
        <w:rPr>
          <w:rFonts w:hint="eastAsia"/>
          <w:sz w:val="28"/>
          <w:szCs w:val="28"/>
        </w:rPr>
        <w:t>，对</w:t>
      </w:r>
      <w:r>
        <w:rPr>
          <w:rFonts w:hint="eastAsia"/>
          <w:sz w:val="28"/>
          <w:szCs w:val="28"/>
          <w:lang w:eastAsia="zh-CN"/>
        </w:rPr>
        <w:t>其他</w:t>
      </w:r>
      <w:r>
        <w:rPr>
          <w:rFonts w:hint="eastAsia"/>
          <w:sz w:val="28"/>
          <w:szCs w:val="28"/>
        </w:rPr>
        <w:t>区域影响</w:t>
      </w:r>
      <w:r>
        <w:rPr>
          <w:rFonts w:hint="eastAsia"/>
          <w:sz w:val="28"/>
          <w:szCs w:val="28"/>
          <w:lang w:eastAsia="zh-CN"/>
        </w:rPr>
        <w:t>“</w:t>
      </w:r>
      <w:r>
        <w:rPr>
          <w:rFonts w:hint="eastAsia"/>
          <w:b/>
          <w:bCs/>
          <w:sz w:val="28"/>
          <w:szCs w:val="28"/>
        </w:rPr>
        <w:t>较轻</w:t>
      </w:r>
      <w:r>
        <w:rPr>
          <w:rFonts w:hint="eastAsia"/>
          <w:sz w:val="28"/>
          <w:szCs w:val="28"/>
          <w:lang w:eastAsia="zh-CN"/>
        </w:rPr>
        <w:t>”</w:t>
      </w:r>
      <w:r>
        <w:rPr>
          <w:rFonts w:hint="eastAsia"/>
          <w:sz w:val="28"/>
          <w:szCs w:val="28"/>
        </w:rPr>
        <w:t>。</w:t>
      </w:r>
    </w:p>
    <w:p w14:paraId="7AD68823">
      <w:pPr>
        <w:pStyle w:val="6"/>
        <w:bidi w:val="0"/>
      </w:pPr>
      <w:r>
        <w:rPr>
          <w:rFonts w:hint="eastAsia"/>
          <w:lang w:val="en-US" w:eastAsia="zh-CN"/>
        </w:rPr>
        <w:t>4.</w:t>
      </w:r>
      <w:r>
        <w:t>水土环境污染现状调查评估</w:t>
      </w:r>
    </w:p>
    <w:p w14:paraId="7336F06A">
      <w:pPr>
        <w:ind w:firstLine="560"/>
        <w:rPr>
          <w:rFonts w:hint="eastAsia"/>
          <w:sz w:val="28"/>
          <w:szCs w:val="28"/>
        </w:rPr>
      </w:pPr>
      <w:r>
        <w:rPr>
          <w:rFonts w:hint="eastAsia"/>
          <w:sz w:val="28"/>
          <w:szCs w:val="28"/>
        </w:rPr>
        <w:t>矿山开采方式为露天开采，矿区开采层位内不赋存有地下水，开采层位位于最低侵蚀基准面以上，且矿区不存在选矿、冶炼等对水资源产生影响的工程活动，所以对水土资源及环境基本无影响。</w:t>
      </w:r>
    </w:p>
    <w:p w14:paraId="5479E18C">
      <w:pPr>
        <w:ind w:firstLine="560"/>
        <w:rPr>
          <w:bCs/>
          <w:sz w:val="28"/>
          <w:szCs w:val="28"/>
        </w:rPr>
      </w:pPr>
      <w:r>
        <w:rPr>
          <w:sz w:val="28"/>
          <w:szCs w:val="28"/>
        </w:rPr>
        <w:t>现状</w:t>
      </w:r>
      <w:r>
        <w:rPr>
          <w:rFonts w:hint="eastAsia"/>
          <w:sz w:val="28"/>
          <w:szCs w:val="28"/>
        </w:rPr>
        <w:t>土</w:t>
      </w:r>
      <w:r>
        <w:rPr>
          <w:sz w:val="28"/>
          <w:szCs w:val="28"/>
        </w:rPr>
        <w:t>环境污染</w:t>
      </w:r>
      <w:r>
        <w:rPr>
          <w:rFonts w:hint="eastAsia"/>
          <w:sz w:val="28"/>
          <w:szCs w:val="28"/>
          <w:lang w:eastAsia="zh-CN"/>
        </w:rPr>
        <w:t>“</w:t>
      </w:r>
      <w:r>
        <w:rPr>
          <w:b/>
          <w:bCs/>
          <w:sz w:val="28"/>
          <w:szCs w:val="28"/>
        </w:rPr>
        <w:t>较轻</w:t>
      </w:r>
      <w:r>
        <w:rPr>
          <w:rFonts w:hint="eastAsia"/>
          <w:sz w:val="28"/>
          <w:szCs w:val="28"/>
          <w:lang w:eastAsia="zh-CN"/>
        </w:rPr>
        <w:t>”</w:t>
      </w:r>
      <w:r>
        <w:rPr>
          <w:sz w:val="28"/>
          <w:szCs w:val="28"/>
        </w:rPr>
        <w:t>。</w:t>
      </w:r>
    </w:p>
    <w:p w14:paraId="4708CC23">
      <w:pPr>
        <w:pStyle w:val="6"/>
        <w:bidi w:val="0"/>
      </w:pPr>
      <w:r>
        <w:rPr>
          <w:rFonts w:hint="eastAsia"/>
          <w:lang w:val="en-US" w:eastAsia="zh-CN"/>
        </w:rPr>
        <w:t>5.</w:t>
      </w:r>
      <w:r>
        <w:t>土地损毁现状调查评估</w:t>
      </w:r>
    </w:p>
    <w:p w14:paraId="54DBC84A">
      <w:pPr>
        <w:ind w:firstLine="560"/>
        <w:rPr>
          <w:rFonts w:hint="eastAsia" w:eastAsia="宋体"/>
          <w:sz w:val="28"/>
          <w:szCs w:val="28"/>
          <w:lang w:val="en-US" w:eastAsia="zh-CN"/>
        </w:rPr>
      </w:pPr>
      <w:r>
        <w:rPr>
          <w:sz w:val="28"/>
          <w:szCs w:val="28"/>
        </w:rPr>
        <w:t>通过现场实地调查和测量，</w:t>
      </w:r>
      <w:r>
        <w:rPr>
          <w:rFonts w:hint="eastAsia"/>
          <w:sz w:val="28"/>
          <w:szCs w:val="28"/>
        </w:rPr>
        <w:t>矿区及工业广场区</w:t>
      </w:r>
      <w:r>
        <w:rPr>
          <w:rFonts w:hint="eastAsia"/>
          <w:sz w:val="28"/>
          <w:szCs w:val="28"/>
          <w:lang w:val="en-US" w:eastAsia="zh-CN"/>
        </w:rPr>
        <w:t>对</w:t>
      </w:r>
      <w:r>
        <w:rPr>
          <w:rFonts w:hint="eastAsia"/>
          <w:sz w:val="28"/>
          <w:szCs w:val="28"/>
        </w:rPr>
        <w:t>地表土地损毁，损毁面积为</w:t>
      </w:r>
      <w:r>
        <w:rPr>
          <w:rFonts w:hint="eastAsia"/>
          <w:lang w:val="en-US" w:eastAsia="zh-CN"/>
        </w:rPr>
        <w:t>******</w:t>
      </w:r>
      <w:r>
        <w:rPr>
          <w:kern w:val="0"/>
          <w:sz w:val="28"/>
          <w:szCs w:val="28"/>
        </w:rPr>
        <w:t>hm</w:t>
      </w:r>
      <w:r>
        <w:rPr>
          <w:kern w:val="0"/>
          <w:sz w:val="28"/>
          <w:szCs w:val="28"/>
          <w:vertAlign w:val="superscript"/>
        </w:rPr>
        <w:t>2</w:t>
      </w:r>
      <w:r>
        <w:rPr>
          <w:rFonts w:hint="eastAsia"/>
          <w:kern w:val="0"/>
          <w:sz w:val="28"/>
          <w:szCs w:val="28"/>
          <w:vertAlign w:val="baseline"/>
          <w:lang w:eastAsia="zh-CN"/>
        </w:rPr>
        <w:t>。</w:t>
      </w:r>
      <w:r>
        <w:rPr>
          <w:color w:val="auto"/>
          <w:sz w:val="28"/>
          <w:szCs w:val="28"/>
        </w:rPr>
        <w:t>现状</w:t>
      </w:r>
      <w:r>
        <w:rPr>
          <w:rFonts w:hint="eastAsia"/>
          <w:color w:val="auto"/>
          <w:sz w:val="28"/>
          <w:szCs w:val="28"/>
          <w:lang w:val="en-US" w:eastAsia="zh-CN"/>
        </w:rPr>
        <w:t>土地资源影响</w:t>
      </w:r>
      <w:r>
        <w:rPr>
          <w:rFonts w:hint="eastAsia"/>
          <w:color w:val="auto"/>
          <w:sz w:val="28"/>
          <w:szCs w:val="28"/>
          <w:lang w:eastAsia="zh-CN"/>
        </w:rPr>
        <w:t>“</w:t>
      </w:r>
      <w:r>
        <w:rPr>
          <w:b/>
          <w:bCs/>
          <w:color w:val="auto"/>
          <w:sz w:val="28"/>
          <w:szCs w:val="28"/>
        </w:rPr>
        <w:t>较轻</w:t>
      </w:r>
      <w:r>
        <w:rPr>
          <w:rFonts w:hint="eastAsia"/>
          <w:color w:val="auto"/>
          <w:sz w:val="28"/>
          <w:szCs w:val="28"/>
          <w:lang w:eastAsia="zh-CN"/>
        </w:rPr>
        <w:t>”。</w:t>
      </w:r>
    </w:p>
    <w:p w14:paraId="05FCDA5C">
      <w:pPr>
        <w:pStyle w:val="9"/>
        <w:bidi w:val="0"/>
      </w:pPr>
      <w:r>
        <w:rPr>
          <w:rFonts w:hint="eastAsia"/>
        </w:rPr>
        <w:t>表 3-</w:t>
      </w:r>
      <w:r>
        <w:rPr>
          <w:rFonts w:hint="eastAsia"/>
          <w:lang w:val="en-US" w:eastAsia="zh-CN"/>
        </w:rPr>
        <w:t>1</w:t>
      </w:r>
      <w:r>
        <w:rPr>
          <w:rFonts w:hint="eastAsia"/>
        </w:rPr>
        <w:t xml:space="preserve"> 已破坏土地现状表</w:t>
      </w:r>
    </w:p>
    <w:tbl>
      <w:tblPr>
        <w:tblStyle w:val="18"/>
        <w:tblW w:w="896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60"/>
        <w:gridCol w:w="1656"/>
        <w:gridCol w:w="1034"/>
        <w:gridCol w:w="1416"/>
        <w:gridCol w:w="1217"/>
        <w:gridCol w:w="1255"/>
        <w:gridCol w:w="1525"/>
      </w:tblGrid>
      <w:tr w14:paraId="605C3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608F4">
            <w:pPr>
              <w:pStyle w:val="23"/>
              <w:bidi w:val="0"/>
              <w:rPr>
                <w:rFonts w:hint="eastAsia"/>
              </w:rPr>
            </w:pPr>
            <w:r>
              <w:rPr>
                <w:rFonts w:hint="eastAsia"/>
                <w:lang w:val="en-US" w:eastAsia="zh-CN"/>
              </w:rPr>
              <w:t>编码</w:t>
            </w:r>
          </w:p>
        </w:tc>
        <w:tc>
          <w:tcPr>
            <w:tcW w:w="16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47383">
            <w:pPr>
              <w:pStyle w:val="23"/>
              <w:bidi w:val="0"/>
              <w:rPr>
                <w:rFonts w:hint="eastAsia"/>
              </w:rPr>
            </w:pPr>
            <w:r>
              <w:rPr>
                <w:rFonts w:hint="eastAsia"/>
                <w:lang w:val="en-US" w:eastAsia="zh-CN"/>
              </w:rPr>
              <w:t>一级地类</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1CA6C">
            <w:pPr>
              <w:pStyle w:val="23"/>
              <w:bidi w:val="0"/>
              <w:rPr>
                <w:rFonts w:hint="eastAsia"/>
              </w:rPr>
            </w:pPr>
            <w:r>
              <w:rPr>
                <w:rFonts w:hint="eastAsia"/>
                <w:lang w:val="en-US" w:eastAsia="zh-CN"/>
              </w:rPr>
              <w:t>编码</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1D3BF">
            <w:pPr>
              <w:pStyle w:val="23"/>
              <w:bidi w:val="0"/>
              <w:rPr>
                <w:rFonts w:hint="eastAsia"/>
              </w:rPr>
            </w:pPr>
            <w:r>
              <w:rPr>
                <w:rFonts w:hint="eastAsia"/>
                <w:lang w:val="en-US" w:eastAsia="zh-CN"/>
              </w:rPr>
              <w:t>二级地类</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29142">
            <w:pPr>
              <w:pStyle w:val="23"/>
              <w:bidi w:val="0"/>
              <w:rPr>
                <w:rFonts w:hint="eastAsia"/>
              </w:rPr>
            </w:pPr>
            <w:r>
              <w:rPr>
                <w:rFonts w:hint="eastAsia"/>
                <w:lang w:val="en-US" w:eastAsia="zh-CN"/>
              </w:rPr>
              <w:t>损毁状态</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E9221">
            <w:pPr>
              <w:pStyle w:val="23"/>
              <w:bidi w:val="0"/>
              <w:rPr>
                <w:rFonts w:hint="eastAsia"/>
              </w:rPr>
            </w:pPr>
            <w:r>
              <w:rPr>
                <w:rFonts w:hint="eastAsia"/>
                <w:lang w:val="en-US" w:eastAsia="zh-CN"/>
              </w:rPr>
              <w:t>损毁程度</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F11A4">
            <w:pPr>
              <w:pStyle w:val="23"/>
              <w:bidi w:val="0"/>
              <w:rPr>
                <w:rFonts w:hint="eastAsia"/>
              </w:rPr>
            </w:pPr>
            <w:r>
              <w:rPr>
                <w:rFonts w:hint="eastAsia"/>
                <w:lang w:val="en-US" w:eastAsia="zh-CN"/>
              </w:rPr>
              <w:t>合计（</w:t>
            </w:r>
            <w:r>
              <w:rPr>
                <w:rFonts w:hint="default"/>
                <w:lang w:val="en-US" w:eastAsia="zh-CN"/>
              </w:rPr>
              <w:t>hm</w:t>
            </w:r>
            <w:r>
              <w:rPr>
                <w:rFonts w:hint="default"/>
                <w:vertAlign w:val="superscript"/>
                <w:lang w:val="en-US" w:eastAsia="zh-CN"/>
              </w:rPr>
              <w:t>2</w:t>
            </w:r>
            <w:r>
              <w:rPr>
                <w:rFonts w:hint="eastAsia"/>
                <w:lang w:val="en-US" w:eastAsia="zh-CN"/>
              </w:rPr>
              <w:t>）</w:t>
            </w:r>
          </w:p>
        </w:tc>
      </w:tr>
      <w:tr w14:paraId="4673E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510CF">
            <w:pPr>
              <w:pStyle w:val="23"/>
              <w:bidi w:val="0"/>
              <w:rPr>
                <w:rFonts w:hint="eastAsia"/>
              </w:rPr>
            </w:pPr>
            <w:r>
              <w:rPr>
                <w:rFonts w:hint="eastAsia"/>
                <w:lang w:val="en-US" w:eastAsia="zh-CN"/>
              </w:rPr>
              <w:t>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460E4">
            <w:pPr>
              <w:pStyle w:val="23"/>
              <w:bidi w:val="0"/>
              <w:rPr>
                <w:rFonts w:hint="eastAsia"/>
              </w:rPr>
            </w:pPr>
            <w:r>
              <w:rPr>
                <w:rFonts w:hint="eastAsia"/>
                <w:lang w:val="en-US" w:eastAsia="zh-CN"/>
              </w:rPr>
              <w:t>林地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A76BD">
            <w:pPr>
              <w:pStyle w:val="23"/>
              <w:bidi w:val="0"/>
              <w:rPr>
                <w:rFonts w:hint="eastAsia"/>
              </w:rPr>
            </w:pPr>
            <w:r>
              <w:rPr>
                <w:rFonts w:hint="eastAsia"/>
                <w:lang w:val="en-US" w:eastAsia="zh-CN"/>
              </w:rPr>
              <w:t>0301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AA230">
            <w:pPr>
              <w:pStyle w:val="23"/>
              <w:bidi w:val="0"/>
              <w:rPr>
                <w:rFonts w:hint="eastAsia"/>
              </w:rPr>
            </w:pPr>
            <w:r>
              <w:rPr>
                <w:rFonts w:hint="eastAsia"/>
                <w:lang w:val="en-US" w:eastAsia="zh-CN"/>
              </w:rPr>
              <w:t>乔木林地</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45803">
            <w:pPr>
              <w:pStyle w:val="23"/>
              <w:bidi w:val="0"/>
              <w:rPr>
                <w:rFonts w:hint="eastAsia"/>
              </w:rPr>
            </w:pPr>
            <w:r>
              <w:rPr>
                <w:rFonts w:hint="eastAsia"/>
                <w:lang w:val="en-US" w:eastAsia="zh-CN"/>
              </w:rPr>
              <w:t>已损毁</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BBE6D">
            <w:pPr>
              <w:pStyle w:val="23"/>
              <w:bidi w:val="0"/>
              <w:rPr>
                <w:rFonts w:hint="eastAsia"/>
              </w:rPr>
            </w:pPr>
            <w:r>
              <w:rPr>
                <w:rFonts w:hint="eastAsia"/>
                <w:lang w:val="en-US" w:eastAsia="zh-CN"/>
              </w:rPr>
              <w:t>较严重</w:t>
            </w:r>
          </w:p>
        </w:tc>
        <w:tc>
          <w:tcPr>
            <w:tcW w:w="1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02588">
            <w:pPr>
              <w:pStyle w:val="23"/>
              <w:bidi w:val="0"/>
              <w:rPr>
                <w:rFonts w:hint="eastAsia"/>
              </w:rPr>
            </w:pPr>
            <w:r>
              <w:rPr>
                <w:rFonts w:hint="eastAsia"/>
                <w:lang w:val="en-US" w:eastAsia="zh-CN"/>
              </w:rPr>
              <w:t>******</w:t>
            </w:r>
          </w:p>
        </w:tc>
      </w:tr>
      <w:tr w14:paraId="7B5F5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BAF93">
            <w:pPr>
              <w:pStyle w:val="23"/>
              <w:bidi w:val="0"/>
              <w:rPr>
                <w:rFonts w:hint="eastAsia"/>
              </w:rPr>
            </w:pPr>
            <w:r>
              <w:rPr>
                <w:rFonts w:hint="eastAsia"/>
                <w:lang w:val="en-US" w:eastAsia="zh-CN"/>
              </w:rPr>
              <w:t>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44613">
            <w:pPr>
              <w:pStyle w:val="23"/>
              <w:bidi w:val="0"/>
              <w:rPr>
                <w:rFonts w:hint="eastAsia"/>
              </w:rPr>
            </w:pPr>
            <w:r>
              <w:rPr>
                <w:rFonts w:hint="eastAsia"/>
                <w:lang w:val="en-US" w:eastAsia="zh-CN"/>
              </w:rPr>
              <w:t>工矿仓储用地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7D9E1">
            <w:pPr>
              <w:pStyle w:val="23"/>
              <w:bidi w:val="0"/>
              <w:rPr>
                <w:rFonts w:hint="eastAsia"/>
              </w:rPr>
            </w:pPr>
            <w:r>
              <w:rPr>
                <w:rFonts w:hint="eastAsia"/>
                <w:lang w:val="en-US" w:eastAsia="zh-CN"/>
              </w:rPr>
              <w:t>0602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CA40F">
            <w:pPr>
              <w:pStyle w:val="23"/>
              <w:bidi w:val="0"/>
              <w:rPr>
                <w:rFonts w:hint="eastAsia"/>
              </w:rPr>
            </w:pPr>
            <w:r>
              <w:rPr>
                <w:rFonts w:hint="eastAsia"/>
                <w:lang w:val="en-US" w:eastAsia="zh-CN"/>
              </w:rPr>
              <w:t>采矿用地</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5B008">
            <w:pPr>
              <w:pStyle w:val="23"/>
              <w:bidi w:val="0"/>
              <w:rPr>
                <w:rFonts w:hint="eastAsia"/>
              </w:rPr>
            </w:pPr>
            <w:r>
              <w:rPr>
                <w:rFonts w:hint="eastAsia"/>
                <w:lang w:val="en-US" w:eastAsia="zh-CN"/>
              </w:rPr>
              <w:t>已损毁</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E091D">
            <w:pPr>
              <w:pStyle w:val="23"/>
              <w:bidi w:val="0"/>
              <w:rPr>
                <w:rFonts w:hint="eastAsia"/>
              </w:rPr>
            </w:pPr>
            <w:r>
              <w:rPr>
                <w:rFonts w:hint="eastAsia"/>
                <w:lang w:val="en-US" w:eastAsia="zh-CN"/>
              </w:rPr>
              <w:t>较严重</w:t>
            </w:r>
          </w:p>
        </w:tc>
        <w:tc>
          <w:tcPr>
            <w:tcW w:w="1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E3E0E">
            <w:pPr>
              <w:pStyle w:val="23"/>
              <w:bidi w:val="0"/>
              <w:rPr>
                <w:rFonts w:hint="eastAsia"/>
              </w:rPr>
            </w:pPr>
            <w:r>
              <w:rPr>
                <w:rFonts w:hint="eastAsia"/>
                <w:lang w:val="en-US" w:eastAsia="zh-CN"/>
              </w:rPr>
              <w:t>******</w:t>
            </w:r>
          </w:p>
        </w:tc>
      </w:tr>
      <w:tr w14:paraId="0A846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3A836">
            <w:pPr>
              <w:pStyle w:val="23"/>
              <w:bidi w:val="0"/>
              <w:rPr>
                <w:rFonts w:hint="eastAsia"/>
              </w:rPr>
            </w:pPr>
            <w:r>
              <w:rPr>
                <w:rFonts w:hint="eastAsia"/>
                <w:lang w:val="en-US" w:eastAsia="zh-CN"/>
              </w:rPr>
              <w:t>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E24B8">
            <w:pPr>
              <w:pStyle w:val="23"/>
              <w:bidi w:val="0"/>
              <w:rPr>
                <w:rFonts w:hint="eastAsia"/>
              </w:rPr>
            </w:pPr>
            <w:r>
              <w:rPr>
                <w:rFonts w:hint="eastAsia"/>
                <w:lang w:val="en-US" w:eastAsia="zh-CN"/>
              </w:rPr>
              <w:t>住宅用地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03373">
            <w:pPr>
              <w:pStyle w:val="23"/>
              <w:bidi w:val="0"/>
              <w:rPr>
                <w:rFonts w:hint="eastAsia"/>
              </w:rPr>
            </w:pPr>
            <w:r>
              <w:rPr>
                <w:rFonts w:hint="eastAsia"/>
                <w:lang w:val="en-US" w:eastAsia="zh-CN"/>
              </w:rPr>
              <w:t>0702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4D5E5">
            <w:pPr>
              <w:pStyle w:val="23"/>
              <w:bidi w:val="0"/>
            </w:pPr>
            <w:r>
              <w:rPr>
                <w:rFonts w:hint="default"/>
                <w:lang w:val="en-US" w:eastAsia="zh-CN"/>
              </w:rPr>
              <w:t>农村宅基地</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2DDE9">
            <w:pPr>
              <w:pStyle w:val="23"/>
              <w:bidi w:val="0"/>
              <w:rPr>
                <w:rFonts w:hint="eastAsia"/>
              </w:rPr>
            </w:pPr>
            <w:r>
              <w:rPr>
                <w:rFonts w:hint="eastAsia"/>
                <w:lang w:val="en-US" w:eastAsia="zh-CN"/>
              </w:rPr>
              <w:t>已损毁</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C1E3C">
            <w:pPr>
              <w:pStyle w:val="23"/>
              <w:bidi w:val="0"/>
              <w:rPr>
                <w:rFonts w:hint="eastAsia"/>
              </w:rPr>
            </w:pPr>
            <w:r>
              <w:rPr>
                <w:rFonts w:hint="eastAsia"/>
                <w:lang w:val="en-US" w:eastAsia="zh-CN"/>
              </w:rPr>
              <w:t>较严重</w:t>
            </w:r>
          </w:p>
        </w:tc>
        <w:tc>
          <w:tcPr>
            <w:tcW w:w="1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0F6C6">
            <w:pPr>
              <w:pStyle w:val="23"/>
              <w:bidi w:val="0"/>
              <w:rPr>
                <w:rFonts w:hint="eastAsia"/>
              </w:rPr>
            </w:pPr>
            <w:r>
              <w:rPr>
                <w:rFonts w:hint="eastAsia"/>
                <w:lang w:val="en-US" w:eastAsia="zh-CN"/>
              </w:rPr>
              <w:t>******</w:t>
            </w:r>
          </w:p>
        </w:tc>
      </w:tr>
      <w:tr w14:paraId="356C0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438"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3187C">
            <w:pPr>
              <w:pStyle w:val="23"/>
              <w:bidi w:val="0"/>
              <w:rPr>
                <w:rFonts w:hint="eastAsia"/>
              </w:rPr>
            </w:pPr>
            <w:r>
              <w:rPr>
                <w:rFonts w:hint="eastAsia"/>
                <w:lang w:val="en-US" w:eastAsia="zh-CN"/>
              </w:rPr>
              <w:t>合计：</w:t>
            </w:r>
          </w:p>
        </w:tc>
        <w:tc>
          <w:tcPr>
            <w:tcW w:w="1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04B79">
            <w:pPr>
              <w:pStyle w:val="23"/>
              <w:bidi w:val="0"/>
              <w:rPr>
                <w:rFonts w:hint="eastAsia"/>
              </w:rPr>
            </w:pPr>
            <w:r>
              <w:rPr>
                <w:rFonts w:hint="eastAsia"/>
                <w:lang w:val="en-US" w:eastAsia="zh-CN"/>
              </w:rPr>
              <w:t>******</w:t>
            </w:r>
          </w:p>
        </w:tc>
      </w:tr>
    </w:tbl>
    <w:p w14:paraId="1947C869">
      <w:pPr>
        <w:pStyle w:val="6"/>
        <w:bidi w:val="0"/>
      </w:pPr>
      <w:r>
        <w:rPr>
          <w:rFonts w:hint="eastAsia"/>
          <w:lang w:val="en-US" w:eastAsia="zh-CN"/>
        </w:rPr>
        <w:t>6.</w:t>
      </w:r>
      <w:r>
        <w:t>现状综合评估</w:t>
      </w:r>
    </w:p>
    <w:p w14:paraId="19CDFF11">
      <w:pPr>
        <w:bidi w:val="0"/>
      </w:pPr>
      <w:r>
        <w:rPr>
          <w:rFonts w:hint="eastAsia"/>
          <w:lang w:eastAsia="zh-CN"/>
        </w:rPr>
        <w:t>（1）</w:t>
      </w:r>
      <w:r>
        <w:t>矿山地质环境影响程度分级</w:t>
      </w:r>
    </w:p>
    <w:p w14:paraId="576941BC">
      <w:pPr>
        <w:ind w:firstLine="560"/>
        <w:rPr>
          <w:sz w:val="28"/>
          <w:szCs w:val="28"/>
        </w:rPr>
      </w:pPr>
      <w:r>
        <w:rPr>
          <w:sz w:val="28"/>
          <w:szCs w:val="28"/>
        </w:rPr>
        <w:t>根据《矿山地质环境保护与恢复治理方案编制规范》（DZ/T 223-2011）表E中矿山地质环境影响程度分级表，现状评估区地质灾害影响程度分级为</w:t>
      </w:r>
      <w:r>
        <w:rPr>
          <w:rFonts w:hint="eastAsia"/>
          <w:sz w:val="28"/>
          <w:szCs w:val="28"/>
          <w:lang w:eastAsia="zh-CN"/>
        </w:rPr>
        <w:t>“</w:t>
      </w:r>
      <w:r>
        <w:rPr>
          <w:b/>
          <w:bCs/>
          <w:sz w:val="28"/>
          <w:szCs w:val="28"/>
        </w:rPr>
        <w:t>较轻</w:t>
      </w:r>
      <w:r>
        <w:rPr>
          <w:rFonts w:hint="eastAsia"/>
          <w:sz w:val="28"/>
          <w:szCs w:val="28"/>
          <w:lang w:eastAsia="zh-CN"/>
        </w:rPr>
        <w:t>”</w:t>
      </w:r>
      <w:r>
        <w:rPr>
          <w:sz w:val="28"/>
          <w:szCs w:val="28"/>
        </w:rPr>
        <w:t>；含水层破坏影响程度分级为</w:t>
      </w:r>
      <w:r>
        <w:rPr>
          <w:rFonts w:hint="eastAsia"/>
          <w:sz w:val="28"/>
          <w:szCs w:val="28"/>
          <w:lang w:eastAsia="zh-CN"/>
        </w:rPr>
        <w:t>“</w:t>
      </w:r>
      <w:r>
        <w:rPr>
          <w:b/>
          <w:bCs/>
          <w:sz w:val="28"/>
          <w:szCs w:val="28"/>
        </w:rPr>
        <w:t>较轻</w:t>
      </w:r>
      <w:r>
        <w:rPr>
          <w:rFonts w:hint="eastAsia"/>
          <w:sz w:val="28"/>
          <w:szCs w:val="28"/>
          <w:lang w:eastAsia="zh-CN"/>
        </w:rPr>
        <w:t>”</w:t>
      </w:r>
      <w:r>
        <w:rPr>
          <w:sz w:val="28"/>
          <w:szCs w:val="28"/>
        </w:rPr>
        <w:t>；地形地貌景观</w:t>
      </w:r>
      <w:r>
        <w:rPr>
          <w:rFonts w:hint="eastAsia"/>
          <w:sz w:val="28"/>
          <w:szCs w:val="28"/>
          <w:lang w:eastAsia="zh-CN"/>
        </w:rPr>
        <w:t>破坏</w:t>
      </w:r>
      <w:r>
        <w:rPr>
          <w:rFonts w:hint="eastAsia"/>
          <w:sz w:val="28"/>
          <w:szCs w:val="28"/>
        </w:rPr>
        <w:t>对采掘场地形地貌景观影响</w:t>
      </w:r>
      <w:r>
        <w:rPr>
          <w:rFonts w:hint="eastAsia"/>
          <w:sz w:val="28"/>
          <w:szCs w:val="28"/>
          <w:lang w:eastAsia="zh-CN"/>
        </w:rPr>
        <w:t>“</w:t>
      </w:r>
      <w:r>
        <w:rPr>
          <w:rFonts w:hint="eastAsia"/>
          <w:b/>
          <w:bCs/>
          <w:sz w:val="28"/>
          <w:szCs w:val="28"/>
          <w:lang w:val="en-US" w:eastAsia="zh-CN"/>
        </w:rPr>
        <w:t>较</w:t>
      </w:r>
      <w:r>
        <w:rPr>
          <w:rFonts w:hint="eastAsia"/>
          <w:b/>
          <w:bCs/>
          <w:sz w:val="28"/>
          <w:szCs w:val="28"/>
        </w:rPr>
        <w:t>严重</w:t>
      </w:r>
      <w:r>
        <w:rPr>
          <w:rFonts w:hint="eastAsia"/>
          <w:sz w:val="28"/>
          <w:szCs w:val="28"/>
          <w:lang w:eastAsia="zh-CN"/>
        </w:rPr>
        <w:t>”，</w:t>
      </w:r>
      <w:r>
        <w:rPr>
          <w:rFonts w:hint="eastAsia"/>
          <w:sz w:val="28"/>
          <w:szCs w:val="28"/>
        </w:rPr>
        <w:t>对</w:t>
      </w:r>
      <w:r>
        <w:rPr>
          <w:rFonts w:hint="eastAsia"/>
          <w:sz w:val="28"/>
          <w:szCs w:val="28"/>
          <w:lang w:eastAsia="zh-CN"/>
        </w:rPr>
        <w:t>其他</w:t>
      </w:r>
      <w:r>
        <w:rPr>
          <w:rFonts w:hint="eastAsia"/>
          <w:sz w:val="28"/>
          <w:szCs w:val="28"/>
        </w:rPr>
        <w:t>区域影响</w:t>
      </w:r>
      <w:r>
        <w:rPr>
          <w:rFonts w:hint="eastAsia"/>
          <w:sz w:val="28"/>
          <w:szCs w:val="28"/>
          <w:lang w:eastAsia="zh-CN"/>
        </w:rPr>
        <w:t>“</w:t>
      </w:r>
      <w:r>
        <w:rPr>
          <w:rFonts w:hint="eastAsia"/>
          <w:b/>
          <w:bCs/>
          <w:sz w:val="28"/>
          <w:szCs w:val="28"/>
        </w:rPr>
        <w:t>较轻</w:t>
      </w:r>
      <w:r>
        <w:rPr>
          <w:rFonts w:hint="eastAsia"/>
          <w:sz w:val="28"/>
          <w:szCs w:val="28"/>
          <w:lang w:eastAsia="zh-CN"/>
        </w:rPr>
        <w:t>”</w:t>
      </w:r>
      <w:r>
        <w:rPr>
          <w:sz w:val="28"/>
          <w:szCs w:val="28"/>
        </w:rPr>
        <w:t>；水土环境污染影响程度为</w:t>
      </w:r>
      <w:r>
        <w:rPr>
          <w:rFonts w:hint="eastAsia"/>
          <w:sz w:val="28"/>
          <w:szCs w:val="28"/>
          <w:lang w:eastAsia="zh-CN"/>
        </w:rPr>
        <w:t>“</w:t>
      </w:r>
      <w:r>
        <w:rPr>
          <w:b/>
          <w:bCs/>
          <w:sz w:val="28"/>
          <w:szCs w:val="28"/>
        </w:rPr>
        <w:t>较轻</w:t>
      </w:r>
      <w:r>
        <w:rPr>
          <w:rFonts w:hint="eastAsia"/>
          <w:sz w:val="28"/>
          <w:szCs w:val="28"/>
          <w:lang w:eastAsia="zh-CN"/>
        </w:rPr>
        <w:t>”；对</w:t>
      </w:r>
      <w:r>
        <w:rPr>
          <w:sz w:val="28"/>
          <w:szCs w:val="28"/>
        </w:rPr>
        <w:t>土地资源影响和损毁程度为“</w:t>
      </w:r>
      <w:r>
        <w:rPr>
          <w:b/>
          <w:bCs/>
          <w:sz w:val="28"/>
          <w:szCs w:val="28"/>
        </w:rPr>
        <w:t>较</w:t>
      </w:r>
      <w:r>
        <w:rPr>
          <w:rFonts w:hint="eastAsia"/>
          <w:b/>
          <w:bCs/>
          <w:sz w:val="28"/>
          <w:szCs w:val="28"/>
        </w:rPr>
        <w:t>轻</w:t>
      </w:r>
      <w:r>
        <w:rPr>
          <w:sz w:val="28"/>
          <w:szCs w:val="28"/>
        </w:rPr>
        <w:t>”。因此，</w:t>
      </w:r>
      <w:r>
        <w:rPr>
          <w:rFonts w:hint="eastAsia"/>
          <w:sz w:val="28"/>
          <w:szCs w:val="28"/>
          <w:lang w:val="en-US" w:eastAsia="zh-CN"/>
        </w:rPr>
        <w:t>矿山</w:t>
      </w:r>
      <w:r>
        <w:rPr>
          <w:rFonts w:hint="eastAsia"/>
          <w:sz w:val="28"/>
          <w:szCs w:val="28"/>
        </w:rPr>
        <w:t>现状评估历史采矿</w:t>
      </w:r>
      <w:r>
        <w:rPr>
          <w:rFonts w:hint="eastAsia"/>
          <w:sz w:val="28"/>
          <w:szCs w:val="28"/>
          <w:lang w:val="en-US" w:eastAsia="zh-CN"/>
        </w:rPr>
        <w:t>区域</w:t>
      </w:r>
      <w:r>
        <w:rPr>
          <w:sz w:val="28"/>
          <w:szCs w:val="28"/>
        </w:rPr>
        <w:t>矿山地质环境影响程度分级</w:t>
      </w:r>
      <w:r>
        <w:rPr>
          <w:rFonts w:hint="eastAsia"/>
          <w:sz w:val="28"/>
          <w:szCs w:val="28"/>
          <w:lang w:eastAsia="zh-CN"/>
        </w:rPr>
        <w:t>“</w:t>
      </w:r>
      <w:r>
        <w:rPr>
          <w:rFonts w:hint="eastAsia"/>
          <w:b/>
          <w:bCs/>
          <w:sz w:val="28"/>
          <w:szCs w:val="28"/>
          <w:lang w:val="en-US" w:eastAsia="zh-CN"/>
        </w:rPr>
        <w:t>较</w:t>
      </w:r>
      <w:r>
        <w:rPr>
          <w:rFonts w:hint="eastAsia"/>
          <w:b/>
          <w:bCs/>
          <w:sz w:val="28"/>
          <w:szCs w:val="28"/>
        </w:rPr>
        <w:t>严重</w:t>
      </w:r>
      <w:r>
        <w:rPr>
          <w:rFonts w:hint="eastAsia"/>
          <w:sz w:val="28"/>
          <w:szCs w:val="28"/>
          <w:lang w:eastAsia="zh-CN"/>
        </w:rPr>
        <w:t>”</w:t>
      </w:r>
      <w:r>
        <w:rPr>
          <w:rFonts w:hint="eastAsia"/>
          <w:sz w:val="28"/>
          <w:szCs w:val="28"/>
        </w:rPr>
        <w:t>，对</w:t>
      </w:r>
      <w:r>
        <w:rPr>
          <w:rFonts w:hint="eastAsia"/>
          <w:sz w:val="28"/>
          <w:szCs w:val="28"/>
          <w:lang w:eastAsia="zh-CN"/>
        </w:rPr>
        <w:t>其他</w:t>
      </w:r>
      <w:r>
        <w:rPr>
          <w:rFonts w:hint="eastAsia"/>
          <w:sz w:val="28"/>
          <w:szCs w:val="28"/>
        </w:rPr>
        <w:t>区域影响</w:t>
      </w:r>
      <w:r>
        <w:rPr>
          <w:rFonts w:hint="eastAsia"/>
          <w:sz w:val="28"/>
          <w:szCs w:val="28"/>
          <w:lang w:eastAsia="zh-CN"/>
        </w:rPr>
        <w:t>“</w:t>
      </w:r>
      <w:r>
        <w:rPr>
          <w:rFonts w:hint="eastAsia"/>
          <w:b/>
          <w:bCs/>
          <w:sz w:val="28"/>
          <w:szCs w:val="28"/>
        </w:rPr>
        <w:t>较轻</w:t>
      </w:r>
      <w:r>
        <w:rPr>
          <w:rFonts w:hint="eastAsia"/>
          <w:sz w:val="28"/>
          <w:szCs w:val="28"/>
          <w:lang w:eastAsia="zh-CN"/>
        </w:rPr>
        <w:t>”。</w:t>
      </w:r>
    </w:p>
    <w:p w14:paraId="4BD49C9F">
      <w:pPr>
        <w:pStyle w:val="5"/>
        <w:bidi w:val="0"/>
      </w:pPr>
      <w:r>
        <w:rPr>
          <w:rFonts w:hint="eastAsia"/>
          <w:lang w:val="en-US" w:eastAsia="zh-CN"/>
        </w:rPr>
        <w:t>（二）</w:t>
      </w:r>
      <w:r>
        <w:rPr>
          <w:rFonts w:hint="eastAsia"/>
        </w:rPr>
        <w:t>受损预测情况</w:t>
      </w:r>
    </w:p>
    <w:p w14:paraId="46AACF52">
      <w:pPr>
        <w:pStyle w:val="6"/>
        <w:bidi w:val="0"/>
      </w:pPr>
      <w:r>
        <w:rPr>
          <w:rFonts w:hint="eastAsia"/>
          <w:lang w:val="en-US" w:eastAsia="zh-CN"/>
        </w:rPr>
        <w:t>1.</w:t>
      </w:r>
      <w:r>
        <w:t>不稳定地质体预测评估</w:t>
      </w:r>
    </w:p>
    <w:p w14:paraId="2072B9F9">
      <w:pPr>
        <w:ind w:firstLine="560"/>
        <w:rPr>
          <w:kern w:val="0"/>
          <w:sz w:val="28"/>
          <w:szCs w:val="28"/>
        </w:rPr>
      </w:pPr>
      <w:r>
        <w:rPr>
          <w:rFonts w:hint="eastAsia"/>
          <w:kern w:val="0"/>
          <w:sz w:val="28"/>
          <w:szCs w:val="28"/>
          <w:lang w:eastAsia="zh-CN"/>
        </w:rPr>
        <w:t>桦川县小堆峰山采石场</w:t>
      </w:r>
      <w:r>
        <w:rPr>
          <w:kern w:val="0"/>
          <w:sz w:val="28"/>
          <w:szCs w:val="28"/>
        </w:rPr>
        <w:t>开采方式为</w:t>
      </w:r>
      <w:r>
        <w:rPr>
          <w:rFonts w:hint="eastAsia"/>
          <w:kern w:val="0"/>
          <w:sz w:val="28"/>
          <w:szCs w:val="28"/>
        </w:rPr>
        <w:t>露天开采</w:t>
      </w:r>
      <w:r>
        <w:rPr>
          <w:kern w:val="0"/>
          <w:sz w:val="28"/>
          <w:szCs w:val="28"/>
        </w:rPr>
        <w:t>，随着矿山的生产，有可能诱发</w:t>
      </w:r>
      <w:r>
        <w:rPr>
          <w:rFonts w:hint="eastAsia"/>
          <w:kern w:val="0"/>
          <w:sz w:val="28"/>
          <w:szCs w:val="28"/>
        </w:rPr>
        <w:t>不稳定斜坡</w:t>
      </w:r>
      <w:r>
        <w:rPr>
          <w:kern w:val="0"/>
          <w:sz w:val="28"/>
          <w:szCs w:val="28"/>
        </w:rPr>
        <w:t>地质灾害，但是由于矿山开采</w:t>
      </w:r>
      <w:r>
        <w:rPr>
          <w:rFonts w:hint="eastAsia"/>
          <w:kern w:val="0"/>
          <w:sz w:val="28"/>
          <w:szCs w:val="28"/>
        </w:rPr>
        <w:t>考虑安全生产和地质灾害，因此开采后的边坡角处于安全稳定状态</w:t>
      </w:r>
      <w:r>
        <w:rPr>
          <w:kern w:val="0"/>
          <w:sz w:val="28"/>
          <w:szCs w:val="28"/>
        </w:rPr>
        <w:t>，因此，开采可能引起</w:t>
      </w:r>
      <w:r>
        <w:rPr>
          <w:rFonts w:hint="eastAsia"/>
          <w:kern w:val="0"/>
          <w:sz w:val="28"/>
          <w:szCs w:val="28"/>
        </w:rPr>
        <w:t>不稳定斜坡的可能性小</w:t>
      </w:r>
      <w:r>
        <w:rPr>
          <w:kern w:val="0"/>
          <w:sz w:val="28"/>
          <w:szCs w:val="28"/>
        </w:rPr>
        <w:t>。</w:t>
      </w:r>
    </w:p>
    <w:p w14:paraId="7465853D">
      <w:pPr>
        <w:bidi w:val="0"/>
        <w:rPr>
          <w:rFonts w:hint="eastAsia"/>
        </w:rPr>
      </w:pPr>
      <w:r>
        <w:rPr>
          <w:rFonts w:hint="eastAsia"/>
          <w:lang w:val="en-US" w:eastAsia="zh-CN"/>
        </w:rPr>
        <w:t>1.</w:t>
      </w:r>
      <w:r>
        <w:rPr>
          <w:rFonts w:hint="eastAsia"/>
        </w:rPr>
        <w:t>季节性冻土冻融</w:t>
      </w:r>
    </w:p>
    <w:p w14:paraId="18C15BFF">
      <w:pPr>
        <w:bidi w:val="0"/>
        <w:rPr>
          <w:rFonts w:hint="eastAsia"/>
        </w:rPr>
      </w:pPr>
      <w:r>
        <w:rPr>
          <w:rFonts w:hint="eastAsia"/>
        </w:rPr>
        <w:t>矿山生产的主体工程及其附属设施，均有可能遭受冻土冻融地质灾害的威胁，所有基础设施建设的基础埋深均应超过季节最大冻深，从而有效地减轻和避免此类地质灾害的发生，因冻土冻融地质灾害只对浅基础构筑物和道路等造成危害，采取适当工程措施易防治，因此，该地质灾害发育程度弱，危害程度小，危险性小。</w:t>
      </w:r>
    </w:p>
    <w:p w14:paraId="40EE3396">
      <w:pPr>
        <w:bidi w:val="0"/>
        <w:rPr>
          <w:rFonts w:hint="eastAsia"/>
        </w:rPr>
      </w:pPr>
      <w:r>
        <w:rPr>
          <w:rFonts w:hint="eastAsia"/>
          <w:lang w:val="en-US" w:eastAsia="zh-CN"/>
        </w:rPr>
        <w:t>2.</w:t>
      </w:r>
      <w:r>
        <w:rPr>
          <w:rFonts w:hint="eastAsia"/>
        </w:rPr>
        <w:t>崩塌</w:t>
      </w:r>
    </w:p>
    <w:p w14:paraId="7C0CF267">
      <w:pPr>
        <w:bidi w:val="0"/>
        <w:rPr>
          <w:rFonts w:hint="eastAsia"/>
        </w:rPr>
      </w:pPr>
      <w:r>
        <w:rPr>
          <w:rFonts w:hint="eastAsia"/>
        </w:rPr>
        <w:t>矿山建设和生产可能遭受崩塌地质灾害，但严格按照开采设计开采，合理处理边坡，崩塌地质灾害易防治，危害程度小，危险性小。</w:t>
      </w:r>
    </w:p>
    <w:p w14:paraId="4FE9D33B">
      <w:pPr>
        <w:ind w:firstLine="560"/>
        <w:rPr>
          <w:sz w:val="28"/>
          <w:szCs w:val="28"/>
        </w:rPr>
      </w:pPr>
      <w:r>
        <w:rPr>
          <w:rFonts w:hint="eastAsia"/>
        </w:rPr>
        <w:t>综上所述，矿山建设和开采可能引发和加剧的地质灾害主要有崩塌，可能遭受的地质灾害为冻土冻融、崩塌，均为发育程度弱，危害程度小，危险性小。</w:t>
      </w:r>
    </w:p>
    <w:p w14:paraId="24056515">
      <w:pPr>
        <w:ind w:firstLine="560"/>
        <w:rPr>
          <w:sz w:val="28"/>
          <w:szCs w:val="28"/>
        </w:rPr>
      </w:pPr>
      <w:r>
        <w:rPr>
          <w:sz w:val="28"/>
          <w:szCs w:val="28"/>
        </w:rPr>
        <w:t>依据《矿山地质环境保护与恢复治理方案编制规范》（DZ/T0223-2011）矿山地质环境影响程度分级表（附表E），预测矿山开采引发的地质灾害对矿山地质环境的影响程度为“</w:t>
      </w:r>
      <w:r>
        <w:rPr>
          <w:rFonts w:hint="eastAsia"/>
          <w:b/>
          <w:bCs/>
          <w:sz w:val="28"/>
          <w:szCs w:val="28"/>
          <w:lang w:val="en-US" w:eastAsia="zh-CN"/>
        </w:rPr>
        <w:t>较轻</w:t>
      </w:r>
      <w:r>
        <w:rPr>
          <w:sz w:val="28"/>
          <w:szCs w:val="28"/>
        </w:rPr>
        <w:t>”。</w:t>
      </w:r>
    </w:p>
    <w:p w14:paraId="1BABA5BA">
      <w:pPr>
        <w:pStyle w:val="6"/>
        <w:bidi w:val="0"/>
      </w:pPr>
      <w:r>
        <w:rPr>
          <w:rFonts w:hint="eastAsia"/>
          <w:lang w:val="en-US" w:eastAsia="zh-CN"/>
        </w:rPr>
        <w:t>2.</w:t>
      </w:r>
      <w:r>
        <w:t>矿区含水层损毁预测评估</w:t>
      </w:r>
    </w:p>
    <w:p w14:paraId="1167E350">
      <w:pPr>
        <w:ind w:firstLine="560"/>
        <w:rPr>
          <w:sz w:val="28"/>
          <w:szCs w:val="28"/>
        </w:rPr>
      </w:pPr>
      <w:r>
        <w:rPr>
          <w:sz w:val="28"/>
          <w:szCs w:val="28"/>
        </w:rPr>
        <w:t>本矿区</w:t>
      </w:r>
      <w:r>
        <w:rPr>
          <w:rFonts w:hint="eastAsia"/>
          <w:sz w:val="28"/>
          <w:szCs w:val="28"/>
        </w:rPr>
        <w:t>不会揭露含水层，因此对地下含水层影响轻。</w:t>
      </w:r>
      <w:r>
        <w:rPr>
          <w:sz w:val="28"/>
          <w:szCs w:val="28"/>
        </w:rPr>
        <w:t>矿</w:t>
      </w:r>
      <w:r>
        <w:rPr>
          <w:rFonts w:hint="eastAsia"/>
          <w:sz w:val="28"/>
          <w:szCs w:val="28"/>
        </w:rPr>
        <w:t>山积水</w:t>
      </w:r>
      <w:r>
        <w:rPr>
          <w:sz w:val="28"/>
          <w:szCs w:val="28"/>
        </w:rPr>
        <w:t>与大气降水关系密切，直接接受大气降水补给。具有明显季节变化和多年周期性变化。特别是开采后期，大面积采空后，冒裂带高度</w:t>
      </w:r>
      <w:r>
        <w:rPr>
          <w:rFonts w:hint="eastAsia"/>
          <w:sz w:val="28"/>
          <w:szCs w:val="28"/>
          <w:lang w:eastAsia="zh-CN"/>
        </w:rPr>
        <w:t>波及</w:t>
      </w:r>
      <w:r>
        <w:rPr>
          <w:sz w:val="28"/>
          <w:szCs w:val="28"/>
        </w:rPr>
        <w:t>地表，大气降水将会直接渗入，使雨季</w:t>
      </w:r>
      <w:r>
        <w:rPr>
          <w:rFonts w:hint="eastAsia"/>
          <w:sz w:val="28"/>
          <w:szCs w:val="28"/>
        </w:rPr>
        <w:t>积</w:t>
      </w:r>
      <w:r>
        <w:rPr>
          <w:sz w:val="28"/>
          <w:szCs w:val="28"/>
        </w:rPr>
        <w:t>水量增大</w:t>
      </w:r>
      <w:r>
        <w:rPr>
          <w:rFonts w:hint="eastAsia"/>
          <w:sz w:val="28"/>
          <w:szCs w:val="28"/>
        </w:rPr>
        <w:t>，但都属于临时积水，</w:t>
      </w:r>
      <w:r>
        <w:rPr>
          <w:rFonts w:hint="eastAsia"/>
          <w:sz w:val="28"/>
          <w:szCs w:val="28"/>
          <w:lang w:val="en-US" w:eastAsia="zh-CN"/>
        </w:rPr>
        <w:t>利用水泵进行排水后，</w:t>
      </w:r>
      <w:r>
        <w:rPr>
          <w:rFonts w:hint="eastAsia"/>
          <w:sz w:val="28"/>
          <w:szCs w:val="28"/>
        </w:rPr>
        <w:t>不会造成大的影响</w:t>
      </w:r>
      <w:r>
        <w:rPr>
          <w:sz w:val="28"/>
          <w:szCs w:val="28"/>
        </w:rPr>
        <w:t>。</w:t>
      </w:r>
    </w:p>
    <w:p w14:paraId="577681E5">
      <w:pPr>
        <w:ind w:firstLine="560"/>
        <w:rPr>
          <w:b/>
          <w:bCs/>
          <w:sz w:val="28"/>
          <w:szCs w:val="28"/>
        </w:rPr>
      </w:pPr>
      <w:r>
        <w:rPr>
          <w:sz w:val="28"/>
          <w:szCs w:val="28"/>
        </w:rPr>
        <w:t>根据《矿山地质环境保护与治理恢复方案编制规范》（DZ/T 0223-2011）矿山地质环境影响程度分级表（表E），预测采矿活动的地下含水层影响和损毁对矿山地质环境的影响程度为“</w:t>
      </w:r>
      <w:r>
        <w:rPr>
          <w:b/>
          <w:bCs/>
          <w:sz w:val="28"/>
          <w:szCs w:val="28"/>
        </w:rPr>
        <w:t>较</w:t>
      </w:r>
      <w:r>
        <w:rPr>
          <w:rFonts w:hint="eastAsia"/>
          <w:b/>
          <w:bCs/>
          <w:sz w:val="28"/>
          <w:szCs w:val="28"/>
        </w:rPr>
        <w:t>轻</w:t>
      </w:r>
      <w:r>
        <w:rPr>
          <w:sz w:val="28"/>
          <w:szCs w:val="28"/>
        </w:rPr>
        <w:t>”。</w:t>
      </w:r>
    </w:p>
    <w:p w14:paraId="315BF5E7">
      <w:pPr>
        <w:pStyle w:val="6"/>
        <w:bidi w:val="0"/>
      </w:pPr>
      <w:r>
        <w:rPr>
          <w:rFonts w:hint="eastAsia"/>
          <w:lang w:val="en-US" w:eastAsia="zh-CN"/>
        </w:rPr>
        <w:t>3.</w:t>
      </w:r>
      <w:r>
        <w:t>矿区地形地貌景观损毁预测评估</w:t>
      </w:r>
    </w:p>
    <w:p w14:paraId="486746D4">
      <w:pPr>
        <w:ind w:firstLine="560"/>
        <w:rPr>
          <w:rFonts w:hint="eastAsia" w:eastAsiaTheme="minorEastAsia"/>
          <w:sz w:val="28"/>
          <w:szCs w:val="28"/>
          <w:lang w:eastAsia="zh-CN"/>
        </w:rPr>
      </w:pPr>
      <w:r>
        <w:rPr>
          <w:rFonts w:eastAsiaTheme="minorEastAsia"/>
          <w:sz w:val="28"/>
          <w:szCs w:val="28"/>
        </w:rPr>
        <w:t>矿山开采影响范围内无风景名胜和旅游景区及文物保护区、自然保护区、地质遗迹等</w:t>
      </w:r>
      <w:r>
        <w:rPr>
          <w:rFonts w:hint="eastAsia" w:eastAsiaTheme="minorEastAsia"/>
          <w:sz w:val="28"/>
          <w:szCs w:val="28"/>
          <w:lang w:eastAsia="zh-CN"/>
        </w:rPr>
        <w:t>。</w:t>
      </w:r>
      <w:r>
        <w:rPr>
          <w:rFonts w:hint="eastAsia" w:eastAsiaTheme="minorEastAsia"/>
          <w:sz w:val="28"/>
          <w:szCs w:val="28"/>
        </w:rPr>
        <w:t>矿山建设</w:t>
      </w:r>
      <w:r>
        <w:rPr>
          <w:rFonts w:hint="eastAsia"/>
        </w:rPr>
        <w:t>改变原有</w:t>
      </w:r>
      <w:r>
        <w:rPr>
          <w:rFonts w:hint="eastAsia"/>
          <w:lang w:val="en-US" w:eastAsia="zh-CN"/>
        </w:rPr>
        <w:t>地形地貌，</w:t>
      </w:r>
      <w:r>
        <w:rPr>
          <w:rFonts w:eastAsiaTheme="minorEastAsia"/>
          <w:sz w:val="28"/>
          <w:szCs w:val="28"/>
        </w:rPr>
        <w:t>影响</w:t>
      </w:r>
      <w:r>
        <w:rPr>
          <w:rFonts w:hint="eastAsia" w:eastAsiaTheme="minorEastAsia"/>
          <w:sz w:val="28"/>
          <w:szCs w:val="28"/>
          <w:lang w:val="en-US" w:eastAsia="zh-CN"/>
        </w:rPr>
        <w:t>较大</w:t>
      </w:r>
      <w:r>
        <w:rPr>
          <w:rFonts w:hint="eastAsia" w:eastAsiaTheme="minorEastAsia"/>
          <w:sz w:val="28"/>
          <w:szCs w:val="28"/>
          <w:lang w:eastAsia="zh-CN"/>
        </w:rPr>
        <w:t>。</w:t>
      </w:r>
    </w:p>
    <w:p w14:paraId="200C6334">
      <w:pPr>
        <w:ind w:firstLine="560"/>
      </w:pPr>
      <w:r>
        <w:rPr>
          <w:rFonts w:hint="eastAsia"/>
        </w:rPr>
        <w:t>预测</w:t>
      </w:r>
      <w:r>
        <w:rPr>
          <w:rFonts w:hint="eastAsia"/>
          <w:lang w:val="en-US" w:eastAsia="zh-CN"/>
        </w:rPr>
        <w:t>矿山</w:t>
      </w:r>
      <w:r>
        <w:rPr>
          <w:rFonts w:hint="eastAsia"/>
        </w:rPr>
        <w:t>活动对采掘场及工业广场地形地貌景观影响</w:t>
      </w:r>
      <w:r>
        <w:rPr>
          <w:rFonts w:hint="eastAsia"/>
          <w:lang w:eastAsia="zh-CN"/>
        </w:rPr>
        <w:t>“</w:t>
      </w:r>
      <w:r>
        <w:rPr>
          <w:rFonts w:hint="eastAsia"/>
          <w:b/>
          <w:bCs/>
          <w:lang w:val="en-US" w:eastAsia="zh-CN"/>
        </w:rPr>
        <w:t>较严重</w:t>
      </w:r>
      <w:r>
        <w:rPr>
          <w:rFonts w:hint="eastAsia"/>
          <w:lang w:eastAsia="zh-CN"/>
        </w:rPr>
        <w:t>”</w:t>
      </w:r>
      <w:r>
        <w:rPr>
          <w:rFonts w:hint="eastAsia"/>
        </w:rPr>
        <w:t>，对</w:t>
      </w:r>
      <w:r>
        <w:rPr>
          <w:rFonts w:hint="eastAsia"/>
          <w:lang w:eastAsia="zh-CN"/>
        </w:rPr>
        <w:t>其他</w:t>
      </w:r>
      <w:r>
        <w:rPr>
          <w:rFonts w:hint="eastAsia"/>
        </w:rPr>
        <w:t>区域影响</w:t>
      </w:r>
      <w:r>
        <w:rPr>
          <w:rFonts w:hint="eastAsia"/>
          <w:lang w:eastAsia="zh-CN"/>
        </w:rPr>
        <w:t>“</w:t>
      </w:r>
      <w:r>
        <w:rPr>
          <w:b/>
          <w:bCs/>
          <w:sz w:val="28"/>
          <w:szCs w:val="28"/>
        </w:rPr>
        <w:t>较</w:t>
      </w:r>
      <w:r>
        <w:rPr>
          <w:rFonts w:hint="eastAsia"/>
          <w:b/>
          <w:bCs/>
          <w:sz w:val="28"/>
          <w:szCs w:val="28"/>
        </w:rPr>
        <w:t>轻</w:t>
      </w:r>
      <w:r>
        <w:rPr>
          <w:rFonts w:hint="eastAsia"/>
          <w:lang w:eastAsia="zh-CN"/>
        </w:rPr>
        <w:t>”</w:t>
      </w:r>
      <w:r>
        <w:rPr>
          <w:rFonts w:hint="eastAsia"/>
        </w:rPr>
        <w:t>。</w:t>
      </w:r>
    </w:p>
    <w:p w14:paraId="32067750">
      <w:pPr>
        <w:pStyle w:val="6"/>
        <w:bidi w:val="0"/>
      </w:pPr>
      <w:r>
        <w:rPr>
          <w:rFonts w:hint="eastAsia"/>
          <w:lang w:val="en-US" w:eastAsia="zh-CN"/>
        </w:rPr>
        <w:t>4.</w:t>
      </w:r>
      <w:r>
        <w:t>矿区水土环境污染预测评估</w:t>
      </w:r>
    </w:p>
    <w:p w14:paraId="6A96A1EB">
      <w:pPr>
        <w:adjustRightInd w:val="0"/>
        <w:snapToGrid w:val="0"/>
        <w:ind w:firstLine="560"/>
        <w:rPr>
          <w:rFonts w:eastAsiaTheme="minorEastAsia"/>
          <w:sz w:val="28"/>
          <w:szCs w:val="28"/>
        </w:rPr>
      </w:pPr>
      <w:r>
        <w:rPr>
          <w:rFonts w:hint="eastAsia"/>
        </w:rPr>
        <w:t>预测矿山建设和生产过程中并不产生有毒、有害物质，未排放有毒污染物，生活用水采用化粪池处理，矿区内的工业垃圾、生活垃圾等集中堆放，及时拉走处理，不会造成</w:t>
      </w:r>
      <w:r>
        <w:rPr>
          <w:rFonts w:hint="eastAsia"/>
          <w:lang w:eastAsia="zh-CN"/>
        </w:rPr>
        <w:t>水土</w:t>
      </w:r>
      <w:r>
        <w:rPr>
          <w:rFonts w:hint="eastAsia"/>
        </w:rPr>
        <w:t>污染。</w:t>
      </w:r>
    </w:p>
    <w:p w14:paraId="67BD754C">
      <w:pPr>
        <w:ind w:firstLine="560"/>
        <w:rPr>
          <w:rFonts w:eastAsiaTheme="minorEastAsia"/>
          <w:kern w:val="0"/>
          <w:sz w:val="28"/>
          <w:szCs w:val="28"/>
        </w:rPr>
      </w:pPr>
      <w:r>
        <w:rPr>
          <w:rFonts w:eastAsiaTheme="minorEastAsia"/>
          <w:sz w:val="28"/>
          <w:szCs w:val="28"/>
        </w:rPr>
        <w:t>预测矿山在生产过程中水土环境污染影响程度</w:t>
      </w:r>
      <w:r>
        <w:rPr>
          <w:rFonts w:hint="eastAsia" w:eastAsiaTheme="minorEastAsia"/>
          <w:b w:val="0"/>
          <w:bCs/>
          <w:sz w:val="28"/>
          <w:szCs w:val="28"/>
          <w:lang w:eastAsia="zh-CN"/>
        </w:rPr>
        <w:t>“</w:t>
      </w:r>
      <w:r>
        <w:rPr>
          <w:rFonts w:eastAsiaTheme="minorEastAsia"/>
          <w:b/>
          <w:sz w:val="28"/>
          <w:szCs w:val="28"/>
        </w:rPr>
        <w:t>较轻</w:t>
      </w:r>
      <w:r>
        <w:rPr>
          <w:rFonts w:hint="eastAsia" w:eastAsiaTheme="minorEastAsia"/>
          <w:b w:val="0"/>
          <w:bCs/>
          <w:sz w:val="28"/>
          <w:szCs w:val="28"/>
          <w:lang w:eastAsia="zh-CN"/>
        </w:rPr>
        <w:t>”</w:t>
      </w:r>
      <w:r>
        <w:rPr>
          <w:rFonts w:eastAsiaTheme="minorEastAsia"/>
          <w:kern w:val="0"/>
          <w:sz w:val="28"/>
          <w:szCs w:val="28"/>
        </w:rPr>
        <w:t>。</w:t>
      </w:r>
    </w:p>
    <w:p w14:paraId="5040363A">
      <w:pPr>
        <w:pStyle w:val="6"/>
        <w:bidi w:val="0"/>
      </w:pPr>
      <w:r>
        <w:rPr>
          <w:rFonts w:hint="eastAsia"/>
          <w:lang w:val="en-US" w:eastAsia="zh-CN"/>
        </w:rPr>
        <w:t>5.</w:t>
      </w:r>
      <w:r>
        <w:t>拟损毁土地预测与评估</w:t>
      </w:r>
    </w:p>
    <w:p w14:paraId="7CDCF220">
      <w:pPr>
        <w:bidi w:val="0"/>
        <w:rPr>
          <w:rFonts w:hint="default"/>
        </w:rPr>
      </w:pPr>
      <w:r>
        <w:rPr>
          <w:rFonts w:hint="eastAsia"/>
        </w:rPr>
        <w:t>本项目生产过程中对地面损毁方式包括：采掘场挖损及工业广场压占土地。</w:t>
      </w:r>
    </w:p>
    <w:p w14:paraId="542785FD">
      <w:pPr>
        <w:bidi w:val="0"/>
        <w:rPr>
          <w:rFonts w:hint="default"/>
        </w:rPr>
      </w:pPr>
      <w:r>
        <w:rPr>
          <w:rFonts w:hint="eastAsia"/>
        </w:rPr>
        <w:t>图3-</w:t>
      </w:r>
      <w:r>
        <w:rPr>
          <w:rFonts w:hint="eastAsia"/>
          <w:lang w:val="en-US" w:eastAsia="zh-CN"/>
        </w:rPr>
        <w:t>1</w:t>
      </w:r>
      <w:r>
        <w:rPr>
          <w:rFonts w:hint="eastAsia"/>
        </w:rPr>
        <w:t>为</w:t>
      </w:r>
      <w:r>
        <w:rPr>
          <w:rFonts w:hint="eastAsia"/>
          <w:lang w:val="en-US" w:eastAsia="zh-CN"/>
        </w:rPr>
        <w:t>项目</w:t>
      </w:r>
      <w:r>
        <w:rPr>
          <w:rFonts w:hint="eastAsia"/>
        </w:rPr>
        <w:t>开采生产工艺流程及土地损毁图。</w:t>
      </w:r>
    </w:p>
    <w:p w14:paraId="290FEE7F">
      <w:pPr>
        <w:spacing w:beforeLines="0" w:afterLines="0" w:line="360" w:lineRule="auto"/>
        <w:ind w:left="0" w:leftChars="0" w:firstLine="0" w:firstLineChars="0"/>
        <w:jc w:val="center"/>
        <w:rPr>
          <w:rFonts w:hint="default"/>
          <w:sz w:val="21"/>
          <w:szCs w:val="21"/>
        </w:rPr>
      </w:pPr>
      <w:r>
        <w:rPr>
          <w:rFonts w:hint="default" w:eastAsia="仿宋"/>
          <w:sz w:val="21"/>
          <w:szCs w:val="21"/>
        </w:rPr>
        <w:pict>
          <v:group id="画布 118" o:spid="_x0000_s2050" o:spt="203" style="height:304.25pt;width:324pt;" coordorigin="2784,1495" coordsize="6480,6085">
            <o:lock v:ext="edit" rotation="t" text="t" aspectratio="t"/>
            <v:shape id="_x0000_s2051" o:spid="_x0000_s2051" o:spt="75" type="#_x0000_t75" style="position:absolute;left:2784;top:1495;height:6085;width:6480;" filled="f" o:preferrelative="f" stroked="t" coordsize="21600,21600">
              <v:path/>
              <v:fill on="f" focussize="0,0"/>
              <v:stroke/>
              <v:imagedata o:title=""/>
              <o:lock v:ext="edit" rotation="t" text="t" aspectratio="t"/>
            </v:shape>
            <v:shape id="文本框 120" o:spid="_x0000_s2052" o:spt="202" type="#_x0000_t202" style="position:absolute;left:3504;top:5395;height:592;width:2700;" coordsize="21600,21600">
              <v:path/>
              <v:fill focussize="0,0"/>
              <v:stroke/>
              <v:imagedata o:title=""/>
              <o:lock v:ext="edit"/>
              <v:textbox>
                <w:txbxContent>
                  <w:p w14:paraId="098F0718">
                    <w:pPr>
                      <w:spacing w:beforeLines="0" w:afterLines="0"/>
                      <w:ind w:left="0" w:leftChars="0" w:firstLine="0" w:firstLineChars="0"/>
                      <w:jc w:val="center"/>
                      <w:rPr>
                        <w:rFonts w:hint="eastAsia" w:ascii="仿宋" w:hAnsi="仿宋" w:eastAsia="仿宋"/>
                        <w:sz w:val="21"/>
                        <w:szCs w:val="21"/>
                      </w:rPr>
                    </w:pPr>
                    <w:r>
                      <w:rPr>
                        <w:rFonts w:hint="eastAsia" w:ascii="仿宋" w:hAnsi="仿宋" w:eastAsia="仿宋"/>
                        <w:sz w:val="21"/>
                        <w:szCs w:val="21"/>
                      </w:rPr>
                      <w:t>矿石堆放（压占土地）</w:t>
                    </w:r>
                  </w:p>
                </w:txbxContent>
              </v:textbox>
            </v:shape>
            <v:shape id="文本框 121" o:spid="_x0000_s2053" o:spt="202" type="#_x0000_t202" style="position:absolute;left:2964;top:2899;height:637;width:2340;" coordsize="21600,21600">
              <v:path/>
              <v:fill focussize="0,0"/>
              <v:stroke/>
              <v:imagedata o:title=""/>
              <o:lock v:ext="edit"/>
              <v:textbox>
                <w:txbxContent>
                  <w:p w14:paraId="1A737DFB">
                    <w:pPr>
                      <w:spacing w:beforeLines="0" w:afterLines="0"/>
                      <w:ind w:left="0" w:leftChars="0" w:firstLine="0" w:firstLineChars="0"/>
                      <w:jc w:val="center"/>
                      <w:rPr>
                        <w:rFonts w:hint="eastAsia" w:ascii="仿宋" w:hAnsi="仿宋" w:eastAsia="仿宋"/>
                        <w:sz w:val="21"/>
                        <w:szCs w:val="21"/>
                      </w:rPr>
                    </w:pPr>
                    <w:r>
                      <w:rPr>
                        <w:rFonts w:hint="eastAsia" w:ascii="仿宋" w:hAnsi="仿宋" w:eastAsia="仿宋"/>
                        <w:sz w:val="21"/>
                        <w:szCs w:val="21"/>
                      </w:rPr>
                      <w:t>表土剥离（挖损土地）</w:t>
                    </w:r>
                  </w:p>
                </w:txbxContent>
              </v:textbox>
            </v:shape>
            <v:shape id="文本框 122" o:spid="_x0000_s2054" o:spt="202" type="#_x0000_t202" style="position:absolute;left:3504;top:1651;height:597;width:1620;" coordsize="21600,21600">
              <v:path/>
              <v:fill focussize="0,0"/>
              <v:stroke/>
              <v:imagedata o:title=""/>
              <o:lock v:ext="edit"/>
              <v:textbox>
                <w:txbxContent>
                  <w:p w14:paraId="2CE6426B">
                    <w:pPr>
                      <w:spacing w:beforeLines="0" w:afterLines="0"/>
                      <w:ind w:left="0" w:leftChars="0" w:firstLine="0" w:firstLineChars="0"/>
                      <w:jc w:val="center"/>
                      <w:rPr>
                        <w:rFonts w:hint="eastAsia" w:ascii="仿宋" w:hAnsi="仿宋" w:eastAsia="仿宋"/>
                        <w:sz w:val="21"/>
                        <w:szCs w:val="21"/>
                      </w:rPr>
                    </w:pPr>
                    <w:r>
                      <w:rPr>
                        <w:rFonts w:hint="eastAsia" w:ascii="仿宋" w:hAnsi="仿宋" w:eastAsia="仿宋"/>
                        <w:sz w:val="21"/>
                        <w:szCs w:val="21"/>
                      </w:rPr>
                      <w:t>采掘场</w:t>
                    </w:r>
                  </w:p>
                </w:txbxContent>
              </v:textbox>
            </v:shape>
            <v:line id="直线 123" o:spid="_x0000_s2055" o:spt="20" style="position:absolute;left:8004;top:7579;height:1;width:1;" coordsize="21600,21600">
              <v:path arrowok="t"/>
              <v:fill focussize="0,0"/>
              <v:stroke/>
              <v:imagedata o:title=""/>
              <o:lock v:ext="edit"/>
            </v:line>
            <v:shape id="文本框 124" o:spid="_x0000_s2056" o:spt="202" type="#_x0000_t202" style="position:absolute;left:3504;top:4147;height:570;width:1626;" coordsize="21600,21600">
              <v:path/>
              <v:fill focussize="0,0"/>
              <v:stroke/>
              <v:imagedata o:title=""/>
              <o:lock v:ext="edit"/>
              <v:textbox>
                <w:txbxContent>
                  <w:p w14:paraId="37BF178E">
                    <w:pPr>
                      <w:spacing w:beforeLines="0" w:afterLines="0"/>
                      <w:ind w:left="0" w:leftChars="0" w:firstLine="0" w:firstLineChars="0"/>
                      <w:jc w:val="center"/>
                      <w:rPr>
                        <w:rFonts w:hint="eastAsia" w:ascii="仿宋" w:hAnsi="仿宋" w:eastAsia="仿宋"/>
                        <w:sz w:val="21"/>
                        <w:szCs w:val="21"/>
                      </w:rPr>
                    </w:pPr>
                    <w:r>
                      <w:rPr>
                        <w:rFonts w:hint="eastAsia" w:ascii="仿宋" w:hAnsi="仿宋" w:eastAsia="仿宋"/>
                        <w:sz w:val="21"/>
                        <w:szCs w:val="21"/>
                      </w:rPr>
                      <w:t>剥离物</w:t>
                    </w:r>
                  </w:p>
                </w:txbxContent>
              </v:textbox>
            </v:shape>
            <v:line id="直线 125" o:spid="_x0000_s2057" o:spt="20" style="position:absolute;left:4404;top:4615;height:780;width:1;" coordsize="21600,21600">
              <v:path arrowok="t"/>
              <v:fill focussize="0,0"/>
              <v:stroke endarrow="block"/>
              <v:imagedata o:title=""/>
              <o:lock v:ext="edit"/>
            </v:line>
            <v:rect id="矩形 126" o:spid="_x0000_s2058" o:spt="1" style="position:absolute;left:6744;top:2899;height:637;width:2520;" coordsize="21600,21600">
              <v:path/>
              <v:fill focussize="0,0"/>
              <v:stroke/>
              <v:imagedata o:title=""/>
              <o:lock v:ext="edit"/>
              <v:textbox>
                <w:txbxContent>
                  <w:p w14:paraId="38AECD02">
                    <w:pPr>
                      <w:spacing w:beforeLines="0" w:afterLines="0"/>
                      <w:ind w:left="0" w:leftChars="0" w:firstLine="0" w:firstLineChars="0"/>
                      <w:jc w:val="center"/>
                      <w:rPr>
                        <w:rFonts w:hint="eastAsia" w:ascii="仿宋" w:hAnsi="仿宋" w:eastAsia="仿宋"/>
                        <w:sz w:val="21"/>
                        <w:szCs w:val="21"/>
                      </w:rPr>
                    </w:pPr>
                    <w:r>
                      <w:rPr>
                        <w:rFonts w:hint="eastAsia" w:ascii="仿宋" w:hAnsi="仿宋" w:eastAsia="仿宋"/>
                        <w:sz w:val="21"/>
                        <w:szCs w:val="21"/>
                      </w:rPr>
                      <w:t>工业广场（压占土地）</w:t>
                    </w:r>
                  </w:p>
                </w:txbxContent>
              </v:textbox>
            </v:rect>
            <v:line id="直线 127" o:spid="_x0000_s2059" o:spt="20" style="position:absolute;left:5304;top:3055;flip:y;height:3;width:1440;" coordsize="21600,21600">
              <v:path arrowok="t"/>
              <v:fill focussize="0,0"/>
              <v:stroke endarrow="block"/>
              <v:imagedata o:title=""/>
              <o:lock v:ext="edit"/>
            </v:line>
            <v:line id="直线 128" o:spid="_x0000_s2060" o:spt="20" style="position:absolute;left:4404;top:2119;height:780;width:1;" coordsize="21600,21600">
              <v:path arrowok="t"/>
              <v:fill focussize="0,0"/>
              <v:stroke endarrow="block"/>
              <v:imagedata o:title=""/>
              <o:lock v:ext="edit"/>
            </v:line>
            <v:line id="直线 129" o:spid="_x0000_s2061" o:spt="20" style="position:absolute;left:4404;top:3367;height:780;width:1;" coordsize="21600,21600">
              <v:path arrowok="t"/>
              <v:fill focussize="0,0"/>
              <v:stroke endarrow="block"/>
              <v:imagedata o:title=""/>
              <o:lock v:ext="edit"/>
            </v:line>
            <v:line id="直线 130" o:spid="_x0000_s2062" o:spt="20" style="position:absolute;left:5124;top:4303;flip:y;height:3;width:1803;" coordsize="21600,21600">
              <v:path arrowok="t"/>
              <v:fill focussize="0,0"/>
              <v:stroke endarrow="block"/>
              <v:imagedata o:title=""/>
              <o:lock v:ext="edit"/>
            </v:line>
            <v:shape id="文本框 131" o:spid="_x0000_s2063" o:spt="202" type="#_x0000_t202" style="position:absolute;left:3504;top:6487;height:577;width:1620;" coordsize="21600,21600">
              <v:path/>
              <v:fill focussize="0,0"/>
              <v:stroke/>
              <v:imagedata o:title=""/>
              <o:lock v:ext="edit"/>
              <v:textbox>
                <w:txbxContent>
                  <w:p w14:paraId="757C0A63">
                    <w:pPr>
                      <w:spacing w:beforeLines="0" w:afterLines="0"/>
                      <w:ind w:left="0" w:leftChars="0" w:firstLine="0" w:firstLineChars="0"/>
                      <w:jc w:val="center"/>
                      <w:rPr>
                        <w:rFonts w:hint="eastAsia" w:ascii="仿宋" w:hAnsi="仿宋" w:eastAsia="仿宋"/>
                        <w:sz w:val="21"/>
                        <w:szCs w:val="21"/>
                      </w:rPr>
                    </w:pPr>
                    <w:r>
                      <w:rPr>
                        <w:rFonts w:hint="eastAsia" w:ascii="仿宋" w:hAnsi="仿宋" w:eastAsia="仿宋"/>
                        <w:sz w:val="21"/>
                        <w:szCs w:val="21"/>
                      </w:rPr>
                      <w:t>运出矿山</w:t>
                    </w:r>
                  </w:p>
                </w:txbxContent>
              </v:textbox>
            </v:shape>
            <v:line id="直线 132" o:spid="_x0000_s2064" o:spt="20" style="position:absolute;left:4404;top:5863;height:624;width:1;" coordsize="21600,21600">
              <v:path arrowok="t"/>
              <v:fill focussize="0,0"/>
              <v:stroke endarrow="block"/>
              <v:imagedata o:title=""/>
              <o:lock v:ext="edit"/>
            </v:line>
            <v:line id="直线 133" o:spid="_x0000_s2065" o:spt="20" style="position:absolute;left:6924;top:3367;flip:y;height:936;width:1;" coordsize="21600,21600">
              <v:path arrowok="t"/>
              <v:fill focussize="0,0"/>
              <v:stroke endarrow="block"/>
              <v:imagedata o:title=""/>
              <o:lock v:ext="edit"/>
            </v:line>
            <w10:wrap type="none"/>
            <w10:anchorlock/>
          </v:group>
        </w:pict>
      </w:r>
    </w:p>
    <w:p w14:paraId="2799E00E">
      <w:pPr>
        <w:pStyle w:val="9"/>
        <w:bidi w:val="0"/>
        <w:rPr>
          <w:rFonts w:hint="default"/>
        </w:rPr>
      </w:pPr>
      <w:r>
        <w:rPr>
          <w:rFonts w:hint="eastAsia"/>
        </w:rPr>
        <w:t>图3</w:t>
      </w:r>
      <w:r>
        <w:rPr>
          <w:rFonts w:hint="default"/>
        </w:rPr>
        <w:t>-</w:t>
      </w:r>
      <w:r>
        <w:rPr>
          <w:rFonts w:hint="eastAsia"/>
          <w:lang w:val="en-US" w:eastAsia="zh-CN"/>
        </w:rPr>
        <w:t>1</w:t>
      </w:r>
      <w:r>
        <w:rPr>
          <w:rFonts w:hint="eastAsia"/>
        </w:rPr>
        <w:t>项目生产工艺流程及土地损毁图</w:t>
      </w:r>
    </w:p>
    <w:p w14:paraId="25C480CC">
      <w:pPr>
        <w:bidi w:val="0"/>
        <w:rPr>
          <w:rFonts w:hint="default"/>
        </w:rPr>
      </w:pPr>
      <w:r>
        <w:rPr>
          <w:rFonts w:hint="eastAsia"/>
        </w:rPr>
        <w:t>由流程图可知，本项目生产过程中，对土地造成损毁的方式有挖损和压占。具体分析如下：</w:t>
      </w:r>
    </w:p>
    <w:p w14:paraId="10C149D8">
      <w:pPr>
        <w:bidi w:val="0"/>
        <w:rPr>
          <w:rFonts w:hint="default"/>
        </w:rPr>
      </w:pPr>
      <w:r>
        <w:rPr>
          <w:rFonts w:hint="default"/>
        </w:rPr>
        <w:t>a</w:t>
      </w:r>
      <w:r>
        <w:rPr>
          <w:rFonts w:hint="eastAsia"/>
        </w:rPr>
        <w:t>）挖损损毁主要是指采掘场对地面造成的挖损。</w:t>
      </w:r>
    </w:p>
    <w:p w14:paraId="507E67FB">
      <w:pPr>
        <w:bidi w:val="0"/>
        <w:rPr>
          <w:rFonts w:hint="default"/>
        </w:rPr>
      </w:pPr>
      <w:r>
        <w:rPr>
          <w:rFonts w:hint="default"/>
        </w:rPr>
        <w:t>b</w:t>
      </w:r>
      <w:r>
        <w:rPr>
          <w:rFonts w:hint="eastAsia"/>
        </w:rPr>
        <w:t>）压占损毁主要是工业广场对土地的压占损毁。</w:t>
      </w:r>
    </w:p>
    <w:p w14:paraId="6C532C7E">
      <w:pPr>
        <w:bidi w:val="0"/>
      </w:pPr>
      <w:r>
        <w:rPr>
          <w:rFonts w:hint="eastAsia"/>
        </w:rPr>
        <w:t>矿</w:t>
      </w:r>
      <w:r>
        <w:t>区在生产建设过程中对土地损毁的环节：剥离、采矿、堆放选矿。项目区在生产建设过程中对土地损毁的时序：首先是剥离，然后采矿，最后是堆放。</w:t>
      </w:r>
    </w:p>
    <w:p w14:paraId="7D82EC2A">
      <w:pPr>
        <w:bidi w:val="0"/>
      </w:pPr>
      <w:r>
        <w:t>1）挖损损毁主要是指露天采场对地面造成的挖损。</w:t>
      </w:r>
    </w:p>
    <w:p w14:paraId="67CE92CF">
      <w:pPr>
        <w:bidi w:val="0"/>
      </w:pPr>
      <w:r>
        <w:t>2）压占损毁主要是指排土场对地表的使用造成的压占损毁。</w:t>
      </w:r>
    </w:p>
    <w:p w14:paraId="43BCBFA3">
      <w:pPr>
        <w:pStyle w:val="9"/>
        <w:bidi w:val="0"/>
        <w:rPr>
          <w:rFonts w:hint="eastAsia" w:eastAsia="黑体"/>
          <w:lang w:val="en-US" w:eastAsia="zh-CN"/>
        </w:rPr>
      </w:pPr>
      <w:r>
        <w:drawing>
          <wp:anchor distT="0" distB="0" distL="114300" distR="114300" simplePos="0" relativeHeight="251660288" behindDoc="0" locked="0" layoutInCell="1" allowOverlap="1">
            <wp:simplePos x="0" y="0"/>
            <wp:positionH relativeFrom="column">
              <wp:posOffset>17145</wp:posOffset>
            </wp:positionH>
            <wp:positionV relativeFrom="paragraph">
              <wp:posOffset>16510</wp:posOffset>
            </wp:positionV>
            <wp:extent cx="6313170" cy="2282825"/>
            <wp:effectExtent l="0" t="0" r="11430" b="3175"/>
            <wp:wrapTopAndBottom/>
            <wp:docPr id="2" name="图片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76"/>
                    <pic:cNvPicPr>
                      <a:picLocks noChangeAspect="1"/>
                    </pic:cNvPicPr>
                  </pic:nvPicPr>
                  <pic:blipFill>
                    <a:blip r:embed="rId26"/>
                    <a:stretch>
                      <a:fillRect/>
                    </a:stretch>
                  </pic:blipFill>
                  <pic:spPr>
                    <a:xfrm>
                      <a:off x="0" y="0"/>
                      <a:ext cx="6313170" cy="2282825"/>
                    </a:xfrm>
                    <a:prstGeom prst="rect">
                      <a:avLst/>
                    </a:prstGeom>
                    <a:noFill/>
                    <a:ln>
                      <a:noFill/>
                    </a:ln>
                  </pic:spPr>
                </pic:pic>
              </a:graphicData>
            </a:graphic>
          </wp:anchor>
        </w:drawing>
      </w:r>
      <w:r>
        <w:t xml:space="preserve">图 </w:t>
      </w:r>
      <w:r>
        <w:rPr>
          <w:rFonts w:hint="eastAsia"/>
          <w:lang w:val="en-US" w:eastAsia="zh-CN"/>
        </w:rPr>
        <w:t xml:space="preserve">3-2 </w:t>
      </w:r>
      <w:r>
        <w:t>项目区损毁土地工艺流程</w:t>
      </w:r>
    </w:p>
    <w:p w14:paraId="25EAD16B">
      <w:pPr>
        <w:bidi w:val="0"/>
      </w:pPr>
      <w:r>
        <w:t>各损毁地块的损毁时序。可划分两个阶段：</w:t>
      </w:r>
    </w:p>
    <w:p w14:paraId="03DE0D5B">
      <w:pPr>
        <w:bidi w:val="0"/>
      </w:pPr>
      <w:r>
        <w:t>建设初期：由于工业场地的建设将破坏原有的地形地貌，同时对土地造成压占破坏。表土剥离存放至表土堆放场，对土地造成压占破坏。</w:t>
      </w:r>
    </w:p>
    <w:p w14:paraId="49A9F230">
      <w:pPr>
        <w:bidi w:val="0"/>
      </w:pPr>
      <w:r>
        <w:t>生产期间：开采出的原矿石堆放以及产生的废石堆放在设置的废石场，废石场对土地造成压占破坏。</w:t>
      </w:r>
    </w:p>
    <w:p w14:paraId="24BEEDC8">
      <w:pPr>
        <w:bidi w:val="0"/>
      </w:pPr>
      <w:r>
        <w:rPr>
          <w:rFonts w:hint="eastAsia"/>
          <w:lang w:val="en-US" w:eastAsia="zh-CN"/>
        </w:rPr>
        <w:t>（1）</w:t>
      </w:r>
      <w:r>
        <w:t>预测损毁土地的成因</w:t>
      </w:r>
    </w:p>
    <w:p w14:paraId="2FF21754">
      <w:pPr>
        <w:bidi w:val="0"/>
      </w:pPr>
      <w:r>
        <w:t>根据项目建设和生产过程中土地损毁的影响因素分析及不同区域土地损毁的特点，土地损毁预测为挖损区和压占区。</w:t>
      </w:r>
    </w:p>
    <w:p w14:paraId="027A085C">
      <w:pPr>
        <w:bidi w:val="0"/>
      </w:pPr>
      <w:r>
        <w:rPr>
          <w:rFonts w:hint="eastAsia"/>
          <w:lang w:val="en-US" w:eastAsia="zh-CN"/>
        </w:rPr>
        <w:t>（2）</w:t>
      </w:r>
      <w:r>
        <w:t>拟损毁土地预测</w:t>
      </w:r>
    </w:p>
    <w:p w14:paraId="2219FCD3">
      <w:pPr>
        <w:ind w:firstLine="560"/>
        <w:rPr>
          <w:rFonts w:hint="default" w:eastAsiaTheme="minorEastAsia"/>
          <w:sz w:val="28"/>
          <w:szCs w:val="28"/>
          <w:lang w:val="en-US" w:eastAsia="zh-CN"/>
        </w:rPr>
      </w:pPr>
      <w:r>
        <w:rPr>
          <w:rFonts w:hint="eastAsia" w:eastAsiaTheme="minorEastAsia"/>
          <w:sz w:val="28"/>
          <w:szCs w:val="28"/>
          <w:lang w:val="en-US" w:eastAsia="zh-CN"/>
        </w:rPr>
        <w:t>该矿山已经过生产，前期已经损毁，不增加新损毁区域。</w:t>
      </w:r>
    </w:p>
    <w:p w14:paraId="518FD2E6">
      <w:pPr>
        <w:bidi w:val="0"/>
      </w:pPr>
      <w:r>
        <w:rPr>
          <w:rFonts w:hint="eastAsia"/>
          <w:lang w:val="en-US" w:eastAsia="zh-CN"/>
        </w:rPr>
        <w:t>（3）</w:t>
      </w:r>
      <w:r>
        <w:t>预测土地损毁程度分析</w:t>
      </w:r>
    </w:p>
    <w:p w14:paraId="5C56A5EA">
      <w:pPr>
        <w:bidi w:val="0"/>
        <w:rPr>
          <w:rFonts w:hint="eastAsia" w:eastAsiaTheme="minorEastAsia"/>
          <w:sz w:val="28"/>
          <w:szCs w:val="28"/>
          <w:lang w:val="en-US" w:eastAsia="zh-CN"/>
        </w:rPr>
      </w:pPr>
      <w:r>
        <w:rPr>
          <w:rFonts w:hint="eastAsia" w:eastAsiaTheme="minorEastAsia"/>
          <w:sz w:val="28"/>
          <w:szCs w:val="28"/>
          <w:lang w:val="en-US" w:eastAsia="zh-CN"/>
        </w:rPr>
        <w:t>该矿山已经过生产，前期已经损毁，不增加新损毁区域。</w:t>
      </w:r>
    </w:p>
    <w:p w14:paraId="4176C042">
      <w:pPr>
        <w:bidi w:val="0"/>
        <w:rPr>
          <w:rFonts w:hint="eastAsia"/>
          <w:lang w:eastAsia="zh-CN"/>
        </w:rPr>
      </w:pPr>
      <w:r>
        <w:rPr>
          <w:rFonts w:hint="eastAsia" w:eastAsiaTheme="minorEastAsia"/>
          <w:sz w:val="28"/>
          <w:szCs w:val="28"/>
          <w:lang w:val="en-US" w:eastAsia="zh-CN"/>
        </w:rPr>
        <w:t>综上</w:t>
      </w:r>
      <w:r>
        <w:rPr>
          <w:rFonts w:eastAsiaTheme="minorEastAsia"/>
          <w:sz w:val="28"/>
          <w:szCs w:val="28"/>
        </w:rPr>
        <w:t>预测矿山在生产过程中</w:t>
      </w:r>
      <w:r>
        <w:rPr>
          <w:rFonts w:hint="eastAsia" w:eastAsiaTheme="minorEastAsia"/>
          <w:sz w:val="28"/>
          <w:szCs w:val="28"/>
          <w:lang w:val="en-US" w:eastAsia="zh-CN"/>
        </w:rPr>
        <w:t>土地资源影响</w:t>
      </w:r>
      <w:r>
        <w:rPr>
          <w:rFonts w:eastAsiaTheme="minorEastAsia"/>
          <w:sz w:val="28"/>
          <w:szCs w:val="28"/>
        </w:rPr>
        <w:t>程度</w:t>
      </w:r>
      <w:r>
        <w:rPr>
          <w:rFonts w:hint="eastAsia" w:eastAsiaTheme="minorEastAsia"/>
          <w:b w:val="0"/>
          <w:bCs/>
          <w:sz w:val="28"/>
          <w:szCs w:val="28"/>
          <w:lang w:eastAsia="zh-CN"/>
        </w:rPr>
        <w:t>“</w:t>
      </w:r>
      <w:r>
        <w:rPr>
          <w:rFonts w:eastAsiaTheme="minorEastAsia"/>
          <w:b/>
          <w:sz w:val="28"/>
          <w:szCs w:val="28"/>
        </w:rPr>
        <w:t>较轻</w:t>
      </w:r>
      <w:r>
        <w:rPr>
          <w:rFonts w:hint="eastAsia" w:eastAsiaTheme="minorEastAsia"/>
          <w:b w:val="0"/>
          <w:bCs/>
          <w:sz w:val="28"/>
          <w:szCs w:val="28"/>
          <w:lang w:eastAsia="zh-CN"/>
        </w:rPr>
        <w:t>”</w:t>
      </w:r>
      <w:r>
        <w:rPr>
          <w:rFonts w:eastAsiaTheme="minorEastAsia"/>
          <w:kern w:val="0"/>
          <w:sz w:val="28"/>
          <w:szCs w:val="28"/>
        </w:rPr>
        <w:t>。</w:t>
      </w:r>
    </w:p>
    <w:p w14:paraId="09E234ED">
      <w:pPr>
        <w:pStyle w:val="6"/>
        <w:bidi w:val="0"/>
      </w:pPr>
      <w:r>
        <w:rPr>
          <w:rFonts w:hint="eastAsia"/>
          <w:lang w:val="en-US" w:eastAsia="zh-CN"/>
        </w:rPr>
        <w:t>6.</w:t>
      </w:r>
      <w:r>
        <w:t>预测综合评估</w:t>
      </w:r>
    </w:p>
    <w:p w14:paraId="795CBD55">
      <w:pPr>
        <w:ind w:firstLine="560"/>
        <w:rPr>
          <w:sz w:val="28"/>
          <w:szCs w:val="28"/>
        </w:rPr>
      </w:pPr>
      <w:r>
        <w:rPr>
          <w:sz w:val="28"/>
          <w:szCs w:val="28"/>
        </w:rPr>
        <w:t>根据《矿山地质环境保护与恢复治理方案编制规范》（DZ/T 223-2011）表E中矿山地质环境影响程度分级表，预测地质灾害影响程度分级为</w:t>
      </w:r>
      <w:r>
        <w:rPr>
          <w:rFonts w:hint="eastAsia"/>
          <w:sz w:val="28"/>
          <w:szCs w:val="28"/>
          <w:lang w:eastAsia="zh-CN"/>
        </w:rPr>
        <w:t>“</w:t>
      </w:r>
      <w:r>
        <w:rPr>
          <w:b/>
          <w:bCs/>
          <w:sz w:val="28"/>
          <w:szCs w:val="28"/>
        </w:rPr>
        <w:t>较轻</w:t>
      </w:r>
      <w:r>
        <w:rPr>
          <w:rFonts w:hint="eastAsia"/>
          <w:sz w:val="28"/>
          <w:szCs w:val="28"/>
          <w:lang w:eastAsia="zh-CN"/>
        </w:rPr>
        <w:t>”</w:t>
      </w:r>
      <w:r>
        <w:rPr>
          <w:sz w:val="28"/>
          <w:szCs w:val="28"/>
        </w:rPr>
        <w:t>；预测含水层破坏影响程度分级为</w:t>
      </w:r>
      <w:r>
        <w:rPr>
          <w:rFonts w:hint="eastAsia"/>
          <w:sz w:val="28"/>
          <w:szCs w:val="28"/>
          <w:lang w:eastAsia="zh-CN"/>
        </w:rPr>
        <w:t>“</w:t>
      </w:r>
      <w:r>
        <w:rPr>
          <w:b/>
          <w:bCs/>
          <w:sz w:val="28"/>
          <w:szCs w:val="28"/>
        </w:rPr>
        <w:t>较轻</w:t>
      </w:r>
      <w:r>
        <w:rPr>
          <w:rFonts w:hint="eastAsia"/>
          <w:sz w:val="28"/>
          <w:szCs w:val="28"/>
          <w:lang w:eastAsia="zh-CN"/>
        </w:rPr>
        <w:t>”</w:t>
      </w:r>
      <w:r>
        <w:rPr>
          <w:sz w:val="28"/>
          <w:szCs w:val="28"/>
        </w:rPr>
        <w:t>；预测</w:t>
      </w:r>
      <w:r>
        <w:rPr>
          <w:rFonts w:hint="eastAsia"/>
          <w:sz w:val="28"/>
          <w:szCs w:val="28"/>
        </w:rPr>
        <w:t>采区</w:t>
      </w:r>
      <w:r>
        <w:rPr>
          <w:sz w:val="28"/>
          <w:szCs w:val="28"/>
        </w:rPr>
        <w:t>地形地貌景观破坏影响程度分级为</w:t>
      </w:r>
      <w:r>
        <w:rPr>
          <w:rFonts w:hint="eastAsia"/>
          <w:sz w:val="28"/>
          <w:szCs w:val="28"/>
          <w:lang w:eastAsia="zh-CN"/>
        </w:rPr>
        <w:t>“</w:t>
      </w:r>
      <w:r>
        <w:rPr>
          <w:b/>
          <w:bCs/>
          <w:sz w:val="28"/>
          <w:szCs w:val="28"/>
        </w:rPr>
        <w:t>较</w:t>
      </w:r>
      <w:r>
        <w:rPr>
          <w:rFonts w:hint="eastAsia"/>
          <w:b/>
          <w:bCs/>
          <w:sz w:val="28"/>
          <w:szCs w:val="28"/>
        </w:rPr>
        <w:t>严重</w:t>
      </w:r>
      <w:r>
        <w:rPr>
          <w:rFonts w:hint="eastAsia"/>
          <w:sz w:val="28"/>
          <w:szCs w:val="28"/>
          <w:lang w:eastAsia="zh-CN"/>
        </w:rPr>
        <w:t>”</w:t>
      </w:r>
      <w:r>
        <w:rPr>
          <w:rFonts w:hint="eastAsia"/>
          <w:sz w:val="28"/>
          <w:szCs w:val="28"/>
        </w:rPr>
        <w:t>，工业广场</w:t>
      </w:r>
      <w:r>
        <w:rPr>
          <w:sz w:val="28"/>
          <w:szCs w:val="28"/>
        </w:rPr>
        <w:t>地形地貌景观破坏影响程度分级为</w:t>
      </w:r>
      <w:r>
        <w:rPr>
          <w:rFonts w:hint="eastAsia"/>
          <w:sz w:val="28"/>
          <w:szCs w:val="28"/>
          <w:lang w:eastAsia="zh-CN"/>
        </w:rPr>
        <w:t>“</w:t>
      </w:r>
      <w:r>
        <w:rPr>
          <w:b/>
          <w:bCs/>
          <w:sz w:val="28"/>
          <w:szCs w:val="28"/>
        </w:rPr>
        <w:t>较</w:t>
      </w:r>
      <w:r>
        <w:rPr>
          <w:rFonts w:hint="eastAsia"/>
          <w:b/>
          <w:bCs/>
          <w:sz w:val="28"/>
          <w:szCs w:val="28"/>
        </w:rPr>
        <w:t>轻</w:t>
      </w:r>
      <w:r>
        <w:rPr>
          <w:rFonts w:hint="eastAsia"/>
          <w:sz w:val="28"/>
          <w:szCs w:val="28"/>
          <w:lang w:eastAsia="zh-CN"/>
        </w:rPr>
        <w:t>”</w:t>
      </w:r>
      <w:r>
        <w:rPr>
          <w:sz w:val="28"/>
          <w:szCs w:val="28"/>
        </w:rPr>
        <w:t>；预测水土环境污染</w:t>
      </w:r>
      <w:r>
        <w:rPr>
          <w:rFonts w:hint="eastAsia"/>
          <w:sz w:val="28"/>
          <w:szCs w:val="28"/>
          <w:lang w:eastAsia="zh-CN"/>
        </w:rPr>
        <w:t>影响</w:t>
      </w:r>
      <w:r>
        <w:rPr>
          <w:sz w:val="28"/>
          <w:szCs w:val="28"/>
        </w:rPr>
        <w:t>程度为</w:t>
      </w:r>
      <w:r>
        <w:rPr>
          <w:rFonts w:hint="eastAsia"/>
          <w:sz w:val="28"/>
          <w:szCs w:val="28"/>
          <w:lang w:eastAsia="zh-CN"/>
        </w:rPr>
        <w:t>“</w:t>
      </w:r>
      <w:r>
        <w:rPr>
          <w:b/>
          <w:bCs/>
          <w:sz w:val="28"/>
          <w:szCs w:val="28"/>
        </w:rPr>
        <w:t>较轻</w:t>
      </w:r>
      <w:r>
        <w:rPr>
          <w:rFonts w:hint="eastAsia"/>
          <w:sz w:val="28"/>
          <w:szCs w:val="28"/>
          <w:lang w:eastAsia="zh-CN"/>
        </w:rPr>
        <w:t>”；</w:t>
      </w:r>
      <w:r>
        <w:rPr>
          <w:sz w:val="28"/>
          <w:szCs w:val="28"/>
        </w:rPr>
        <w:t>土地资源影响和损毁程度为“</w:t>
      </w:r>
      <w:r>
        <w:rPr>
          <w:b/>
          <w:bCs/>
          <w:sz w:val="28"/>
          <w:szCs w:val="28"/>
        </w:rPr>
        <w:t>较轻</w:t>
      </w:r>
      <w:r>
        <w:rPr>
          <w:sz w:val="28"/>
          <w:szCs w:val="28"/>
        </w:rPr>
        <w:t>”。因此，矿山预测评估</w:t>
      </w:r>
      <w:r>
        <w:rPr>
          <w:rFonts w:hint="eastAsia"/>
          <w:sz w:val="28"/>
          <w:szCs w:val="28"/>
        </w:rPr>
        <w:t>采区</w:t>
      </w:r>
      <w:r>
        <w:rPr>
          <w:sz w:val="28"/>
          <w:szCs w:val="28"/>
        </w:rPr>
        <w:t>矿山地质环境影响程度分级为“</w:t>
      </w:r>
      <w:r>
        <w:rPr>
          <w:b/>
          <w:bCs/>
          <w:sz w:val="28"/>
          <w:szCs w:val="28"/>
        </w:rPr>
        <w:t>较严重</w:t>
      </w:r>
      <w:r>
        <w:rPr>
          <w:sz w:val="28"/>
          <w:szCs w:val="28"/>
        </w:rPr>
        <w:t>”，其余地区影响</w:t>
      </w:r>
      <w:r>
        <w:rPr>
          <w:rFonts w:hint="eastAsia"/>
          <w:sz w:val="28"/>
          <w:szCs w:val="28"/>
          <w:lang w:eastAsia="zh-CN"/>
        </w:rPr>
        <w:t>“</w:t>
      </w:r>
      <w:r>
        <w:rPr>
          <w:b/>
          <w:bCs/>
          <w:sz w:val="28"/>
          <w:szCs w:val="28"/>
        </w:rPr>
        <w:t>较轻</w:t>
      </w:r>
      <w:r>
        <w:rPr>
          <w:rFonts w:hint="eastAsia"/>
          <w:sz w:val="28"/>
          <w:szCs w:val="28"/>
          <w:lang w:eastAsia="zh-CN"/>
        </w:rPr>
        <w:t>”</w:t>
      </w:r>
      <w:r>
        <w:rPr>
          <w:sz w:val="28"/>
          <w:szCs w:val="28"/>
        </w:rPr>
        <w:t>。</w:t>
      </w:r>
    </w:p>
    <w:p w14:paraId="39D9B347">
      <w:pPr>
        <w:pStyle w:val="5"/>
        <w:bidi w:val="0"/>
      </w:pPr>
      <w:r>
        <w:t>（三）问题诊断评价结论</w:t>
      </w:r>
    </w:p>
    <w:p w14:paraId="17BB3F78">
      <w:pPr>
        <w:pStyle w:val="6"/>
        <w:bidi w:val="0"/>
      </w:pPr>
      <w:r>
        <w:t>1.评估范围</w:t>
      </w:r>
    </w:p>
    <w:p w14:paraId="72752456">
      <w:pPr>
        <w:bidi w:val="0"/>
        <w:rPr>
          <w:rFonts w:hint="eastAsia"/>
        </w:rPr>
      </w:pPr>
      <w:bookmarkStart w:id="52" w:name="_Toc226711745"/>
      <w:r>
        <w:rPr>
          <w:rFonts w:hint="eastAsia"/>
        </w:rPr>
        <w:t>根据矿山地质环境条件和矿山开采方式及工程布局，结合矿山采矿活动对地质环境影响，在矿山地质环境调查结果基础上，依据《矿山地质环境保护与恢复治理方案编制规范》（DZ/T0223-2011）、《国土资源部关于加强地质灾害危险性评估工作的通知》（国土资发〔2004〕69 号）及附件《地质灾害危险性评估技术要求》确定评估范围。</w:t>
      </w:r>
    </w:p>
    <w:p w14:paraId="534A3A0B">
      <w:pPr>
        <w:bidi w:val="0"/>
        <w:rPr>
          <w:rFonts w:hint="default" w:eastAsia="宋体"/>
          <w:lang w:val="en-US" w:eastAsia="zh-CN"/>
        </w:rPr>
      </w:pPr>
      <w:r>
        <w:rPr>
          <w:rFonts w:hint="eastAsia"/>
        </w:rPr>
        <w:t>根据</w:t>
      </w:r>
      <w:r>
        <w:rPr>
          <w:rFonts w:hint="eastAsia"/>
          <w:lang w:val="en-US" w:eastAsia="zh-CN"/>
        </w:rPr>
        <w:t>小堆峰山采石场矿山建设的影响范围与矿山采矿权范围叠加本次矿山地质环境保护与恢复治理方案评估区范围的影响因素有：原采矿区范围及影响区；</w:t>
      </w:r>
      <w:r>
        <w:rPr>
          <w:rFonts w:hint="eastAsia"/>
        </w:rPr>
        <w:t>露天开采形成的不稳定斜坡可能引发的崩塌、滑坡地质环境问题；露天开采、排土场、工业场地、生活区对地形地貌景观和对土地资源的破坏等。</w:t>
      </w:r>
    </w:p>
    <w:p w14:paraId="37BBD455">
      <w:pPr>
        <w:bidi w:val="0"/>
        <w:rPr>
          <w:szCs w:val="28"/>
        </w:rPr>
      </w:pPr>
      <w:r>
        <w:t>依据矿山</w:t>
      </w:r>
      <w:r>
        <w:rPr>
          <w:rFonts w:hint="eastAsia"/>
        </w:rPr>
        <w:t>地质环境条件的特点、矿层分布、设计开采范围及边坡变形可能产生的影响，考虑到周边地形及汇水等因素，判定本次评估范围为矿区边界外扩约</w:t>
      </w:r>
      <w:r>
        <w:rPr>
          <w:rFonts w:hint="eastAsia"/>
          <w:lang w:val="en-US" w:eastAsia="zh-CN"/>
        </w:rPr>
        <w:t>50—100</w:t>
      </w:r>
      <w:r>
        <w:rPr>
          <w:rFonts w:hint="eastAsia"/>
        </w:rPr>
        <w:t>m，</w:t>
      </w:r>
      <w:r>
        <w:t>最终确定评估区面积</w:t>
      </w:r>
      <w:r>
        <w:rPr>
          <w:rFonts w:hint="eastAsia"/>
        </w:rPr>
        <w:t>为</w:t>
      </w:r>
      <w:bookmarkEnd w:id="52"/>
      <w:r>
        <w:rPr>
          <w:rFonts w:hint="eastAsia"/>
          <w:lang w:val="en-US" w:eastAsia="zh-CN"/>
        </w:rPr>
        <w:t>13.2380hm</w:t>
      </w:r>
      <w:r>
        <w:rPr>
          <w:rFonts w:hint="eastAsia"/>
          <w:vertAlign w:val="superscript"/>
          <w:lang w:val="en-US" w:eastAsia="zh-CN"/>
        </w:rPr>
        <w:t>2</w:t>
      </w:r>
      <w:r>
        <w:rPr>
          <w:rFonts w:hint="eastAsia"/>
          <w:lang w:eastAsia="zh-CN"/>
        </w:rPr>
        <w:t>，</w:t>
      </w:r>
      <w:r>
        <w:rPr>
          <w:rFonts w:hint="eastAsia"/>
        </w:rPr>
        <w:t>评估区示意图及评估区拐点坐标见图3-</w:t>
      </w:r>
      <w:r>
        <w:rPr>
          <w:rFonts w:hint="eastAsia"/>
          <w:lang w:val="en-US" w:eastAsia="zh-CN"/>
        </w:rPr>
        <w:t>3</w:t>
      </w:r>
      <w:r>
        <w:rPr>
          <w:rFonts w:hint="eastAsia"/>
        </w:rPr>
        <w:t>、表3-</w:t>
      </w:r>
      <w:r>
        <w:rPr>
          <w:rFonts w:hint="eastAsia"/>
          <w:lang w:val="en-US" w:eastAsia="zh-CN"/>
        </w:rPr>
        <w:t>3</w:t>
      </w:r>
      <w:r>
        <w:rPr>
          <w:rFonts w:hint="eastAsia"/>
        </w:rPr>
        <w:t>。</w:t>
      </w:r>
    </w:p>
    <w:p w14:paraId="50F9324A">
      <w:pPr>
        <w:ind w:firstLine="560"/>
        <w:jc w:val="center"/>
      </w:pPr>
    </w:p>
    <w:p w14:paraId="5E032955">
      <w:pPr>
        <w:pStyle w:val="9"/>
        <w:bidi w:val="0"/>
      </w:pPr>
      <w:r>
        <w:t>图3-</w:t>
      </w:r>
      <w:r>
        <w:rPr>
          <w:rFonts w:hint="eastAsia"/>
          <w:lang w:val="en-US" w:eastAsia="zh-CN"/>
        </w:rPr>
        <w:t>3</w:t>
      </w:r>
      <w:r>
        <w:t xml:space="preserve"> 评估</w:t>
      </w:r>
      <w:r>
        <w:rPr>
          <w:rFonts w:hint="eastAsia"/>
          <w:lang w:eastAsia="zh-CN"/>
        </w:rPr>
        <w:t>示意</w:t>
      </w:r>
      <w:r>
        <w:t>图</w:t>
      </w:r>
    </w:p>
    <w:p w14:paraId="5C37F87C">
      <w:pPr>
        <w:pStyle w:val="23"/>
        <w:bidi w:val="0"/>
      </w:pPr>
    </w:p>
    <w:p w14:paraId="33C2E4AD">
      <w:pPr>
        <w:pStyle w:val="9"/>
        <w:bidi w:val="0"/>
        <w:rPr>
          <w:rFonts w:hint="default"/>
          <w:lang w:val="en-US" w:eastAsia="zh-CN"/>
        </w:rPr>
      </w:pPr>
      <w:r>
        <w:t xml:space="preserve">表 </w:t>
      </w:r>
      <w:r>
        <w:rPr>
          <w:rFonts w:hint="eastAsia"/>
          <w:lang w:val="en-US" w:eastAsia="zh-CN"/>
        </w:rPr>
        <w:t>3-3 评估区拐点编号及坐标表</w:t>
      </w:r>
    </w:p>
    <w:tbl>
      <w:tblPr>
        <w:tblStyle w:val="18"/>
        <w:tblW w:w="963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8"/>
        <w:gridCol w:w="2202"/>
        <w:gridCol w:w="1823"/>
        <w:gridCol w:w="1281"/>
        <w:gridCol w:w="1660"/>
        <w:gridCol w:w="1823"/>
      </w:tblGrid>
      <w:tr w14:paraId="23735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8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72124">
            <w:pPr>
              <w:pStyle w:val="23"/>
              <w:bidi w:val="0"/>
              <w:rPr>
                <w:rFonts w:hint="eastAsia"/>
              </w:rPr>
            </w:pPr>
            <w:r>
              <w:rPr>
                <w:rFonts w:hint="eastAsia"/>
                <w:lang w:val="en-US" w:eastAsia="zh-CN"/>
              </w:rPr>
              <w:t>P1</w:t>
            </w:r>
          </w:p>
        </w:tc>
        <w:tc>
          <w:tcPr>
            <w:tcW w:w="2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CE0C2">
            <w:pPr>
              <w:pStyle w:val="23"/>
              <w:bidi w:val="0"/>
              <w:rPr>
                <w:rFonts w:hint="eastAsia"/>
              </w:rPr>
            </w:pPr>
            <w:r>
              <w:rPr>
                <w:rFonts w:hint="eastAsia"/>
                <w:lang w:val="en-US" w:eastAsia="zh-CN"/>
              </w:rPr>
              <w:t xml:space="preserve">****** </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F55B5">
            <w:pPr>
              <w:pStyle w:val="23"/>
              <w:bidi w:val="0"/>
              <w:rPr>
                <w:rFonts w:hint="eastAsia"/>
              </w:rPr>
            </w:pPr>
            <w:r>
              <w:rPr>
                <w:rFonts w:hint="eastAsia"/>
                <w:lang w:val="en-US" w:eastAsia="zh-CN"/>
              </w:rPr>
              <w:t xml:space="preserve">****** </w:t>
            </w:r>
          </w:p>
        </w:tc>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C5C22">
            <w:pPr>
              <w:pStyle w:val="23"/>
              <w:bidi w:val="0"/>
              <w:rPr>
                <w:rFonts w:hint="eastAsia"/>
              </w:rPr>
            </w:pPr>
            <w:r>
              <w:rPr>
                <w:rFonts w:hint="eastAsia"/>
                <w:lang w:val="en-US" w:eastAsia="zh-CN"/>
              </w:rPr>
              <w:t>P12</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75957">
            <w:pPr>
              <w:pStyle w:val="23"/>
              <w:bidi w:val="0"/>
              <w:rPr>
                <w:rFonts w:hint="eastAsia"/>
              </w:rPr>
            </w:pPr>
            <w:r>
              <w:rPr>
                <w:rFonts w:hint="eastAsia"/>
                <w:lang w:val="en-US" w:eastAsia="zh-CN"/>
              </w:rPr>
              <w:t xml:space="preserve">****** </w:t>
            </w:r>
          </w:p>
        </w:tc>
        <w:tc>
          <w:tcPr>
            <w:tcW w:w="1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1CB3E">
            <w:pPr>
              <w:pStyle w:val="23"/>
              <w:bidi w:val="0"/>
              <w:rPr>
                <w:rFonts w:hint="eastAsia"/>
              </w:rPr>
            </w:pPr>
            <w:r>
              <w:rPr>
                <w:rFonts w:hint="eastAsia"/>
                <w:lang w:val="en-US" w:eastAsia="zh-CN"/>
              </w:rPr>
              <w:t xml:space="preserve">****** </w:t>
            </w:r>
          </w:p>
        </w:tc>
      </w:tr>
      <w:tr w14:paraId="57EAC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365C2">
            <w:pPr>
              <w:pStyle w:val="23"/>
              <w:bidi w:val="0"/>
              <w:rPr>
                <w:rFonts w:hint="eastAsia"/>
              </w:rPr>
            </w:pPr>
            <w:r>
              <w:rPr>
                <w:rFonts w:hint="eastAsia"/>
                <w:lang w:val="en-US" w:eastAsia="zh-CN"/>
              </w:rPr>
              <w:t>P2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11FF5">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D4149">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670E2">
            <w:pPr>
              <w:pStyle w:val="23"/>
              <w:bidi w:val="0"/>
              <w:rPr>
                <w:rFonts w:hint="eastAsia"/>
              </w:rPr>
            </w:pPr>
            <w:r>
              <w:rPr>
                <w:rFonts w:hint="eastAsia"/>
                <w:lang w:val="en-US" w:eastAsia="zh-CN"/>
              </w:rPr>
              <w:t>P13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D001B">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47072">
            <w:pPr>
              <w:pStyle w:val="23"/>
              <w:bidi w:val="0"/>
              <w:rPr>
                <w:rFonts w:hint="eastAsia"/>
              </w:rPr>
            </w:pPr>
            <w:r>
              <w:rPr>
                <w:rFonts w:hint="eastAsia"/>
                <w:lang w:val="en-US" w:eastAsia="zh-CN"/>
              </w:rPr>
              <w:t xml:space="preserve">****** </w:t>
            </w:r>
          </w:p>
        </w:tc>
      </w:tr>
      <w:tr w14:paraId="078AC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03564">
            <w:pPr>
              <w:pStyle w:val="23"/>
              <w:bidi w:val="0"/>
              <w:rPr>
                <w:rFonts w:hint="eastAsia"/>
              </w:rPr>
            </w:pPr>
            <w:r>
              <w:rPr>
                <w:rFonts w:hint="eastAsia"/>
                <w:lang w:val="en-US" w:eastAsia="zh-CN"/>
              </w:rPr>
              <w:t>P3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36B93">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28766">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285E5">
            <w:pPr>
              <w:pStyle w:val="23"/>
              <w:bidi w:val="0"/>
              <w:rPr>
                <w:rFonts w:hint="eastAsia"/>
              </w:rPr>
            </w:pPr>
            <w:r>
              <w:rPr>
                <w:rFonts w:hint="eastAsia"/>
                <w:lang w:val="en-US" w:eastAsia="zh-CN"/>
              </w:rPr>
              <w:t>P14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76A39">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9AA5D">
            <w:pPr>
              <w:pStyle w:val="23"/>
              <w:bidi w:val="0"/>
              <w:rPr>
                <w:rFonts w:hint="eastAsia"/>
              </w:rPr>
            </w:pPr>
            <w:r>
              <w:rPr>
                <w:rFonts w:hint="eastAsia"/>
                <w:lang w:val="en-US" w:eastAsia="zh-CN"/>
              </w:rPr>
              <w:t xml:space="preserve">****** </w:t>
            </w:r>
          </w:p>
        </w:tc>
      </w:tr>
      <w:tr w14:paraId="439DE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25CD1">
            <w:pPr>
              <w:pStyle w:val="23"/>
              <w:bidi w:val="0"/>
              <w:rPr>
                <w:rFonts w:hint="eastAsia"/>
              </w:rPr>
            </w:pPr>
            <w:r>
              <w:rPr>
                <w:rFonts w:hint="eastAsia"/>
                <w:lang w:val="en-US" w:eastAsia="zh-CN"/>
              </w:rPr>
              <w:t>P4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F3B1B">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7B3AE">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B453C">
            <w:pPr>
              <w:pStyle w:val="23"/>
              <w:bidi w:val="0"/>
              <w:rPr>
                <w:rFonts w:hint="eastAsia"/>
              </w:rPr>
            </w:pPr>
            <w:r>
              <w:rPr>
                <w:rFonts w:hint="eastAsia"/>
                <w:lang w:val="en-US" w:eastAsia="zh-CN"/>
              </w:rPr>
              <w:t>P15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ED79D">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82535">
            <w:pPr>
              <w:pStyle w:val="23"/>
              <w:bidi w:val="0"/>
              <w:rPr>
                <w:rFonts w:hint="eastAsia"/>
              </w:rPr>
            </w:pPr>
            <w:r>
              <w:rPr>
                <w:rFonts w:hint="eastAsia"/>
                <w:lang w:val="en-US" w:eastAsia="zh-CN"/>
              </w:rPr>
              <w:t xml:space="preserve">****** </w:t>
            </w:r>
          </w:p>
        </w:tc>
      </w:tr>
      <w:tr w14:paraId="263D2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EE0C5">
            <w:pPr>
              <w:pStyle w:val="23"/>
              <w:bidi w:val="0"/>
              <w:rPr>
                <w:rFonts w:hint="eastAsia"/>
              </w:rPr>
            </w:pPr>
            <w:r>
              <w:rPr>
                <w:rFonts w:hint="eastAsia"/>
                <w:lang w:val="en-US" w:eastAsia="zh-CN"/>
              </w:rPr>
              <w:t>P5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04E6A">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7B9EF">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73D11">
            <w:pPr>
              <w:pStyle w:val="23"/>
              <w:bidi w:val="0"/>
              <w:rPr>
                <w:rFonts w:hint="eastAsia"/>
              </w:rPr>
            </w:pPr>
            <w:r>
              <w:rPr>
                <w:rFonts w:hint="eastAsia"/>
                <w:lang w:val="en-US" w:eastAsia="zh-CN"/>
              </w:rPr>
              <w:t>P16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EB51F">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C5A78">
            <w:pPr>
              <w:pStyle w:val="23"/>
              <w:bidi w:val="0"/>
              <w:rPr>
                <w:rFonts w:hint="eastAsia"/>
              </w:rPr>
            </w:pPr>
            <w:r>
              <w:rPr>
                <w:rFonts w:hint="eastAsia"/>
                <w:lang w:val="en-US" w:eastAsia="zh-CN"/>
              </w:rPr>
              <w:t xml:space="preserve">****** </w:t>
            </w:r>
          </w:p>
        </w:tc>
      </w:tr>
      <w:tr w14:paraId="64CDB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FBE29">
            <w:pPr>
              <w:pStyle w:val="23"/>
              <w:bidi w:val="0"/>
              <w:rPr>
                <w:rFonts w:hint="eastAsia"/>
              </w:rPr>
            </w:pPr>
            <w:r>
              <w:rPr>
                <w:rFonts w:hint="eastAsia"/>
                <w:lang w:val="en-US" w:eastAsia="zh-CN"/>
              </w:rPr>
              <w:t>P6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47472">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239AC">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12E5B">
            <w:pPr>
              <w:pStyle w:val="23"/>
              <w:bidi w:val="0"/>
              <w:rPr>
                <w:rFonts w:hint="eastAsia"/>
              </w:rPr>
            </w:pPr>
            <w:r>
              <w:rPr>
                <w:rFonts w:hint="eastAsia"/>
                <w:lang w:val="en-US" w:eastAsia="zh-CN"/>
              </w:rPr>
              <w:t>P17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747B7">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80730">
            <w:pPr>
              <w:pStyle w:val="23"/>
              <w:bidi w:val="0"/>
              <w:rPr>
                <w:rFonts w:hint="eastAsia"/>
              </w:rPr>
            </w:pPr>
            <w:r>
              <w:rPr>
                <w:rFonts w:hint="eastAsia"/>
                <w:lang w:val="en-US" w:eastAsia="zh-CN"/>
              </w:rPr>
              <w:t xml:space="preserve">****** </w:t>
            </w:r>
          </w:p>
        </w:tc>
      </w:tr>
      <w:tr w14:paraId="2CFDF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5528D">
            <w:pPr>
              <w:pStyle w:val="23"/>
              <w:bidi w:val="0"/>
              <w:rPr>
                <w:rFonts w:hint="eastAsia"/>
              </w:rPr>
            </w:pPr>
            <w:r>
              <w:rPr>
                <w:rFonts w:hint="eastAsia"/>
                <w:lang w:val="en-US" w:eastAsia="zh-CN"/>
              </w:rPr>
              <w:t>P7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30F09">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BEC84">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E3B85">
            <w:pPr>
              <w:pStyle w:val="23"/>
              <w:bidi w:val="0"/>
              <w:rPr>
                <w:rFonts w:hint="eastAsia"/>
              </w:rPr>
            </w:pPr>
            <w:r>
              <w:rPr>
                <w:rFonts w:hint="eastAsia"/>
                <w:lang w:val="en-US" w:eastAsia="zh-CN"/>
              </w:rPr>
              <w:t>P18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321EB">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179D4">
            <w:pPr>
              <w:pStyle w:val="23"/>
              <w:bidi w:val="0"/>
              <w:rPr>
                <w:rFonts w:hint="eastAsia"/>
              </w:rPr>
            </w:pPr>
            <w:r>
              <w:rPr>
                <w:rFonts w:hint="eastAsia"/>
                <w:lang w:val="en-US" w:eastAsia="zh-CN"/>
              </w:rPr>
              <w:t xml:space="preserve">****** </w:t>
            </w:r>
          </w:p>
        </w:tc>
      </w:tr>
      <w:tr w14:paraId="42B3A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A7DB6">
            <w:pPr>
              <w:pStyle w:val="23"/>
              <w:bidi w:val="0"/>
              <w:rPr>
                <w:rFonts w:hint="eastAsia"/>
              </w:rPr>
            </w:pPr>
            <w:r>
              <w:rPr>
                <w:rFonts w:hint="eastAsia"/>
                <w:lang w:val="en-US" w:eastAsia="zh-CN"/>
              </w:rPr>
              <w:t>P8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F615F">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07916">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3CFE8">
            <w:pPr>
              <w:pStyle w:val="23"/>
              <w:bidi w:val="0"/>
              <w:rPr>
                <w:rFonts w:hint="eastAsia"/>
              </w:rPr>
            </w:pPr>
            <w:r>
              <w:rPr>
                <w:rFonts w:hint="eastAsia"/>
                <w:lang w:val="en-US" w:eastAsia="zh-CN"/>
              </w:rPr>
              <w:t>P19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FB25E">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1C30E">
            <w:pPr>
              <w:pStyle w:val="23"/>
              <w:bidi w:val="0"/>
              <w:rPr>
                <w:rFonts w:hint="eastAsia"/>
              </w:rPr>
            </w:pPr>
            <w:r>
              <w:rPr>
                <w:rFonts w:hint="eastAsia"/>
                <w:lang w:val="en-US" w:eastAsia="zh-CN"/>
              </w:rPr>
              <w:t xml:space="preserve">****** </w:t>
            </w:r>
          </w:p>
        </w:tc>
      </w:tr>
      <w:tr w14:paraId="27FF9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92B11">
            <w:pPr>
              <w:pStyle w:val="23"/>
              <w:bidi w:val="0"/>
              <w:rPr>
                <w:rFonts w:hint="eastAsia"/>
              </w:rPr>
            </w:pPr>
            <w:r>
              <w:rPr>
                <w:rFonts w:hint="eastAsia"/>
                <w:lang w:val="en-US" w:eastAsia="zh-CN"/>
              </w:rPr>
              <w:t>P9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239FA">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05A33">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13F6C">
            <w:pPr>
              <w:pStyle w:val="23"/>
              <w:bidi w:val="0"/>
              <w:rPr>
                <w:rFonts w:hint="eastAsia"/>
              </w:rPr>
            </w:pPr>
            <w:r>
              <w:rPr>
                <w:rFonts w:hint="eastAsia"/>
                <w:lang w:val="en-US" w:eastAsia="zh-CN"/>
              </w:rPr>
              <w:t>P20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FE146">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6B13F">
            <w:pPr>
              <w:pStyle w:val="23"/>
              <w:bidi w:val="0"/>
              <w:rPr>
                <w:rFonts w:hint="eastAsia"/>
              </w:rPr>
            </w:pPr>
            <w:r>
              <w:rPr>
                <w:rFonts w:hint="eastAsia"/>
                <w:lang w:val="en-US" w:eastAsia="zh-CN"/>
              </w:rPr>
              <w:t xml:space="preserve">****** </w:t>
            </w:r>
          </w:p>
        </w:tc>
      </w:tr>
      <w:tr w14:paraId="5DF1E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86C4C">
            <w:pPr>
              <w:pStyle w:val="23"/>
              <w:bidi w:val="0"/>
              <w:rPr>
                <w:rFonts w:hint="eastAsia"/>
              </w:rPr>
            </w:pPr>
            <w:r>
              <w:rPr>
                <w:rFonts w:hint="eastAsia"/>
                <w:lang w:val="en-US" w:eastAsia="zh-CN"/>
              </w:rPr>
              <w:t>P10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0BEB2">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4AD0A">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80EAA">
            <w:pPr>
              <w:pStyle w:val="23"/>
              <w:bidi w:val="0"/>
              <w:rPr>
                <w:rFonts w:hint="eastAsia"/>
              </w:rPr>
            </w:pPr>
            <w:r>
              <w:rPr>
                <w:rFonts w:hint="eastAsia"/>
                <w:lang w:val="en-US" w:eastAsia="zh-CN"/>
              </w:rPr>
              <w:t>P21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07589">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D5E9E">
            <w:pPr>
              <w:pStyle w:val="23"/>
              <w:bidi w:val="0"/>
              <w:rPr>
                <w:rFonts w:hint="eastAsia"/>
              </w:rPr>
            </w:pPr>
            <w:r>
              <w:rPr>
                <w:rFonts w:hint="eastAsia"/>
                <w:lang w:val="en-US" w:eastAsia="zh-CN"/>
              </w:rPr>
              <w:t xml:space="preserve">****** </w:t>
            </w:r>
          </w:p>
        </w:tc>
      </w:tr>
      <w:tr w14:paraId="352FA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EB7D8">
            <w:pPr>
              <w:pStyle w:val="23"/>
              <w:bidi w:val="0"/>
              <w:rPr>
                <w:rFonts w:hint="eastAsia"/>
              </w:rPr>
            </w:pPr>
            <w:r>
              <w:rPr>
                <w:rFonts w:hint="eastAsia"/>
                <w:lang w:val="en-US" w:eastAsia="zh-CN"/>
              </w:rPr>
              <w:t>P11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E12B2">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D3391">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74D80">
            <w:pPr>
              <w:pStyle w:val="23"/>
              <w:bidi w:val="0"/>
              <w:rPr>
                <w:rFonts w:hint="eastAsia"/>
              </w:rPr>
            </w:pPr>
            <w:r>
              <w:rPr>
                <w:rFonts w:hint="eastAsia"/>
                <w:lang w:val="en-US" w:eastAsia="zh-CN"/>
              </w:rPr>
              <w:t>P22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6C0F2">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4F740">
            <w:pPr>
              <w:pStyle w:val="23"/>
              <w:bidi w:val="0"/>
              <w:rPr>
                <w:rFonts w:hint="eastAsia"/>
              </w:rPr>
            </w:pPr>
            <w:r>
              <w:rPr>
                <w:rFonts w:hint="eastAsia"/>
                <w:lang w:val="en-US" w:eastAsia="zh-CN"/>
              </w:rPr>
              <w:t xml:space="preserve">****** </w:t>
            </w:r>
          </w:p>
        </w:tc>
      </w:tr>
      <w:tr w14:paraId="3592F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4CC2A">
            <w:pPr>
              <w:pStyle w:val="23"/>
              <w:bidi w:val="0"/>
              <w:rPr>
                <w:rFonts w:hint="eastAsia"/>
              </w:rPr>
            </w:pPr>
            <w:r>
              <w:rPr>
                <w:rFonts w:hint="eastAsia"/>
                <w:lang w:val="en-US" w:eastAsia="zh-CN"/>
              </w:rPr>
              <w:t>13.2380hm</w:t>
            </w:r>
            <w:r>
              <w:rPr>
                <w:rFonts w:hint="eastAsia"/>
                <w:vertAlign w:val="superscript"/>
                <w:lang w:val="en-US" w:eastAsia="zh-CN"/>
              </w:rPr>
              <w:t>2</w:t>
            </w:r>
          </w:p>
        </w:tc>
      </w:tr>
    </w:tbl>
    <w:p w14:paraId="45730408">
      <w:pPr>
        <w:pStyle w:val="23"/>
        <w:bidi w:val="0"/>
      </w:pPr>
    </w:p>
    <w:p w14:paraId="7DB7AB14">
      <w:pPr>
        <w:pStyle w:val="6"/>
        <w:bidi w:val="0"/>
      </w:pPr>
      <w:r>
        <w:t>2.评估级别</w:t>
      </w:r>
    </w:p>
    <w:p w14:paraId="6207FC72">
      <w:pPr>
        <w:bidi w:val="0"/>
      </w:pPr>
      <w:r>
        <w:rPr>
          <w:rFonts w:hint="eastAsia"/>
          <w:lang w:eastAsia="zh-CN"/>
        </w:rPr>
        <w:t>（1）</w:t>
      </w:r>
      <w:r>
        <w:t>项目区重要程度分级</w:t>
      </w:r>
    </w:p>
    <w:p w14:paraId="15BB0A29">
      <w:pPr>
        <w:ind w:firstLine="560"/>
        <w:rPr>
          <w:sz w:val="28"/>
          <w:szCs w:val="28"/>
        </w:rPr>
      </w:pPr>
      <w:r>
        <w:rPr>
          <w:sz w:val="28"/>
          <w:szCs w:val="28"/>
        </w:rPr>
        <w:t>评估区内无常住人口，无重要交通要道和建筑设施，附近无自然保护区和旅游景点，无重要水源地，矿山的开采破坏采矿用地、</w:t>
      </w:r>
      <w:r>
        <w:rPr>
          <w:rFonts w:hint="eastAsia"/>
          <w:sz w:val="28"/>
          <w:szCs w:val="28"/>
        </w:rPr>
        <w:t>城镇住宅用地</w:t>
      </w:r>
      <w:r>
        <w:rPr>
          <w:sz w:val="28"/>
          <w:szCs w:val="28"/>
        </w:rPr>
        <w:t>。依据《矿山地质环境保护与恢复治理方案编制规范》（DZ/T 0223-2011）附录B评估区重要程度分级表（表B.1），确定项目区重要程度为“</w:t>
      </w:r>
      <w:r>
        <w:rPr>
          <w:b/>
          <w:bCs/>
        </w:rPr>
        <w:t>较重要区</w:t>
      </w:r>
      <w:r>
        <w:rPr>
          <w:sz w:val="28"/>
          <w:szCs w:val="28"/>
        </w:rPr>
        <w:t>”。</w:t>
      </w:r>
    </w:p>
    <w:p w14:paraId="433AD5B3">
      <w:pPr>
        <w:pStyle w:val="9"/>
        <w:bidi w:val="0"/>
      </w:pPr>
      <w:r>
        <w:t>表3-</w:t>
      </w:r>
      <w:r>
        <w:rPr>
          <w:rFonts w:hint="eastAsia"/>
          <w:lang w:val="en-US" w:eastAsia="zh-CN"/>
        </w:rPr>
        <w:t>4</w:t>
      </w:r>
      <w:r>
        <w:t>评估区重要程度分级表</w:t>
      </w:r>
    </w:p>
    <w:tbl>
      <w:tblPr>
        <w:tblStyle w:val="18"/>
        <w:tblW w:w="92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3"/>
        <w:gridCol w:w="3093"/>
        <w:gridCol w:w="3096"/>
      </w:tblGrid>
      <w:tr w14:paraId="00A34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93" w:type="dxa"/>
            <w:vAlign w:val="center"/>
          </w:tcPr>
          <w:p w14:paraId="7AC1F376">
            <w:pPr>
              <w:pStyle w:val="23"/>
              <w:bidi w:val="0"/>
            </w:pPr>
            <w:r>
              <w:t>重要区</w:t>
            </w:r>
          </w:p>
        </w:tc>
        <w:tc>
          <w:tcPr>
            <w:tcW w:w="3093" w:type="dxa"/>
            <w:vAlign w:val="center"/>
          </w:tcPr>
          <w:p w14:paraId="5CBBFE03">
            <w:pPr>
              <w:pStyle w:val="23"/>
              <w:bidi w:val="0"/>
            </w:pPr>
            <w:r>
              <w:rPr>
                <w:b/>
                <w:bCs/>
              </w:rPr>
              <w:t>较重要区</w:t>
            </w:r>
            <w:r>
              <w:rPr>
                <w:rFonts w:hint="eastAsia"/>
                <w:b/>
                <w:bCs/>
                <w:lang w:val="en-US" w:eastAsia="zh-CN"/>
              </w:rPr>
              <w:t>*</w:t>
            </w:r>
          </w:p>
        </w:tc>
        <w:tc>
          <w:tcPr>
            <w:tcW w:w="3096" w:type="dxa"/>
            <w:vAlign w:val="center"/>
          </w:tcPr>
          <w:p w14:paraId="26990ABA">
            <w:pPr>
              <w:pStyle w:val="23"/>
              <w:bidi w:val="0"/>
              <w:rPr>
                <w:rFonts w:hint="eastAsia" w:eastAsia="宋体"/>
                <w:lang w:val="en-US" w:eastAsia="zh-CN"/>
              </w:rPr>
            </w:pPr>
            <w:r>
              <w:rPr>
                <w:b w:val="0"/>
                <w:bCs w:val="0"/>
              </w:rPr>
              <w:t>一般区</w:t>
            </w:r>
          </w:p>
        </w:tc>
      </w:tr>
      <w:tr w14:paraId="7958E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93" w:type="dxa"/>
            <w:vAlign w:val="center"/>
          </w:tcPr>
          <w:p w14:paraId="2F328EFE">
            <w:pPr>
              <w:pStyle w:val="23"/>
              <w:bidi w:val="0"/>
            </w:pPr>
            <w:r>
              <w:t>分布有500人以上的居民集中居住区</w:t>
            </w:r>
          </w:p>
        </w:tc>
        <w:tc>
          <w:tcPr>
            <w:tcW w:w="3093" w:type="dxa"/>
            <w:vAlign w:val="center"/>
          </w:tcPr>
          <w:p w14:paraId="668EC6F9">
            <w:pPr>
              <w:pStyle w:val="23"/>
              <w:bidi w:val="0"/>
            </w:pPr>
            <w:r>
              <w:t>分布有200～500人的居民集中居住区</w:t>
            </w:r>
          </w:p>
        </w:tc>
        <w:tc>
          <w:tcPr>
            <w:tcW w:w="3096" w:type="dxa"/>
            <w:vAlign w:val="center"/>
          </w:tcPr>
          <w:p w14:paraId="51A4C4E9">
            <w:pPr>
              <w:pStyle w:val="23"/>
              <w:bidi w:val="0"/>
              <w:rPr>
                <w:b/>
                <w:bCs/>
              </w:rPr>
            </w:pPr>
            <w:r>
              <w:rPr>
                <w:b/>
                <w:bCs/>
              </w:rPr>
              <w:t>居民居住分散，居民集中居住区人口在200人以下</w:t>
            </w:r>
          </w:p>
        </w:tc>
      </w:tr>
      <w:tr w14:paraId="4315C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93" w:type="dxa"/>
            <w:vAlign w:val="center"/>
          </w:tcPr>
          <w:p w14:paraId="604DBCA6">
            <w:pPr>
              <w:pStyle w:val="23"/>
              <w:bidi w:val="0"/>
            </w:pPr>
            <w:r>
              <w:t>分布有高速公路、一级公路、铁路、中型以上水利、电力工程或其他重要建筑设施</w:t>
            </w:r>
          </w:p>
        </w:tc>
        <w:tc>
          <w:tcPr>
            <w:tcW w:w="3093" w:type="dxa"/>
            <w:vAlign w:val="center"/>
          </w:tcPr>
          <w:p w14:paraId="5893F95C">
            <w:pPr>
              <w:pStyle w:val="23"/>
              <w:bidi w:val="0"/>
            </w:pPr>
            <w:r>
              <w:t>分布有二级公路、小型水利、电力工程或其他较重要建筑设施</w:t>
            </w:r>
          </w:p>
        </w:tc>
        <w:tc>
          <w:tcPr>
            <w:tcW w:w="3096" w:type="dxa"/>
            <w:vAlign w:val="center"/>
          </w:tcPr>
          <w:p w14:paraId="601F385D">
            <w:pPr>
              <w:pStyle w:val="23"/>
              <w:bidi w:val="0"/>
            </w:pPr>
            <w:r>
              <w:rPr>
                <w:b/>
                <w:bCs/>
              </w:rPr>
              <w:t>无重要交通要道或建筑设施</w:t>
            </w:r>
          </w:p>
        </w:tc>
      </w:tr>
      <w:tr w14:paraId="6574B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93" w:type="dxa"/>
            <w:vAlign w:val="center"/>
          </w:tcPr>
          <w:p w14:paraId="2B985997">
            <w:pPr>
              <w:pStyle w:val="23"/>
              <w:bidi w:val="0"/>
            </w:pPr>
            <w:r>
              <w:t>矿区紧邻国家级自然保护区（含地质公园、风景名胜区等）或重要旅游景区（点）</w:t>
            </w:r>
          </w:p>
        </w:tc>
        <w:tc>
          <w:tcPr>
            <w:tcW w:w="3093" w:type="dxa"/>
            <w:vAlign w:val="center"/>
          </w:tcPr>
          <w:p w14:paraId="635AE5DF">
            <w:pPr>
              <w:pStyle w:val="23"/>
              <w:bidi w:val="0"/>
            </w:pPr>
            <w:r>
              <w:t>紧邻省级、县级自然保护区或较重要旅游景区（点）</w:t>
            </w:r>
          </w:p>
        </w:tc>
        <w:tc>
          <w:tcPr>
            <w:tcW w:w="3096" w:type="dxa"/>
            <w:vAlign w:val="center"/>
          </w:tcPr>
          <w:p w14:paraId="3EF64D35">
            <w:pPr>
              <w:pStyle w:val="23"/>
              <w:bidi w:val="0"/>
            </w:pPr>
            <w:r>
              <w:rPr>
                <w:b/>
                <w:bCs/>
              </w:rPr>
              <w:t>远离各级自然保护区及旅游景区（点）</w:t>
            </w:r>
          </w:p>
        </w:tc>
      </w:tr>
      <w:tr w14:paraId="46D13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93" w:type="dxa"/>
            <w:vAlign w:val="center"/>
          </w:tcPr>
          <w:p w14:paraId="21807131">
            <w:pPr>
              <w:pStyle w:val="23"/>
              <w:bidi w:val="0"/>
            </w:pPr>
            <w:r>
              <w:t>有重要水源地</w:t>
            </w:r>
          </w:p>
        </w:tc>
        <w:tc>
          <w:tcPr>
            <w:tcW w:w="3093" w:type="dxa"/>
            <w:vAlign w:val="center"/>
          </w:tcPr>
          <w:p w14:paraId="3E3BC8FD">
            <w:pPr>
              <w:pStyle w:val="23"/>
              <w:bidi w:val="0"/>
            </w:pPr>
            <w:r>
              <w:t>有较重要水源地</w:t>
            </w:r>
          </w:p>
        </w:tc>
        <w:tc>
          <w:tcPr>
            <w:tcW w:w="3096" w:type="dxa"/>
            <w:vAlign w:val="center"/>
          </w:tcPr>
          <w:p w14:paraId="568B914F">
            <w:pPr>
              <w:pStyle w:val="23"/>
              <w:bidi w:val="0"/>
            </w:pPr>
            <w:r>
              <w:rPr>
                <w:b/>
                <w:bCs/>
              </w:rPr>
              <w:t>无较重要水源地</w:t>
            </w:r>
          </w:p>
        </w:tc>
      </w:tr>
      <w:tr w14:paraId="69020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93" w:type="dxa"/>
            <w:vAlign w:val="center"/>
          </w:tcPr>
          <w:p w14:paraId="7DD49BC5">
            <w:pPr>
              <w:pStyle w:val="23"/>
              <w:bidi w:val="0"/>
            </w:pPr>
            <w:r>
              <w:t>破坏耕地、园地</w:t>
            </w:r>
          </w:p>
        </w:tc>
        <w:tc>
          <w:tcPr>
            <w:tcW w:w="3093" w:type="dxa"/>
            <w:vAlign w:val="center"/>
          </w:tcPr>
          <w:p w14:paraId="4803C2BE">
            <w:pPr>
              <w:pStyle w:val="23"/>
              <w:bidi w:val="0"/>
            </w:pPr>
            <w:r>
              <w:rPr>
                <w:b/>
                <w:bCs/>
              </w:rPr>
              <w:t>破坏林地、草地</w:t>
            </w:r>
          </w:p>
        </w:tc>
        <w:tc>
          <w:tcPr>
            <w:tcW w:w="3096" w:type="dxa"/>
            <w:vAlign w:val="center"/>
          </w:tcPr>
          <w:p w14:paraId="633942C5">
            <w:pPr>
              <w:pStyle w:val="23"/>
              <w:bidi w:val="0"/>
            </w:pPr>
            <w:r>
              <w:rPr>
                <w:b w:val="0"/>
                <w:bCs w:val="0"/>
              </w:rPr>
              <w:t>破坏其他类型土地</w:t>
            </w:r>
          </w:p>
        </w:tc>
      </w:tr>
      <w:tr w14:paraId="40463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82" w:type="dxa"/>
            <w:gridSpan w:val="3"/>
            <w:vAlign w:val="center"/>
          </w:tcPr>
          <w:p w14:paraId="7F688E8D">
            <w:pPr>
              <w:pStyle w:val="23"/>
              <w:bidi w:val="0"/>
            </w:pPr>
            <w:r>
              <w:t>注：评估区重要程度分级确定采取上一级别优先原则，只要有一条符合者即为该级别。</w:t>
            </w:r>
          </w:p>
        </w:tc>
      </w:tr>
    </w:tbl>
    <w:p w14:paraId="6172C38F">
      <w:pPr>
        <w:spacing w:beforeLines="50"/>
        <w:ind w:firstLine="560"/>
        <w:rPr>
          <w:sz w:val="28"/>
          <w:szCs w:val="28"/>
        </w:rPr>
      </w:pPr>
      <w:r>
        <w:rPr>
          <w:rFonts w:hint="eastAsia"/>
          <w:sz w:val="28"/>
          <w:szCs w:val="28"/>
          <w:lang w:eastAsia="zh-CN"/>
        </w:rPr>
        <w:t>（2）</w:t>
      </w:r>
      <w:r>
        <w:rPr>
          <w:sz w:val="28"/>
          <w:szCs w:val="28"/>
        </w:rPr>
        <w:t>矿山地质环境条件复杂程度分级</w:t>
      </w:r>
    </w:p>
    <w:p w14:paraId="3C3CEB2A">
      <w:pPr>
        <w:ind w:firstLine="560"/>
        <w:rPr>
          <w:sz w:val="28"/>
          <w:szCs w:val="28"/>
        </w:rPr>
      </w:pPr>
      <w:r>
        <w:rPr>
          <w:sz w:val="28"/>
          <w:szCs w:val="28"/>
        </w:rPr>
        <w:t>项目区</w:t>
      </w:r>
      <w:r>
        <w:rPr>
          <w:rFonts w:hint="eastAsia"/>
          <w:sz w:val="28"/>
          <w:szCs w:val="28"/>
        </w:rPr>
        <w:t>地貌类型单一，地形起伏大，局部大于35°</w:t>
      </w:r>
      <w:r>
        <w:rPr>
          <w:rFonts w:hint="eastAsia"/>
          <w:sz w:val="28"/>
          <w:szCs w:val="28"/>
          <w:lang w:eastAsia="zh-CN"/>
        </w:rPr>
        <w:t>，</w:t>
      </w:r>
      <w:r>
        <w:rPr>
          <w:rFonts w:hint="eastAsia"/>
          <w:sz w:val="28"/>
          <w:szCs w:val="28"/>
          <w:lang w:val="en-US" w:eastAsia="zh-CN"/>
        </w:rPr>
        <w:t>不利于排水，相对高差较大</w:t>
      </w:r>
      <w:r>
        <w:rPr>
          <w:sz w:val="28"/>
          <w:szCs w:val="28"/>
        </w:rPr>
        <w:t>；地质构造条件复杂程度简单；水文地质条件复杂程度简单；岩土体工程地质条件复杂程度简单；矿山地质环境现状条件冻土冻融</w:t>
      </w:r>
      <w:r>
        <w:rPr>
          <w:rFonts w:hint="eastAsia"/>
          <w:sz w:val="28"/>
          <w:szCs w:val="28"/>
          <w:lang w:eastAsia="zh-CN"/>
        </w:rPr>
        <w:t>、</w:t>
      </w:r>
      <w:r>
        <w:rPr>
          <w:rFonts w:hint="eastAsia"/>
          <w:sz w:val="28"/>
          <w:szCs w:val="28"/>
          <w:lang w:val="en-US" w:eastAsia="zh-CN"/>
        </w:rPr>
        <w:t>崩塌</w:t>
      </w:r>
      <w:r>
        <w:rPr>
          <w:sz w:val="28"/>
          <w:szCs w:val="28"/>
        </w:rPr>
        <w:t>地质灾害发育</w:t>
      </w:r>
      <w:r>
        <w:rPr>
          <w:rFonts w:hint="eastAsia"/>
          <w:sz w:val="28"/>
          <w:szCs w:val="28"/>
        </w:rPr>
        <w:t>弱</w:t>
      </w:r>
      <w:r>
        <w:rPr>
          <w:sz w:val="28"/>
          <w:szCs w:val="28"/>
        </w:rPr>
        <w:t>，危害性小；工业广场人类工程活动对地质环境的损毁程度较严重。根据以上条件，对照《矿山地质环境保护与治理恢复方案编制规范》（DZ/T 0223-2011）露天开采矿山地质环境条件复杂程度分级表（表C2），确定矿区地质环境条件复杂程度为</w:t>
      </w:r>
      <w:r>
        <w:rPr>
          <w:rFonts w:hint="eastAsia"/>
          <w:sz w:val="28"/>
          <w:szCs w:val="28"/>
          <w:lang w:eastAsia="zh-CN"/>
        </w:rPr>
        <w:t>“</w:t>
      </w:r>
      <w:r>
        <w:rPr>
          <w:rFonts w:hint="eastAsia"/>
          <w:b/>
          <w:bCs/>
          <w:sz w:val="28"/>
          <w:szCs w:val="28"/>
        </w:rPr>
        <w:t>复杂</w:t>
      </w:r>
      <w:r>
        <w:rPr>
          <w:rFonts w:hint="eastAsia"/>
          <w:sz w:val="28"/>
          <w:szCs w:val="28"/>
          <w:lang w:eastAsia="zh-CN"/>
        </w:rPr>
        <w:t>”</w:t>
      </w:r>
      <w:r>
        <w:rPr>
          <w:sz w:val="28"/>
          <w:szCs w:val="28"/>
        </w:rPr>
        <w:t>。</w:t>
      </w:r>
    </w:p>
    <w:p w14:paraId="0936D8ED">
      <w:pPr>
        <w:ind w:firstLine="560"/>
        <w:rPr>
          <w:sz w:val="28"/>
          <w:szCs w:val="28"/>
        </w:rPr>
      </w:pPr>
      <w:r>
        <w:rPr>
          <w:rFonts w:hint="eastAsia"/>
          <w:sz w:val="28"/>
          <w:szCs w:val="28"/>
          <w:lang w:eastAsia="zh-CN"/>
        </w:rPr>
        <w:t>（3）</w:t>
      </w:r>
      <w:r>
        <w:rPr>
          <w:sz w:val="28"/>
          <w:szCs w:val="28"/>
        </w:rPr>
        <w:t>矿山生产建设规模分级</w:t>
      </w:r>
    </w:p>
    <w:p w14:paraId="3BA7CE43">
      <w:pPr>
        <w:ind w:firstLine="560"/>
        <w:rPr>
          <w:sz w:val="28"/>
          <w:szCs w:val="28"/>
        </w:rPr>
      </w:pPr>
      <w:r>
        <w:rPr>
          <w:sz w:val="28"/>
          <w:szCs w:val="28"/>
        </w:rPr>
        <w:t>矿山开采矿种为煤，设计生产能力</w:t>
      </w:r>
      <w:r>
        <w:rPr>
          <w:rFonts w:hint="eastAsia"/>
          <w:sz w:val="28"/>
          <w:szCs w:val="28"/>
          <w:lang w:val="en-US" w:eastAsia="zh-CN"/>
        </w:rPr>
        <w:t>******</w:t>
      </w:r>
      <w:r>
        <w:rPr>
          <w:rFonts w:hint="eastAsia"/>
          <w:sz w:val="28"/>
          <w:szCs w:val="28"/>
          <w:lang w:eastAsia="zh-CN"/>
        </w:rPr>
        <w:t>万立方米</w:t>
      </w:r>
      <w:r>
        <w:rPr>
          <w:sz w:val="28"/>
          <w:szCs w:val="28"/>
        </w:rPr>
        <w:t>/年，开采方式为</w:t>
      </w:r>
      <w:r>
        <w:rPr>
          <w:rFonts w:hint="eastAsia"/>
          <w:sz w:val="28"/>
          <w:szCs w:val="28"/>
        </w:rPr>
        <w:t>露天开采</w:t>
      </w:r>
      <w:r>
        <w:rPr>
          <w:sz w:val="28"/>
          <w:szCs w:val="28"/>
        </w:rPr>
        <w:t>，对照《矿山地质环境保护与恢复治理方案编制规范》（DZ/T 0223-2011）附录表D矿山生产建设规模分类一览表，确定矿山生产建设规模级别为</w:t>
      </w:r>
      <w:r>
        <w:rPr>
          <w:rFonts w:hint="eastAsia"/>
          <w:sz w:val="28"/>
          <w:szCs w:val="28"/>
          <w:lang w:eastAsia="zh-CN"/>
        </w:rPr>
        <w:t>“</w:t>
      </w:r>
      <w:r>
        <w:rPr>
          <w:rFonts w:hint="eastAsia"/>
          <w:b/>
          <w:bCs/>
        </w:rPr>
        <w:t>中型</w:t>
      </w:r>
      <w:r>
        <w:rPr>
          <w:rFonts w:hint="eastAsia"/>
          <w:sz w:val="28"/>
          <w:szCs w:val="28"/>
          <w:lang w:eastAsia="zh-CN"/>
        </w:rPr>
        <w:t>”</w:t>
      </w:r>
      <w:r>
        <w:rPr>
          <w:sz w:val="28"/>
          <w:szCs w:val="28"/>
        </w:rPr>
        <w:t>。</w:t>
      </w:r>
    </w:p>
    <w:p w14:paraId="7EC4D236">
      <w:pPr>
        <w:pStyle w:val="9"/>
        <w:bidi w:val="0"/>
        <w:rPr>
          <w:rFonts w:hint="eastAsia"/>
          <w:lang w:val="en-US" w:eastAsia="zh-CN"/>
        </w:rPr>
      </w:pPr>
      <w:r>
        <w:t xml:space="preserve">表 </w:t>
      </w:r>
      <w:r>
        <w:rPr>
          <w:rFonts w:hint="eastAsia"/>
          <w:lang w:val="en-US" w:eastAsia="zh-CN"/>
        </w:rPr>
        <w:t xml:space="preserve">3-5 </w:t>
      </w:r>
      <w:r>
        <w:rPr>
          <w:rFonts w:hint="eastAsia"/>
        </w:rPr>
        <w:t>矿山建设规模分类表</w:t>
      </w:r>
    </w:p>
    <w:tbl>
      <w:tblPr>
        <w:tblStyle w:val="18"/>
        <w:tblW w:w="9339" w:type="dxa"/>
        <w:tblInd w:w="11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305"/>
        <w:gridCol w:w="2292"/>
        <w:gridCol w:w="2489"/>
        <w:gridCol w:w="2253"/>
      </w:tblGrid>
      <w:tr w14:paraId="36E8B6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05" w:hRule="atLeast"/>
        </w:trPr>
        <w:tc>
          <w:tcPr>
            <w:tcW w:w="2305" w:type="dxa"/>
            <w:vMerge w:val="restart"/>
            <w:tcBorders>
              <w:bottom w:val="single" w:color="auto" w:sz="6" w:space="0"/>
              <w:right w:val="single" w:color="auto" w:sz="6" w:space="0"/>
            </w:tcBorders>
            <w:noWrap w:val="0"/>
            <w:vAlign w:val="center"/>
          </w:tcPr>
          <w:p w14:paraId="03F1A6BA">
            <w:pPr>
              <w:pStyle w:val="23"/>
              <w:bidi w:val="0"/>
              <w:rPr>
                <w:rFonts w:hint="eastAsia"/>
              </w:rPr>
            </w:pPr>
            <w:r>
              <w:rPr>
                <w:rFonts w:hint="eastAsia"/>
              </w:rPr>
              <w:t>矿种类别</w:t>
            </w:r>
          </w:p>
        </w:tc>
        <w:tc>
          <w:tcPr>
            <w:tcW w:w="7034" w:type="dxa"/>
            <w:gridSpan w:val="3"/>
            <w:tcBorders>
              <w:left w:val="single" w:color="auto" w:sz="6" w:space="0"/>
              <w:bottom w:val="single" w:color="auto" w:sz="6" w:space="0"/>
            </w:tcBorders>
            <w:noWrap w:val="0"/>
            <w:vAlign w:val="center"/>
          </w:tcPr>
          <w:p w14:paraId="72BA1CB5">
            <w:pPr>
              <w:pStyle w:val="23"/>
              <w:bidi w:val="0"/>
              <w:rPr>
                <w:rFonts w:hint="eastAsia"/>
              </w:rPr>
            </w:pPr>
            <w:r>
              <w:rPr>
                <w:rFonts w:hint="eastAsia"/>
              </w:rPr>
              <w:t>矿山生产建设规模矿石（万立方米）</w:t>
            </w:r>
          </w:p>
        </w:tc>
      </w:tr>
      <w:tr w14:paraId="481B6AC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24" w:hRule="atLeast"/>
        </w:trPr>
        <w:tc>
          <w:tcPr>
            <w:tcW w:w="2305" w:type="dxa"/>
            <w:vMerge w:val="continue"/>
            <w:tcBorders>
              <w:top w:val="single" w:color="auto" w:sz="12" w:space="0"/>
              <w:bottom w:val="single" w:color="auto" w:sz="6" w:space="0"/>
              <w:right w:val="single" w:color="auto" w:sz="6" w:space="0"/>
            </w:tcBorders>
            <w:noWrap w:val="0"/>
            <w:vAlign w:val="center"/>
          </w:tcPr>
          <w:p w14:paraId="683E42C4">
            <w:pPr>
              <w:pStyle w:val="23"/>
              <w:bidi w:val="0"/>
              <w:rPr>
                <w:rFonts w:hint="eastAsia"/>
              </w:rPr>
            </w:pPr>
          </w:p>
        </w:tc>
        <w:tc>
          <w:tcPr>
            <w:tcW w:w="2292" w:type="dxa"/>
            <w:tcBorders>
              <w:top w:val="single" w:color="auto" w:sz="6" w:space="0"/>
              <w:left w:val="single" w:color="auto" w:sz="6" w:space="0"/>
              <w:bottom w:val="single" w:color="auto" w:sz="6" w:space="0"/>
              <w:right w:val="single" w:color="auto" w:sz="6" w:space="0"/>
            </w:tcBorders>
            <w:noWrap w:val="0"/>
            <w:vAlign w:val="center"/>
          </w:tcPr>
          <w:p w14:paraId="4BF419AD">
            <w:pPr>
              <w:pStyle w:val="23"/>
              <w:bidi w:val="0"/>
              <w:rPr>
                <w:rFonts w:hint="eastAsia"/>
              </w:rPr>
            </w:pPr>
            <w:r>
              <w:rPr>
                <w:rFonts w:hint="eastAsia"/>
              </w:rPr>
              <w:t>大型</w:t>
            </w:r>
          </w:p>
        </w:tc>
        <w:tc>
          <w:tcPr>
            <w:tcW w:w="2489" w:type="dxa"/>
            <w:tcBorders>
              <w:top w:val="single" w:color="auto" w:sz="6" w:space="0"/>
              <w:left w:val="single" w:color="auto" w:sz="6" w:space="0"/>
              <w:bottom w:val="single" w:color="auto" w:sz="6" w:space="0"/>
              <w:right w:val="single" w:color="auto" w:sz="6" w:space="0"/>
            </w:tcBorders>
            <w:noWrap w:val="0"/>
            <w:vAlign w:val="center"/>
          </w:tcPr>
          <w:p w14:paraId="4EB4EF3E">
            <w:pPr>
              <w:pStyle w:val="23"/>
              <w:bidi w:val="0"/>
              <w:rPr>
                <w:rFonts w:hint="eastAsia"/>
              </w:rPr>
            </w:pPr>
            <w:r>
              <w:rPr>
                <w:rFonts w:hint="eastAsia"/>
                <w:b/>
                <w:bCs/>
              </w:rPr>
              <w:t>中型</w:t>
            </w:r>
          </w:p>
        </w:tc>
        <w:tc>
          <w:tcPr>
            <w:tcW w:w="2253" w:type="dxa"/>
            <w:tcBorders>
              <w:top w:val="single" w:color="auto" w:sz="6" w:space="0"/>
              <w:left w:val="single" w:color="auto" w:sz="6" w:space="0"/>
              <w:bottom w:val="single" w:color="auto" w:sz="6" w:space="0"/>
            </w:tcBorders>
            <w:noWrap w:val="0"/>
            <w:vAlign w:val="center"/>
          </w:tcPr>
          <w:p w14:paraId="58169EE3">
            <w:pPr>
              <w:pStyle w:val="23"/>
              <w:bidi w:val="0"/>
              <w:rPr>
                <w:rFonts w:hint="eastAsia"/>
                <w:lang w:eastAsia="zh-CN"/>
              </w:rPr>
            </w:pPr>
            <w:r>
              <w:rPr>
                <w:rFonts w:hint="eastAsia"/>
                <w:lang w:eastAsia="zh-CN"/>
              </w:rPr>
              <w:t>中型</w:t>
            </w:r>
          </w:p>
        </w:tc>
      </w:tr>
      <w:tr w14:paraId="1FAEF99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0" w:hRule="atLeast"/>
        </w:trPr>
        <w:tc>
          <w:tcPr>
            <w:tcW w:w="2305" w:type="dxa"/>
            <w:tcBorders>
              <w:top w:val="single" w:color="auto" w:sz="6" w:space="0"/>
              <w:right w:val="single" w:color="auto" w:sz="6" w:space="0"/>
            </w:tcBorders>
            <w:noWrap w:val="0"/>
            <w:vAlign w:val="center"/>
          </w:tcPr>
          <w:p w14:paraId="3D660561">
            <w:pPr>
              <w:pStyle w:val="23"/>
              <w:bidi w:val="0"/>
              <w:rPr>
                <w:rFonts w:hint="eastAsia"/>
              </w:rPr>
            </w:pPr>
            <w:r>
              <w:rPr>
                <w:rFonts w:hint="eastAsia"/>
              </w:rPr>
              <w:t>建筑用石</w:t>
            </w:r>
          </w:p>
        </w:tc>
        <w:tc>
          <w:tcPr>
            <w:tcW w:w="2292" w:type="dxa"/>
            <w:tcBorders>
              <w:top w:val="single" w:color="auto" w:sz="6" w:space="0"/>
              <w:left w:val="single" w:color="auto" w:sz="6" w:space="0"/>
              <w:right w:val="single" w:color="auto" w:sz="6" w:space="0"/>
            </w:tcBorders>
            <w:noWrap w:val="0"/>
            <w:vAlign w:val="center"/>
          </w:tcPr>
          <w:p w14:paraId="3FC66CC7">
            <w:pPr>
              <w:pStyle w:val="23"/>
              <w:bidi w:val="0"/>
              <w:rPr>
                <w:rFonts w:hint="eastAsia"/>
              </w:rPr>
            </w:pPr>
            <w:r>
              <w:rPr>
                <w:rFonts w:hint="eastAsia"/>
              </w:rPr>
              <w:t>≥10</w:t>
            </w:r>
          </w:p>
        </w:tc>
        <w:tc>
          <w:tcPr>
            <w:tcW w:w="2489" w:type="dxa"/>
            <w:tcBorders>
              <w:top w:val="single" w:color="auto" w:sz="6" w:space="0"/>
              <w:left w:val="single" w:color="auto" w:sz="6" w:space="0"/>
              <w:right w:val="single" w:color="auto" w:sz="6" w:space="0"/>
            </w:tcBorders>
            <w:noWrap w:val="0"/>
            <w:vAlign w:val="center"/>
          </w:tcPr>
          <w:p w14:paraId="6CA3FD76">
            <w:pPr>
              <w:pStyle w:val="23"/>
              <w:bidi w:val="0"/>
              <w:rPr>
                <w:rFonts w:hint="eastAsia"/>
              </w:rPr>
            </w:pPr>
            <w:r>
              <w:rPr>
                <w:rFonts w:hint="eastAsia"/>
              </w:rPr>
              <w:t>10</w:t>
            </w:r>
            <w:r>
              <w:rPr>
                <w:rFonts w:hint="eastAsia"/>
                <w:lang w:eastAsia="zh-CN"/>
              </w:rPr>
              <w:t>~</w:t>
            </w:r>
            <w:r>
              <w:rPr>
                <w:rFonts w:hint="eastAsia"/>
              </w:rPr>
              <w:t>5</w:t>
            </w:r>
          </w:p>
        </w:tc>
        <w:tc>
          <w:tcPr>
            <w:tcW w:w="2253" w:type="dxa"/>
            <w:tcBorders>
              <w:top w:val="single" w:color="auto" w:sz="6" w:space="0"/>
              <w:left w:val="single" w:color="auto" w:sz="6" w:space="0"/>
            </w:tcBorders>
            <w:noWrap w:val="0"/>
            <w:vAlign w:val="center"/>
          </w:tcPr>
          <w:p w14:paraId="60B362FA">
            <w:pPr>
              <w:pStyle w:val="23"/>
              <w:bidi w:val="0"/>
              <w:rPr>
                <w:rFonts w:hint="eastAsia"/>
              </w:rPr>
            </w:pPr>
            <w:r>
              <w:rPr>
                <w:rFonts w:hint="eastAsia"/>
              </w:rPr>
              <w:t>＜5</w:t>
            </w:r>
          </w:p>
        </w:tc>
      </w:tr>
    </w:tbl>
    <w:p w14:paraId="5A0FDCCA">
      <w:pPr>
        <w:ind w:firstLine="560"/>
        <w:rPr>
          <w:sz w:val="28"/>
          <w:szCs w:val="28"/>
        </w:rPr>
      </w:pPr>
      <w:r>
        <w:rPr>
          <w:rFonts w:hint="eastAsia"/>
          <w:sz w:val="28"/>
          <w:szCs w:val="28"/>
          <w:lang w:eastAsia="zh-CN"/>
        </w:rPr>
        <w:t>（4）</w:t>
      </w:r>
      <w:r>
        <w:rPr>
          <w:sz w:val="28"/>
          <w:szCs w:val="28"/>
        </w:rPr>
        <w:t>评估级别的确定</w:t>
      </w:r>
    </w:p>
    <w:p w14:paraId="36970F23">
      <w:pPr>
        <w:ind w:firstLine="560"/>
        <w:rPr>
          <w:sz w:val="28"/>
          <w:szCs w:val="28"/>
        </w:rPr>
      </w:pPr>
      <w:r>
        <w:rPr>
          <w:sz w:val="28"/>
          <w:szCs w:val="28"/>
        </w:rPr>
        <w:t>综上所述，项目区重要程度为</w:t>
      </w:r>
      <w:r>
        <w:rPr>
          <w:b w:val="0"/>
          <w:bCs w:val="0"/>
        </w:rPr>
        <w:t>较重要区</w:t>
      </w:r>
      <w:r>
        <w:rPr>
          <w:sz w:val="28"/>
          <w:szCs w:val="28"/>
        </w:rPr>
        <w:t>，地质环境条件复杂程度为</w:t>
      </w:r>
      <w:r>
        <w:rPr>
          <w:rFonts w:hint="eastAsia"/>
          <w:b w:val="0"/>
          <w:bCs w:val="0"/>
          <w:sz w:val="28"/>
          <w:szCs w:val="28"/>
        </w:rPr>
        <w:t>复杂</w:t>
      </w:r>
      <w:r>
        <w:rPr>
          <w:sz w:val="28"/>
          <w:szCs w:val="28"/>
        </w:rPr>
        <w:t>，矿山生产建设规模为</w:t>
      </w:r>
      <w:r>
        <w:rPr>
          <w:rFonts w:hint="eastAsia"/>
          <w:sz w:val="28"/>
          <w:szCs w:val="28"/>
          <w:lang w:val="en-US" w:eastAsia="zh-CN"/>
        </w:rPr>
        <w:t>中</w:t>
      </w:r>
      <w:r>
        <w:rPr>
          <w:sz w:val="28"/>
          <w:szCs w:val="28"/>
        </w:rPr>
        <w:t>型，根据《矿山地质环境保护与恢复治理方案编制规范》（DZ/T 0223-2011）附录A矿山地质</w:t>
      </w:r>
      <w:r>
        <w:rPr>
          <w:rFonts w:hint="eastAsia"/>
          <w:sz w:val="28"/>
          <w:szCs w:val="28"/>
          <w:lang w:eastAsia="zh-CN"/>
        </w:rPr>
        <w:t>环境影响评价</w:t>
      </w:r>
      <w:r>
        <w:rPr>
          <w:sz w:val="28"/>
          <w:szCs w:val="28"/>
        </w:rPr>
        <w:t>精度分级表（表A），确定本矿山地质</w:t>
      </w:r>
      <w:r>
        <w:rPr>
          <w:rFonts w:hint="eastAsia"/>
          <w:sz w:val="28"/>
          <w:szCs w:val="28"/>
          <w:lang w:eastAsia="zh-CN"/>
        </w:rPr>
        <w:t>环境影响评价</w:t>
      </w:r>
      <w:r>
        <w:rPr>
          <w:sz w:val="28"/>
          <w:szCs w:val="28"/>
        </w:rPr>
        <w:t>级别为</w:t>
      </w:r>
      <w:r>
        <w:rPr>
          <w:rFonts w:hint="eastAsia"/>
          <w:sz w:val="28"/>
          <w:szCs w:val="28"/>
          <w:lang w:eastAsia="zh-CN"/>
        </w:rPr>
        <w:t>“</w:t>
      </w:r>
      <w:r>
        <w:rPr>
          <w:rFonts w:hint="eastAsia"/>
          <w:b/>
          <w:bCs/>
          <w:sz w:val="28"/>
          <w:szCs w:val="28"/>
        </w:rPr>
        <w:t>一</w:t>
      </w:r>
      <w:r>
        <w:rPr>
          <w:b/>
          <w:bCs/>
          <w:sz w:val="28"/>
          <w:szCs w:val="28"/>
        </w:rPr>
        <w:t>级</w:t>
      </w:r>
      <w:r>
        <w:rPr>
          <w:rFonts w:hint="eastAsia"/>
          <w:sz w:val="28"/>
          <w:szCs w:val="28"/>
          <w:lang w:eastAsia="zh-CN"/>
        </w:rPr>
        <w:t>”</w:t>
      </w:r>
      <w:r>
        <w:rPr>
          <w:sz w:val="28"/>
          <w:szCs w:val="28"/>
        </w:rPr>
        <w:t>。详见表3-</w:t>
      </w:r>
      <w:r>
        <w:rPr>
          <w:rFonts w:hint="eastAsia"/>
          <w:sz w:val="28"/>
          <w:szCs w:val="28"/>
          <w:lang w:val="en-US" w:eastAsia="zh-CN"/>
        </w:rPr>
        <w:t>6</w:t>
      </w:r>
      <w:r>
        <w:rPr>
          <w:sz w:val="28"/>
          <w:szCs w:val="28"/>
        </w:rPr>
        <w:t>。</w:t>
      </w:r>
    </w:p>
    <w:p w14:paraId="052147FC">
      <w:pPr>
        <w:pStyle w:val="9"/>
        <w:bidi w:val="0"/>
      </w:pPr>
      <w:r>
        <w:t>表</w:t>
      </w:r>
      <w:r>
        <w:rPr>
          <w:rFonts w:hint="eastAsia"/>
          <w:lang w:val="en-US" w:eastAsia="zh-CN"/>
        </w:rPr>
        <w:t xml:space="preserve"> </w:t>
      </w:r>
      <w:r>
        <w:t>3-</w:t>
      </w:r>
      <w:r>
        <w:rPr>
          <w:rFonts w:hint="eastAsia"/>
          <w:lang w:val="en-US" w:eastAsia="zh-CN"/>
        </w:rPr>
        <w:t>6</w:t>
      </w:r>
      <w:r>
        <w:t xml:space="preserve"> 矿山地质</w:t>
      </w:r>
      <w:r>
        <w:rPr>
          <w:rFonts w:hint="eastAsia"/>
          <w:lang w:eastAsia="zh-CN"/>
        </w:rPr>
        <w:t>环境影响评价</w:t>
      </w:r>
      <w:r>
        <w:t>分级表</w:t>
      </w:r>
    </w:p>
    <w:tbl>
      <w:tblPr>
        <w:tblStyle w:val="18"/>
        <w:tblW w:w="8862"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1786"/>
        <w:gridCol w:w="1719"/>
        <w:gridCol w:w="1785"/>
        <w:gridCol w:w="1785"/>
        <w:gridCol w:w="1787"/>
      </w:tblGrid>
      <w:tr w14:paraId="6FA14A9B">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397" w:hRule="atLeast"/>
          <w:tblHeader/>
          <w:jc w:val="center"/>
        </w:trPr>
        <w:tc>
          <w:tcPr>
            <w:tcW w:w="1786" w:type="dxa"/>
            <w:vMerge w:val="restart"/>
            <w:vAlign w:val="center"/>
          </w:tcPr>
          <w:p w14:paraId="3C577A00">
            <w:pPr>
              <w:pStyle w:val="23"/>
              <w:bidi w:val="0"/>
            </w:pPr>
            <w:r>
              <w:t>评估区重要程度</w:t>
            </w:r>
          </w:p>
        </w:tc>
        <w:tc>
          <w:tcPr>
            <w:tcW w:w="1719" w:type="dxa"/>
            <w:vMerge w:val="restart"/>
            <w:vAlign w:val="center"/>
          </w:tcPr>
          <w:p w14:paraId="4A9078C4">
            <w:pPr>
              <w:pStyle w:val="23"/>
              <w:bidi w:val="0"/>
            </w:pPr>
            <w:r>
              <w:t>矿山建设规模</w:t>
            </w:r>
          </w:p>
        </w:tc>
        <w:tc>
          <w:tcPr>
            <w:tcW w:w="5357" w:type="dxa"/>
            <w:gridSpan w:val="3"/>
            <w:vAlign w:val="center"/>
          </w:tcPr>
          <w:p w14:paraId="7D294985">
            <w:pPr>
              <w:pStyle w:val="23"/>
              <w:bidi w:val="0"/>
            </w:pPr>
            <w:r>
              <w:t>地质环境条件复杂程度</w:t>
            </w:r>
          </w:p>
        </w:tc>
      </w:tr>
      <w:tr w14:paraId="7D3C0886">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397" w:hRule="atLeast"/>
          <w:tblHeader/>
          <w:jc w:val="center"/>
        </w:trPr>
        <w:tc>
          <w:tcPr>
            <w:tcW w:w="1786" w:type="dxa"/>
            <w:vMerge w:val="continue"/>
            <w:vAlign w:val="center"/>
          </w:tcPr>
          <w:p w14:paraId="79D91454">
            <w:pPr>
              <w:pStyle w:val="23"/>
              <w:bidi w:val="0"/>
            </w:pPr>
          </w:p>
        </w:tc>
        <w:tc>
          <w:tcPr>
            <w:tcW w:w="1719" w:type="dxa"/>
            <w:vMerge w:val="continue"/>
            <w:vAlign w:val="center"/>
          </w:tcPr>
          <w:p w14:paraId="226120BB">
            <w:pPr>
              <w:pStyle w:val="23"/>
              <w:bidi w:val="0"/>
            </w:pPr>
          </w:p>
        </w:tc>
        <w:tc>
          <w:tcPr>
            <w:tcW w:w="1785" w:type="dxa"/>
            <w:vAlign w:val="center"/>
          </w:tcPr>
          <w:p w14:paraId="3ACD192F">
            <w:pPr>
              <w:pStyle w:val="23"/>
              <w:bidi w:val="0"/>
            </w:pPr>
            <w:r>
              <w:rPr>
                <w:b/>
                <w:bCs/>
              </w:rPr>
              <w:t>复杂</w:t>
            </w:r>
          </w:p>
        </w:tc>
        <w:tc>
          <w:tcPr>
            <w:tcW w:w="1785" w:type="dxa"/>
            <w:vAlign w:val="center"/>
          </w:tcPr>
          <w:p w14:paraId="409E2368">
            <w:pPr>
              <w:pStyle w:val="23"/>
              <w:bidi w:val="0"/>
            </w:pPr>
            <w:r>
              <w:t>中等</w:t>
            </w:r>
          </w:p>
        </w:tc>
        <w:tc>
          <w:tcPr>
            <w:tcW w:w="1787" w:type="dxa"/>
            <w:vAlign w:val="center"/>
          </w:tcPr>
          <w:p w14:paraId="447DE2CC">
            <w:pPr>
              <w:pStyle w:val="23"/>
              <w:bidi w:val="0"/>
            </w:pPr>
            <w:r>
              <w:t>简单</w:t>
            </w:r>
          </w:p>
        </w:tc>
      </w:tr>
      <w:tr w14:paraId="144D1D65">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786" w:type="dxa"/>
            <w:vMerge w:val="restart"/>
            <w:vAlign w:val="center"/>
          </w:tcPr>
          <w:p w14:paraId="5A69C59D">
            <w:pPr>
              <w:pStyle w:val="23"/>
              <w:bidi w:val="0"/>
            </w:pPr>
            <w:r>
              <w:t>重要区</w:t>
            </w:r>
          </w:p>
        </w:tc>
        <w:tc>
          <w:tcPr>
            <w:tcW w:w="1719" w:type="dxa"/>
            <w:vAlign w:val="center"/>
          </w:tcPr>
          <w:p w14:paraId="1DC938AB">
            <w:pPr>
              <w:pStyle w:val="23"/>
              <w:bidi w:val="0"/>
            </w:pPr>
            <w:r>
              <w:t>大型</w:t>
            </w:r>
          </w:p>
        </w:tc>
        <w:tc>
          <w:tcPr>
            <w:tcW w:w="1785" w:type="dxa"/>
            <w:vAlign w:val="center"/>
          </w:tcPr>
          <w:p w14:paraId="130B00B3">
            <w:pPr>
              <w:pStyle w:val="23"/>
              <w:bidi w:val="0"/>
            </w:pPr>
            <w:r>
              <w:t>一级</w:t>
            </w:r>
          </w:p>
        </w:tc>
        <w:tc>
          <w:tcPr>
            <w:tcW w:w="1785" w:type="dxa"/>
            <w:vAlign w:val="center"/>
          </w:tcPr>
          <w:p w14:paraId="6569C8D3">
            <w:pPr>
              <w:pStyle w:val="23"/>
              <w:bidi w:val="0"/>
            </w:pPr>
            <w:r>
              <w:t>一级</w:t>
            </w:r>
          </w:p>
        </w:tc>
        <w:tc>
          <w:tcPr>
            <w:tcW w:w="1787" w:type="dxa"/>
            <w:vAlign w:val="center"/>
          </w:tcPr>
          <w:p w14:paraId="4193AB3B">
            <w:pPr>
              <w:pStyle w:val="23"/>
              <w:bidi w:val="0"/>
            </w:pPr>
            <w:r>
              <w:t>一级</w:t>
            </w:r>
          </w:p>
        </w:tc>
      </w:tr>
      <w:tr w14:paraId="32E4696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786" w:type="dxa"/>
            <w:vMerge w:val="continue"/>
            <w:vAlign w:val="center"/>
          </w:tcPr>
          <w:p w14:paraId="371217C7">
            <w:pPr>
              <w:pStyle w:val="23"/>
              <w:bidi w:val="0"/>
            </w:pPr>
          </w:p>
        </w:tc>
        <w:tc>
          <w:tcPr>
            <w:tcW w:w="1719" w:type="dxa"/>
            <w:vAlign w:val="center"/>
          </w:tcPr>
          <w:p w14:paraId="3EE50C98">
            <w:pPr>
              <w:pStyle w:val="23"/>
              <w:bidi w:val="0"/>
            </w:pPr>
            <w:r>
              <w:t>中型</w:t>
            </w:r>
          </w:p>
        </w:tc>
        <w:tc>
          <w:tcPr>
            <w:tcW w:w="1785" w:type="dxa"/>
            <w:vAlign w:val="center"/>
          </w:tcPr>
          <w:p w14:paraId="4CF312C6">
            <w:pPr>
              <w:pStyle w:val="23"/>
              <w:bidi w:val="0"/>
            </w:pPr>
            <w:r>
              <w:t>一级</w:t>
            </w:r>
          </w:p>
        </w:tc>
        <w:tc>
          <w:tcPr>
            <w:tcW w:w="1785" w:type="dxa"/>
            <w:vAlign w:val="center"/>
          </w:tcPr>
          <w:p w14:paraId="3579EBD2">
            <w:pPr>
              <w:pStyle w:val="23"/>
              <w:bidi w:val="0"/>
            </w:pPr>
            <w:r>
              <w:t>一级</w:t>
            </w:r>
          </w:p>
        </w:tc>
        <w:tc>
          <w:tcPr>
            <w:tcW w:w="1787" w:type="dxa"/>
            <w:vAlign w:val="center"/>
          </w:tcPr>
          <w:p w14:paraId="352991A8">
            <w:pPr>
              <w:pStyle w:val="23"/>
              <w:bidi w:val="0"/>
            </w:pPr>
            <w:r>
              <w:t>一级</w:t>
            </w:r>
          </w:p>
        </w:tc>
      </w:tr>
      <w:tr w14:paraId="5F58C505">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786" w:type="dxa"/>
            <w:vMerge w:val="continue"/>
            <w:vAlign w:val="center"/>
          </w:tcPr>
          <w:p w14:paraId="1A3AD9B5">
            <w:pPr>
              <w:pStyle w:val="23"/>
              <w:bidi w:val="0"/>
            </w:pPr>
          </w:p>
        </w:tc>
        <w:tc>
          <w:tcPr>
            <w:tcW w:w="1719" w:type="dxa"/>
            <w:vAlign w:val="center"/>
          </w:tcPr>
          <w:p w14:paraId="713E85F7">
            <w:pPr>
              <w:pStyle w:val="23"/>
              <w:bidi w:val="0"/>
            </w:pPr>
            <w:r>
              <w:t>小型</w:t>
            </w:r>
          </w:p>
        </w:tc>
        <w:tc>
          <w:tcPr>
            <w:tcW w:w="1785" w:type="dxa"/>
            <w:vAlign w:val="center"/>
          </w:tcPr>
          <w:p w14:paraId="7763DBE0">
            <w:pPr>
              <w:pStyle w:val="23"/>
              <w:bidi w:val="0"/>
            </w:pPr>
            <w:r>
              <w:t>一级</w:t>
            </w:r>
          </w:p>
        </w:tc>
        <w:tc>
          <w:tcPr>
            <w:tcW w:w="1785" w:type="dxa"/>
            <w:vAlign w:val="center"/>
          </w:tcPr>
          <w:p w14:paraId="507C8BC8">
            <w:pPr>
              <w:pStyle w:val="23"/>
              <w:bidi w:val="0"/>
            </w:pPr>
            <w:r>
              <w:t>一级</w:t>
            </w:r>
          </w:p>
        </w:tc>
        <w:tc>
          <w:tcPr>
            <w:tcW w:w="1787" w:type="dxa"/>
            <w:vAlign w:val="center"/>
          </w:tcPr>
          <w:p w14:paraId="1A9D4D4B">
            <w:pPr>
              <w:pStyle w:val="23"/>
              <w:bidi w:val="0"/>
            </w:pPr>
            <w:r>
              <w:t>二级</w:t>
            </w:r>
          </w:p>
        </w:tc>
      </w:tr>
      <w:tr w14:paraId="23ADEE7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786" w:type="dxa"/>
            <w:vMerge w:val="restart"/>
            <w:vAlign w:val="center"/>
          </w:tcPr>
          <w:p w14:paraId="46820A57">
            <w:pPr>
              <w:pStyle w:val="23"/>
              <w:bidi w:val="0"/>
            </w:pPr>
            <w:r>
              <w:rPr>
                <w:b/>
                <w:bCs/>
              </w:rPr>
              <w:t>较重要区</w:t>
            </w:r>
          </w:p>
        </w:tc>
        <w:tc>
          <w:tcPr>
            <w:tcW w:w="1719" w:type="dxa"/>
            <w:vAlign w:val="center"/>
          </w:tcPr>
          <w:p w14:paraId="3B8CBB6B">
            <w:pPr>
              <w:pStyle w:val="23"/>
              <w:bidi w:val="0"/>
            </w:pPr>
            <w:r>
              <w:t>大型</w:t>
            </w:r>
          </w:p>
        </w:tc>
        <w:tc>
          <w:tcPr>
            <w:tcW w:w="1785" w:type="dxa"/>
            <w:vAlign w:val="center"/>
          </w:tcPr>
          <w:p w14:paraId="7281587B">
            <w:pPr>
              <w:pStyle w:val="23"/>
              <w:bidi w:val="0"/>
            </w:pPr>
            <w:r>
              <w:t>一级</w:t>
            </w:r>
          </w:p>
        </w:tc>
        <w:tc>
          <w:tcPr>
            <w:tcW w:w="1785" w:type="dxa"/>
            <w:vAlign w:val="center"/>
          </w:tcPr>
          <w:p w14:paraId="59E6F2D3">
            <w:pPr>
              <w:pStyle w:val="23"/>
              <w:bidi w:val="0"/>
            </w:pPr>
            <w:r>
              <w:t>一级</w:t>
            </w:r>
          </w:p>
        </w:tc>
        <w:tc>
          <w:tcPr>
            <w:tcW w:w="1787" w:type="dxa"/>
            <w:vAlign w:val="center"/>
          </w:tcPr>
          <w:p w14:paraId="34CB576E">
            <w:pPr>
              <w:pStyle w:val="23"/>
              <w:bidi w:val="0"/>
            </w:pPr>
            <w:r>
              <w:t>一级</w:t>
            </w:r>
          </w:p>
        </w:tc>
      </w:tr>
      <w:tr w14:paraId="6CC59E66">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786" w:type="dxa"/>
            <w:vMerge w:val="continue"/>
            <w:vAlign w:val="center"/>
          </w:tcPr>
          <w:p w14:paraId="498AC423">
            <w:pPr>
              <w:pStyle w:val="23"/>
              <w:bidi w:val="0"/>
            </w:pPr>
          </w:p>
        </w:tc>
        <w:tc>
          <w:tcPr>
            <w:tcW w:w="1719" w:type="dxa"/>
            <w:vAlign w:val="center"/>
          </w:tcPr>
          <w:p w14:paraId="33B2D78A">
            <w:pPr>
              <w:pStyle w:val="23"/>
              <w:bidi w:val="0"/>
            </w:pPr>
            <w:r>
              <w:rPr>
                <w:b/>
                <w:bCs/>
              </w:rPr>
              <w:t>中型</w:t>
            </w:r>
          </w:p>
        </w:tc>
        <w:tc>
          <w:tcPr>
            <w:tcW w:w="1785" w:type="dxa"/>
            <w:vAlign w:val="center"/>
          </w:tcPr>
          <w:p w14:paraId="3AA7568B">
            <w:pPr>
              <w:pStyle w:val="23"/>
              <w:bidi w:val="0"/>
              <w:rPr>
                <w:rFonts w:hint="eastAsia"/>
                <w:b w:val="0"/>
                <w:bCs w:val="0"/>
                <w:lang w:val="en-US" w:eastAsia="zh-CN"/>
              </w:rPr>
            </w:pPr>
            <w:r>
              <w:rPr>
                <w:b/>
                <w:bCs/>
              </w:rPr>
              <w:t>一级</w:t>
            </w:r>
            <w:r>
              <w:rPr>
                <w:rFonts w:hint="eastAsia"/>
                <w:b/>
                <w:bCs/>
                <w:lang w:val="en-US" w:eastAsia="zh-CN"/>
              </w:rPr>
              <w:t>*</w:t>
            </w:r>
          </w:p>
        </w:tc>
        <w:tc>
          <w:tcPr>
            <w:tcW w:w="1785" w:type="dxa"/>
            <w:vAlign w:val="center"/>
          </w:tcPr>
          <w:p w14:paraId="6885206A">
            <w:pPr>
              <w:pStyle w:val="23"/>
              <w:bidi w:val="0"/>
            </w:pPr>
            <w:r>
              <w:t>二级</w:t>
            </w:r>
          </w:p>
        </w:tc>
        <w:tc>
          <w:tcPr>
            <w:tcW w:w="1787" w:type="dxa"/>
            <w:vAlign w:val="center"/>
          </w:tcPr>
          <w:p w14:paraId="7C2AE96F">
            <w:pPr>
              <w:pStyle w:val="23"/>
              <w:bidi w:val="0"/>
            </w:pPr>
            <w:r>
              <w:t>二级</w:t>
            </w:r>
          </w:p>
        </w:tc>
      </w:tr>
      <w:tr w14:paraId="0E0D2963">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786" w:type="dxa"/>
            <w:vMerge w:val="continue"/>
            <w:vAlign w:val="center"/>
          </w:tcPr>
          <w:p w14:paraId="69A90E92">
            <w:pPr>
              <w:pStyle w:val="23"/>
              <w:bidi w:val="0"/>
            </w:pPr>
          </w:p>
        </w:tc>
        <w:tc>
          <w:tcPr>
            <w:tcW w:w="1719" w:type="dxa"/>
            <w:vAlign w:val="center"/>
          </w:tcPr>
          <w:p w14:paraId="5656F53F">
            <w:pPr>
              <w:pStyle w:val="23"/>
              <w:bidi w:val="0"/>
            </w:pPr>
            <w:r>
              <w:t>小型</w:t>
            </w:r>
          </w:p>
        </w:tc>
        <w:tc>
          <w:tcPr>
            <w:tcW w:w="1785" w:type="dxa"/>
            <w:vAlign w:val="center"/>
          </w:tcPr>
          <w:p w14:paraId="0D7DDA8B">
            <w:pPr>
              <w:pStyle w:val="23"/>
              <w:bidi w:val="0"/>
            </w:pPr>
            <w:r>
              <w:t>一级</w:t>
            </w:r>
          </w:p>
        </w:tc>
        <w:tc>
          <w:tcPr>
            <w:tcW w:w="1785" w:type="dxa"/>
            <w:vAlign w:val="center"/>
          </w:tcPr>
          <w:p w14:paraId="19595112">
            <w:pPr>
              <w:pStyle w:val="23"/>
              <w:bidi w:val="0"/>
            </w:pPr>
            <w:r>
              <w:t>二级</w:t>
            </w:r>
          </w:p>
        </w:tc>
        <w:tc>
          <w:tcPr>
            <w:tcW w:w="1787" w:type="dxa"/>
            <w:vAlign w:val="center"/>
          </w:tcPr>
          <w:p w14:paraId="09303CC8">
            <w:pPr>
              <w:pStyle w:val="23"/>
              <w:bidi w:val="0"/>
            </w:pPr>
            <w:r>
              <w:t>三级</w:t>
            </w:r>
          </w:p>
        </w:tc>
      </w:tr>
      <w:tr w14:paraId="6DD90F2D">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786" w:type="dxa"/>
            <w:vMerge w:val="restart"/>
            <w:vAlign w:val="center"/>
          </w:tcPr>
          <w:p w14:paraId="5D1FA3CD">
            <w:pPr>
              <w:pStyle w:val="23"/>
              <w:bidi w:val="0"/>
            </w:pPr>
            <w:r>
              <w:rPr>
                <w:b w:val="0"/>
                <w:bCs w:val="0"/>
              </w:rPr>
              <w:t>一般区</w:t>
            </w:r>
          </w:p>
        </w:tc>
        <w:tc>
          <w:tcPr>
            <w:tcW w:w="1719" w:type="dxa"/>
            <w:vAlign w:val="center"/>
          </w:tcPr>
          <w:p w14:paraId="26BE0EF2">
            <w:pPr>
              <w:pStyle w:val="23"/>
              <w:bidi w:val="0"/>
            </w:pPr>
            <w:r>
              <w:t>大型</w:t>
            </w:r>
          </w:p>
        </w:tc>
        <w:tc>
          <w:tcPr>
            <w:tcW w:w="1785" w:type="dxa"/>
            <w:vAlign w:val="center"/>
          </w:tcPr>
          <w:p w14:paraId="6B00A061">
            <w:pPr>
              <w:pStyle w:val="23"/>
              <w:bidi w:val="0"/>
            </w:pPr>
            <w:r>
              <w:t>一级</w:t>
            </w:r>
          </w:p>
        </w:tc>
        <w:tc>
          <w:tcPr>
            <w:tcW w:w="1785" w:type="dxa"/>
            <w:vAlign w:val="center"/>
          </w:tcPr>
          <w:p w14:paraId="4801384D">
            <w:pPr>
              <w:pStyle w:val="23"/>
              <w:bidi w:val="0"/>
            </w:pPr>
            <w:r>
              <w:t>二级</w:t>
            </w:r>
          </w:p>
        </w:tc>
        <w:tc>
          <w:tcPr>
            <w:tcW w:w="1787" w:type="dxa"/>
            <w:vAlign w:val="center"/>
          </w:tcPr>
          <w:p w14:paraId="5F6B2D65">
            <w:pPr>
              <w:pStyle w:val="23"/>
              <w:bidi w:val="0"/>
            </w:pPr>
            <w:r>
              <w:t>二级</w:t>
            </w:r>
          </w:p>
        </w:tc>
      </w:tr>
      <w:tr w14:paraId="051BB9A6">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786" w:type="dxa"/>
            <w:vMerge w:val="continue"/>
            <w:vAlign w:val="center"/>
          </w:tcPr>
          <w:p w14:paraId="1A72CC7E">
            <w:pPr>
              <w:pStyle w:val="23"/>
              <w:bidi w:val="0"/>
            </w:pPr>
          </w:p>
        </w:tc>
        <w:tc>
          <w:tcPr>
            <w:tcW w:w="1719" w:type="dxa"/>
            <w:vAlign w:val="center"/>
          </w:tcPr>
          <w:p w14:paraId="6C7C67F2">
            <w:pPr>
              <w:pStyle w:val="23"/>
              <w:bidi w:val="0"/>
            </w:pPr>
            <w:r>
              <w:rPr>
                <w:b w:val="0"/>
                <w:bCs w:val="0"/>
              </w:rPr>
              <w:t>中型</w:t>
            </w:r>
          </w:p>
        </w:tc>
        <w:tc>
          <w:tcPr>
            <w:tcW w:w="1785" w:type="dxa"/>
            <w:vAlign w:val="center"/>
          </w:tcPr>
          <w:p w14:paraId="5647C128">
            <w:pPr>
              <w:pStyle w:val="23"/>
              <w:bidi w:val="0"/>
            </w:pPr>
            <w:r>
              <w:rPr>
                <w:b w:val="0"/>
                <w:bCs w:val="0"/>
              </w:rPr>
              <w:t>一级</w:t>
            </w:r>
          </w:p>
        </w:tc>
        <w:tc>
          <w:tcPr>
            <w:tcW w:w="1785" w:type="dxa"/>
            <w:vAlign w:val="center"/>
          </w:tcPr>
          <w:p w14:paraId="171E9907">
            <w:pPr>
              <w:pStyle w:val="23"/>
              <w:bidi w:val="0"/>
            </w:pPr>
            <w:r>
              <w:t>二级</w:t>
            </w:r>
          </w:p>
        </w:tc>
        <w:tc>
          <w:tcPr>
            <w:tcW w:w="1787" w:type="dxa"/>
            <w:vAlign w:val="center"/>
          </w:tcPr>
          <w:p w14:paraId="7F2B7084">
            <w:pPr>
              <w:pStyle w:val="23"/>
              <w:bidi w:val="0"/>
            </w:pPr>
            <w:r>
              <w:t>三级</w:t>
            </w:r>
          </w:p>
        </w:tc>
      </w:tr>
      <w:tr w14:paraId="68B34BC7">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786" w:type="dxa"/>
            <w:vMerge w:val="continue"/>
            <w:vAlign w:val="center"/>
          </w:tcPr>
          <w:p w14:paraId="6BB1BFCB">
            <w:pPr>
              <w:pStyle w:val="23"/>
              <w:bidi w:val="0"/>
            </w:pPr>
          </w:p>
        </w:tc>
        <w:tc>
          <w:tcPr>
            <w:tcW w:w="1719" w:type="dxa"/>
            <w:vAlign w:val="center"/>
          </w:tcPr>
          <w:p w14:paraId="1C1E8C73">
            <w:pPr>
              <w:pStyle w:val="23"/>
              <w:bidi w:val="0"/>
            </w:pPr>
            <w:r>
              <w:t>小型</w:t>
            </w:r>
          </w:p>
        </w:tc>
        <w:tc>
          <w:tcPr>
            <w:tcW w:w="1785" w:type="dxa"/>
            <w:vAlign w:val="center"/>
          </w:tcPr>
          <w:p w14:paraId="0902A34C">
            <w:pPr>
              <w:pStyle w:val="23"/>
              <w:bidi w:val="0"/>
            </w:pPr>
            <w:r>
              <w:t>二级</w:t>
            </w:r>
          </w:p>
        </w:tc>
        <w:tc>
          <w:tcPr>
            <w:tcW w:w="1785" w:type="dxa"/>
            <w:vAlign w:val="center"/>
          </w:tcPr>
          <w:p w14:paraId="56AC0597">
            <w:pPr>
              <w:pStyle w:val="23"/>
              <w:bidi w:val="0"/>
            </w:pPr>
            <w:r>
              <w:t>三级</w:t>
            </w:r>
          </w:p>
        </w:tc>
        <w:tc>
          <w:tcPr>
            <w:tcW w:w="1787" w:type="dxa"/>
            <w:vAlign w:val="center"/>
          </w:tcPr>
          <w:p w14:paraId="67306918">
            <w:pPr>
              <w:pStyle w:val="23"/>
              <w:bidi w:val="0"/>
            </w:pPr>
            <w:r>
              <w:t>三级</w:t>
            </w:r>
          </w:p>
        </w:tc>
      </w:tr>
      <w:bookmarkEnd w:id="43"/>
      <w:bookmarkEnd w:id="44"/>
    </w:tbl>
    <w:p w14:paraId="7E516403"/>
    <w:p w14:paraId="374BBB49">
      <w:pPr>
        <w:pStyle w:val="4"/>
        <w:bidi w:val="0"/>
      </w:pPr>
      <w:bookmarkStart w:id="53" w:name="_Toc11530"/>
      <w:bookmarkStart w:id="54" w:name="_Toc6813"/>
      <w:r>
        <w:t>二、生态修复可行性分析</w:t>
      </w:r>
      <w:bookmarkEnd w:id="53"/>
      <w:bookmarkEnd w:id="54"/>
    </w:p>
    <w:p w14:paraId="19526DD3">
      <w:pPr>
        <w:pStyle w:val="5"/>
        <w:bidi w:val="0"/>
      </w:pPr>
      <w:r>
        <w:t>（一）技术经济可行性分析</w:t>
      </w:r>
    </w:p>
    <w:p w14:paraId="59221C90">
      <w:pPr>
        <w:pStyle w:val="6"/>
        <w:bidi w:val="0"/>
        <w:rPr>
          <w:rFonts w:hint="eastAsia"/>
        </w:rPr>
      </w:pPr>
      <w:r>
        <w:rPr>
          <w:rFonts w:hint="eastAsia"/>
          <w:lang w:val="en-US" w:eastAsia="zh-CN"/>
        </w:rPr>
        <w:t>1.</w:t>
      </w:r>
      <w:r>
        <w:rPr>
          <w:rFonts w:hint="eastAsia"/>
        </w:rPr>
        <w:t>技术可行性分析</w:t>
      </w:r>
    </w:p>
    <w:p w14:paraId="333258B1">
      <w:pPr>
        <w:bidi w:val="0"/>
        <w:rPr>
          <w:rFonts w:hint="eastAsia"/>
        </w:rPr>
      </w:pPr>
      <w:r>
        <w:rPr>
          <w:rFonts w:hint="eastAsia"/>
        </w:rPr>
        <w:t>经过采取恢复治理与土地复垦工程措施，可减少或预防采矿活动引发的崩塌、滑坡和泥石流等地质灾害，避免或尽可能地减少矿山地质灾害对</w:t>
      </w:r>
      <w:r>
        <w:rPr>
          <w:rFonts w:hint="eastAsia"/>
          <w:lang w:eastAsia="zh-CN"/>
        </w:rPr>
        <w:t>矿区</w:t>
      </w:r>
      <w:r>
        <w:rPr>
          <w:rFonts w:hint="eastAsia"/>
        </w:rPr>
        <w:t>及周围矿山地质环境的危害，确保矿区周边人民群众生命和财产安全；同时使土地利用结构更加合理，技术是可行的。</w:t>
      </w:r>
    </w:p>
    <w:p w14:paraId="436B1399">
      <w:pPr>
        <w:pStyle w:val="6"/>
        <w:bidi w:val="0"/>
        <w:rPr>
          <w:rFonts w:hint="eastAsia"/>
        </w:rPr>
      </w:pPr>
      <w:r>
        <w:rPr>
          <w:rFonts w:hint="eastAsia"/>
          <w:lang w:val="en-US" w:eastAsia="zh-CN"/>
        </w:rPr>
        <w:t>2.</w:t>
      </w:r>
      <w:r>
        <w:rPr>
          <w:rFonts w:hint="eastAsia"/>
        </w:rPr>
        <w:t>经济可行性分析</w:t>
      </w:r>
    </w:p>
    <w:p w14:paraId="00F5B416">
      <w:pPr>
        <w:bidi w:val="0"/>
        <w:rPr>
          <w:rFonts w:hint="eastAsia"/>
        </w:rPr>
      </w:pPr>
      <w:r>
        <w:rPr>
          <w:rFonts w:hint="eastAsia"/>
        </w:rPr>
        <w:t>本方案矿山地质环境治理工程主要包括地质灾害防治工程、地形地貌景观破坏恢复治理工程以及监测工程。对于矿山地质环境问题进行综合分析预算，预算金额范围在矿山可承受范围之内，矿山已按规定建立了矿山环境治理保证金制度，并且，本方案治理项目启动后，矿山地质环境治理工程实施和后期维护都需要相当大量的机械设备和劳动力，可在一段时间内解决当地的部分劳动力就业问题，增加当地居民收入。因此，综合分析其在经济上可行。</w:t>
      </w:r>
    </w:p>
    <w:p w14:paraId="09FF8921">
      <w:pPr>
        <w:pStyle w:val="6"/>
        <w:bidi w:val="0"/>
        <w:rPr>
          <w:rFonts w:hint="eastAsia"/>
        </w:rPr>
      </w:pPr>
      <w:r>
        <w:rPr>
          <w:rFonts w:hint="eastAsia"/>
          <w:lang w:val="en-US" w:eastAsia="zh-CN"/>
        </w:rPr>
        <w:t>3.</w:t>
      </w:r>
      <w:r>
        <w:rPr>
          <w:rFonts w:hint="eastAsia"/>
        </w:rPr>
        <w:t>生态环境协调性分析</w:t>
      </w:r>
    </w:p>
    <w:p w14:paraId="49B49B83">
      <w:pPr>
        <w:bidi w:val="0"/>
      </w:pPr>
      <w:r>
        <w:t>通过</w:t>
      </w:r>
      <w:r>
        <w:rPr>
          <w:rFonts w:hint="eastAsia"/>
        </w:rPr>
        <w:t>恢复治理与土地复垦</w:t>
      </w:r>
      <w:r>
        <w:t>，将有效改善项目区</w:t>
      </w:r>
      <w:r>
        <w:rPr>
          <w:rFonts w:hint="eastAsia"/>
        </w:rPr>
        <w:t>地质灾害、</w:t>
      </w:r>
      <w:r>
        <w:t>土壤的理化性质以及土壤圈的生态环境，恢复地表植被，同时减少区域内的</w:t>
      </w:r>
      <w:r>
        <w:rPr>
          <w:rFonts w:hint="eastAsia"/>
        </w:rPr>
        <w:t>水土侵蚀</w:t>
      </w:r>
      <w:r>
        <w:t>。</w:t>
      </w:r>
      <w:r>
        <w:rPr>
          <w:rFonts w:hint="eastAsia"/>
        </w:rPr>
        <w:t>恢复治理与土地</w:t>
      </w:r>
      <w:r>
        <w:t>复垦项目实施之后较实施之前植被覆盖率得到明显提高，将有效遏制项目区及周边</w:t>
      </w:r>
      <w:r>
        <w:rPr>
          <w:rFonts w:hint="eastAsia"/>
        </w:rPr>
        <w:t>地质</w:t>
      </w:r>
      <w:r>
        <w:t>环境的恶化，在合理管护的基础上能够最终实现植物生态系统的多样性与稳定性，吸引周边动物群落的回迁，增加动物群落多样性，达到植物动物群落的动态平衡</w:t>
      </w:r>
    </w:p>
    <w:p w14:paraId="3F7E010D">
      <w:pPr>
        <w:pStyle w:val="5"/>
        <w:bidi w:val="0"/>
      </w:pPr>
      <w:r>
        <w:t>（二）目标方向可行性分析</w:t>
      </w:r>
    </w:p>
    <w:p w14:paraId="615AD80C">
      <w:pPr>
        <w:pStyle w:val="6"/>
        <w:bidi w:val="0"/>
      </w:pPr>
      <w:bookmarkStart w:id="55" w:name="_Toc26569"/>
      <w:bookmarkStart w:id="56" w:name="_Toc9824"/>
      <w:bookmarkStart w:id="57" w:name="_Toc13920"/>
      <w:bookmarkStart w:id="58" w:name="_Toc28807"/>
      <w:bookmarkStart w:id="59" w:name="_Toc29827"/>
      <w:r>
        <w:t>1.生态修复区土地利用现状</w:t>
      </w:r>
      <w:bookmarkEnd w:id="55"/>
      <w:bookmarkEnd w:id="56"/>
      <w:bookmarkEnd w:id="57"/>
      <w:bookmarkEnd w:id="58"/>
      <w:bookmarkEnd w:id="59"/>
    </w:p>
    <w:p w14:paraId="442D1327">
      <w:pPr>
        <w:bidi w:val="0"/>
        <w:rPr>
          <w:rFonts w:hint="eastAsia"/>
        </w:rPr>
      </w:pPr>
      <w:r>
        <w:rPr>
          <w:rFonts w:hint="eastAsia"/>
        </w:rPr>
        <w:t>参照全国土地利用现状调查技术规程、《土地利用现状分类》（GB/T 21010-20</w:t>
      </w:r>
      <w:r>
        <w:rPr>
          <w:rFonts w:hint="eastAsia"/>
          <w:lang w:val="en-US" w:eastAsia="zh-CN"/>
        </w:rPr>
        <w:t>1</w:t>
      </w:r>
      <w:r>
        <w:rPr>
          <w:rFonts w:hint="eastAsia"/>
        </w:rPr>
        <w:t>7）、</w:t>
      </w:r>
      <w:r>
        <w:rPr>
          <w:rFonts w:hint="eastAsia"/>
          <w:lang w:val="en-US" w:eastAsia="zh-CN"/>
        </w:rPr>
        <w:t>桦川县自然资源局</w:t>
      </w:r>
      <w:r>
        <w:rPr>
          <w:rFonts w:hint="eastAsia"/>
        </w:rPr>
        <w:t>提供的土地利用现状图件以及现场实际调查情况，</w:t>
      </w:r>
      <w:r>
        <w:rPr>
          <w:rFonts w:hint="eastAsia"/>
          <w:lang w:val="en-US" w:eastAsia="zh-CN"/>
        </w:rPr>
        <w:t>小堆峰山采石场</w:t>
      </w:r>
      <w:r>
        <w:rPr>
          <w:rFonts w:hint="eastAsia"/>
        </w:rPr>
        <w:t>复垦区为采掘场及工业广场区</w:t>
      </w:r>
      <w:r>
        <w:rPr>
          <w:rFonts w:hint="eastAsia"/>
          <w:lang w:val="en-US" w:eastAsia="zh-CN"/>
        </w:rPr>
        <w:t>以及影响区</w:t>
      </w:r>
      <w:r>
        <w:rPr>
          <w:rFonts w:hint="eastAsia"/>
        </w:rPr>
        <w:t>，占用土地利用类型详见表</w:t>
      </w:r>
      <w:r>
        <w:rPr>
          <w:rFonts w:hint="eastAsia"/>
          <w:lang w:val="en-US" w:eastAsia="zh-CN"/>
        </w:rPr>
        <w:t>3</w:t>
      </w:r>
      <w:r>
        <w:rPr>
          <w:rFonts w:hint="eastAsia"/>
        </w:rPr>
        <w:t>-</w:t>
      </w:r>
      <w:r>
        <w:rPr>
          <w:rFonts w:hint="eastAsia"/>
          <w:lang w:val="en-US" w:eastAsia="zh-CN"/>
        </w:rPr>
        <w:t>7</w:t>
      </w:r>
      <w:r>
        <w:rPr>
          <w:rFonts w:hint="eastAsia"/>
        </w:rPr>
        <w:t>。</w:t>
      </w:r>
    </w:p>
    <w:p w14:paraId="7B0F373B">
      <w:pPr>
        <w:pStyle w:val="9"/>
        <w:rPr>
          <w:rFonts w:hint="eastAsia" w:eastAsia="黑体"/>
          <w:lang w:val="en-US" w:eastAsia="zh-CN"/>
        </w:rPr>
      </w:pPr>
      <w:r>
        <w:t xml:space="preserve">表 </w:t>
      </w:r>
      <w:r>
        <w:rPr>
          <w:rFonts w:hint="eastAsia"/>
          <w:lang w:val="en-US" w:eastAsia="zh-CN"/>
        </w:rPr>
        <w:t xml:space="preserve">3-7 </w:t>
      </w:r>
      <w:r>
        <w:rPr>
          <w:rFonts w:hint="eastAsia"/>
          <w:b w:val="0"/>
          <w:bCs w:val="0"/>
        </w:rPr>
        <w:t>矿山复垦区土地利用现状表</w:t>
      </w:r>
    </w:p>
    <w:tbl>
      <w:tblPr>
        <w:tblStyle w:val="18"/>
        <w:tblW w:w="967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51"/>
        <w:gridCol w:w="2064"/>
        <w:gridCol w:w="1323"/>
        <w:gridCol w:w="1765"/>
        <w:gridCol w:w="1315"/>
        <w:gridCol w:w="1660"/>
      </w:tblGrid>
      <w:tr w14:paraId="23AA1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 w:hRule="atLeast"/>
        </w:trPr>
        <w:tc>
          <w:tcPr>
            <w:tcW w:w="361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15EA52E">
            <w:pPr>
              <w:pStyle w:val="23"/>
              <w:bidi w:val="0"/>
              <w:rPr>
                <w:rFonts w:hint="eastAsia"/>
              </w:rPr>
            </w:pPr>
            <w:r>
              <w:rPr>
                <w:rFonts w:hint="eastAsia"/>
                <w:lang w:val="en-US" w:eastAsia="zh-CN"/>
              </w:rPr>
              <w:t>一级地类</w:t>
            </w:r>
          </w:p>
        </w:tc>
        <w:tc>
          <w:tcPr>
            <w:tcW w:w="308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EB6E34C">
            <w:pPr>
              <w:pStyle w:val="23"/>
              <w:bidi w:val="0"/>
              <w:rPr>
                <w:rFonts w:hint="eastAsia"/>
              </w:rPr>
            </w:pPr>
            <w:r>
              <w:rPr>
                <w:rFonts w:hint="eastAsia"/>
                <w:lang w:val="en-US" w:eastAsia="zh-CN"/>
              </w:rPr>
              <w:t>二级地类</w:t>
            </w:r>
          </w:p>
        </w:tc>
        <w:tc>
          <w:tcPr>
            <w:tcW w:w="131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046F7E6">
            <w:pPr>
              <w:pStyle w:val="23"/>
              <w:bidi w:val="0"/>
              <w:rPr>
                <w:rFonts w:hint="eastAsia"/>
              </w:rPr>
            </w:pPr>
            <w:r>
              <w:rPr>
                <w:rFonts w:hint="eastAsia"/>
                <w:lang w:val="en-US" w:eastAsia="zh-CN"/>
              </w:rPr>
              <w:t>面积（hm</w:t>
            </w:r>
            <w:r>
              <w:rPr>
                <w:vertAlign w:val="superscript"/>
                <w:lang w:val="en-US" w:eastAsia="zh-CN"/>
              </w:rPr>
              <w:t>2</w:t>
            </w:r>
            <w:r>
              <w:rPr>
                <w:rFonts w:hint="eastAsia"/>
                <w:vertAlign w:val="superscript"/>
                <w:lang w:val="en-US" w:eastAsia="zh-CN"/>
              </w:rPr>
              <w:t>）</w:t>
            </w:r>
          </w:p>
        </w:tc>
        <w:tc>
          <w:tcPr>
            <w:tcW w:w="16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E46E9D8">
            <w:pPr>
              <w:pStyle w:val="23"/>
              <w:bidi w:val="0"/>
              <w:rPr>
                <w:rFonts w:hint="eastAsia"/>
              </w:rPr>
            </w:pPr>
            <w:r>
              <w:rPr>
                <w:rFonts w:hint="eastAsia"/>
                <w:lang w:val="en-US" w:eastAsia="zh-CN"/>
              </w:rPr>
              <w:t>占总面积比例（%）</w:t>
            </w:r>
          </w:p>
        </w:tc>
      </w:tr>
      <w:tr w14:paraId="4BC0E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 w:hRule="atLeast"/>
        </w:trPr>
        <w:tc>
          <w:tcPr>
            <w:tcW w:w="1551" w:type="dxa"/>
            <w:tcBorders>
              <w:top w:val="single" w:color="auto" w:sz="4" w:space="0"/>
              <w:left w:val="single" w:color="auto" w:sz="4" w:space="0"/>
              <w:bottom w:val="single" w:color="auto" w:sz="4" w:space="0"/>
              <w:right w:val="single" w:color="auto" w:sz="4" w:space="0"/>
            </w:tcBorders>
            <w:shd w:val="clear" w:color="auto" w:fill="auto"/>
            <w:vAlign w:val="center"/>
          </w:tcPr>
          <w:p w14:paraId="78EDD5C0">
            <w:pPr>
              <w:pStyle w:val="23"/>
              <w:bidi w:val="0"/>
              <w:rPr>
                <w:rFonts w:hint="eastAsia"/>
              </w:rPr>
            </w:pPr>
            <w:r>
              <w:rPr>
                <w:rFonts w:hint="eastAsia"/>
                <w:lang w:val="en-US" w:eastAsia="zh-CN"/>
              </w:rPr>
              <w:t>编码</w:t>
            </w:r>
          </w:p>
        </w:tc>
        <w:tc>
          <w:tcPr>
            <w:tcW w:w="2064" w:type="dxa"/>
            <w:tcBorders>
              <w:top w:val="single" w:color="auto" w:sz="4" w:space="0"/>
              <w:left w:val="single" w:color="auto" w:sz="4" w:space="0"/>
              <w:bottom w:val="single" w:color="auto" w:sz="4" w:space="0"/>
              <w:right w:val="single" w:color="auto" w:sz="4" w:space="0"/>
            </w:tcBorders>
            <w:shd w:val="clear" w:color="auto" w:fill="auto"/>
            <w:vAlign w:val="center"/>
          </w:tcPr>
          <w:p w14:paraId="0A125E28">
            <w:pPr>
              <w:pStyle w:val="23"/>
              <w:bidi w:val="0"/>
              <w:rPr>
                <w:rFonts w:hint="eastAsia"/>
              </w:rPr>
            </w:pPr>
            <w:r>
              <w:rPr>
                <w:rFonts w:hint="eastAsia"/>
                <w:lang w:val="en-US" w:eastAsia="zh-CN"/>
              </w:rPr>
              <w:t>名称</w:t>
            </w:r>
          </w:p>
        </w:tc>
        <w:tc>
          <w:tcPr>
            <w:tcW w:w="1323" w:type="dxa"/>
            <w:tcBorders>
              <w:top w:val="single" w:color="auto" w:sz="4" w:space="0"/>
              <w:left w:val="single" w:color="auto" w:sz="4" w:space="0"/>
              <w:bottom w:val="single" w:color="auto" w:sz="4" w:space="0"/>
              <w:right w:val="single" w:color="auto" w:sz="4" w:space="0"/>
            </w:tcBorders>
            <w:shd w:val="clear" w:color="auto" w:fill="auto"/>
            <w:vAlign w:val="center"/>
          </w:tcPr>
          <w:p w14:paraId="49E7D6E1">
            <w:pPr>
              <w:pStyle w:val="23"/>
              <w:bidi w:val="0"/>
              <w:rPr>
                <w:rFonts w:hint="eastAsia"/>
              </w:rPr>
            </w:pPr>
            <w:r>
              <w:rPr>
                <w:rFonts w:hint="eastAsia"/>
                <w:lang w:val="en-US" w:eastAsia="zh-CN"/>
              </w:rPr>
              <w:t>编码</w:t>
            </w:r>
          </w:p>
        </w:tc>
        <w:tc>
          <w:tcPr>
            <w:tcW w:w="1765" w:type="dxa"/>
            <w:tcBorders>
              <w:top w:val="single" w:color="auto" w:sz="4" w:space="0"/>
              <w:left w:val="single" w:color="auto" w:sz="4" w:space="0"/>
              <w:bottom w:val="single" w:color="auto" w:sz="4" w:space="0"/>
              <w:right w:val="single" w:color="auto" w:sz="4" w:space="0"/>
            </w:tcBorders>
            <w:shd w:val="clear" w:color="auto" w:fill="auto"/>
            <w:vAlign w:val="center"/>
          </w:tcPr>
          <w:p w14:paraId="0ACEED46">
            <w:pPr>
              <w:pStyle w:val="23"/>
              <w:bidi w:val="0"/>
              <w:rPr>
                <w:rFonts w:hint="eastAsia"/>
              </w:rPr>
            </w:pPr>
            <w:r>
              <w:rPr>
                <w:rFonts w:hint="eastAsia"/>
                <w:lang w:val="en-US" w:eastAsia="zh-CN"/>
              </w:rPr>
              <w:t>名称</w:t>
            </w:r>
          </w:p>
        </w:tc>
        <w:tc>
          <w:tcPr>
            <w:tcW w:w="13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F801B58">
            <w:pPr>
              <w:pStyle w:val="23"/>
              <w:bidi w:val="0"/>
              <w:rPr>
                <w:rFonts w:hint="eastAsia"/>
              </w:rPr>
            </w:pPr>
          </w:p>
        </w:tc>
        <w:tc>
          <w:tcPr>
            <w:tcW w:w="16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6DF719">
            <w:pPr>
              <w:pStyle w:val="23"/>
              <w:bidi w:val="0"/>
              <w:rPr>
                <w:rFonts w:hint="eastAsia"/>
              </w:rPr>
            </w:pPr>
          </w:p>
        </w:tc>
      </w:tr>
      <w:tr w14:paraId="4E69F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6432CF2">
            <w:pPr>
              <w:pStyle w:val="23"/>
              <w:bidi w:val="0"/>
              <w:rPr>
                <w:rFonts w:hint="eastAsia"/>
              </w:rPr>
            </w:pPr>
            <w:r>
              <w:rPr>
                <w:rFonts w:hint="eastAsia"/>
                <w:lang w:val="en-US" w:eastAsia="zh-CN"/>
              </w:rPr>
              <w:t>03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C6512AA">
            <w:pPr>
              <w:pStyle w:val="23"/>
              <w:bidi w:val="0"/>
              <w:rPr>
                <w:rFonts w:hint="eastAsia"/>
              </w:rPr>
            </w:pPr>
            <w:r>
              <w:rPr>
                <w:rFonts w:hint="eastAsia"/>
                <w:lang w:val="en-US" w:eastAsia="zh-CN"/>
              </w:rPr>
              <w:t>林地</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C5D2E72">
            <w:pPr>
              <w:pStyle w:val="23"/>
              <w:bidi w:val="0"/>
              <w:rPr>
                <w:rFonts w:hint="eastAsia"/>
              </w:rPr>
            </w:pPr>
            <w:r>
              <w:rPr>
                <w:rFonts w:hint="eastAsia"/>
                <w:lang w:val="en-US" w:eastAsia="zh-CN"/>
              </w:rPr>
              <w:t>0301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4B7B2A3">
            <w:pPr>
              <w:pStyle w:val="23"/>
              <w:bidi w:val="0"/>
              <w:rPr>
                <w:rFonts w:hint="eastAsia"/>
              </w:rPr>
            </w:pPr>
            <w:r>
              <w:rPr>
                <w:rFonts w:hint="eastAsia"/>
                <w:lang w:val="en-US" w:eastAsia="zh-CN"/>
              </w:rPr>
              <w:t>乔木林地</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75D12EF">
            <w:pPr>
              <w:pStyle w:val="23"/>
              <w:bidi w:val="0"/>
              <w:rPr>
                <w:rFonts w:hint="eastAsia"/>
              </w:rPr>
            </w:pPr>
            <w:r>
              <w:rPr>
                <w:rFonts w:hint="eastAsia"/>
                <w:lang w:val="en-US" w:eastAsia="zh-CN"/>
              </w:rPr>
              <w:t>******</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216FB34">
            <w:pPr>
              <w:pStyle w:val="23"/>
              <w:bidi w:val="0"/>
              <w:rPr>
                <w:rFonts w:hint="eastAsia"/>
              </w:rPr>
            </w:pPr>
            <w:r>
              <w:rPr>
                <w:rFonts w:hint="eastAsia"/>
                <w:lang w:val="en-US" w:eastAsia="zh-CN"/>
              </w:rPr>
              <w:t xml:space="preserve">1.29 </w:t>
            </w:r>
          </w:p>
        </w:tc>
      </w:tr>
      <w:tr w14:paraId="371EE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0975555">
            <w:pPr>
              <w:pStyle w:val="23"/>
              <w:bidi w:val="0"/>
              <w:rPr>
                <w:rFonts w:hint="eastAsia"/>
              </w:rPr>
            </w:pPr>
            <w:r>
              <w:rPr>
                <w:rFonts w:hint="eastAsia"/>
                <w:lang w:val="en-US" w:eastAsia="zh-CN"/>
              </w:rPr>
              <w:t>06</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8E1B0BE">
            <w:pPr>
              <w:pStyle w:val="23"/>
              <w:bidi w:val="0"/>
              <w:rPr>
                <w:rFonts w:hint="eastAsia"/>
              </w:rPr>
            </w:pPr>
            <w:r>
              <w:rPr>
                <w:rFonts w:hint="eastAsia"/>
                <w:lang w:val="en-US" w:eastAsia="zh-CN"/>
              </w:rPr>
              <w:t>工矿仓储用地</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75A2695">
            <w:pPr>
              <w:pStyle w:val="23"/>
              <w:bidi w:val="0"/>
              <w:rPr>
                <w:rFonts w:hint="eastAsia"/>
              </w:rPr>
            </w:pPr>
            <w:r>
              <w:rPr>
                <w:rFonts w:hint="eastAsia"/>
                <w:lang w:val="en-US" w:eastAsia="zh-CN"/>
              </w:rPr>
              <w:t>0602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7FB827D">
            <w:pPr>
              <w:pStyle w:val="23"/>
              <w:bidi w:val="0"/>
              <w:rPr>
                <w:rFonts w:hint="eastAsia"/>
              </w:rPr>
            </w:pPr>
            <w:r>
              <w:rPr>
                <w:rFonts w:hint="eastAsia"/>
                <w:lang w:val="en-US" w:eastAsia="zh-CN"/>
              </w:rPr>
              <w:t>采矿用地</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9B374CB">
            <w:pPr>
              <w:pStyle w:val="23"/>
              <w:bidi w:val="0"/>
              <w:rPr>
                <w:rFonts w:hint="eastAsia"/>
              </w:rPr>
            </w:pPr>
            <w:r>
              <w:rPr>
                <w:rFonts w:hint="eastAsia"/>
                <w:lang w:val="en-US" w:eastAsia="zh-CN"/>
              </w:rPr>
              <w:t>******</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5D50142">
            <w:pPr>
              <w:pStyle w:val="23"/>
              <w:bidi w:val="0"/>
              <w:rPr>
                <w:rFonts w:hint="eastAsia"/>
              </w:rPr>
            </w:pPr>
            <w:r>
              <w:rPr>
                <w:rFonts w:hint="eastAsia"/>
                <w:lang w:val="en-US" w:eastAsia="zh-CN"/>
              </w:rPr>
              <w:t xml:space="preserve">98.58 </w:t>
            </w:r>
          </w:p>
        </w:tc>
      </w:tr>
      <w:tr w14:paraId="2A28F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BCB0B0C">
            <w:pPr>
              <w:pStyle w:val="23"/>
              <w:bidi w:val="0"/>
              <w:rPr>
                <w:rFonts w:hint="eastAsia"/>
              </w:rPr>
            </w:pPr>
            <w:r>
              <w:rPr>
                <w:rFonts w:hint="eastAsia"/>
                <w:lang w:val="en-US" w:eastAsia="zh-CN"/>
              </w:rPr>
              <w:t>07</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6EFB1ED">
            <w:pPr>
              <w:pStyle w:val="23"/>
              <w:bidi w:val="0"/>
              <w:rPr>
                <w:rFonts w:hint="eastAsia"/>
              </w:rPr>
            </w:pPr>
            <w:r>
              <w:rPr>
                <w:rFonts w:hint="eastAsia"/>
                <w:lang w:val="en-US" w:eastAsia="zh-CN"/>
              </w:rPr>
              <w:t>住宅用地</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AC7FC79">
            <w:pPr>
              <w:pStyle w:val="23"/>
              <w:bidi w:val="0"/>
              <w:rPr>
                <w:rFonts w:hint="eastAsia"/>
              </w:rPr>
            </w:pPr>
            <w:r>
              <w:rPr>
                <w:rFonts w:hint="eastAsia"/>
                <w:lang w:val="en-US" w:eastAsia="zh-CN"/>
              </w:rPr>
              <w:t>0702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49625A8">
            <w:pPr>
              <w:pStyle w:val="23"/>
              <w:bidi w:val="0"/>
            </w:pPr>
            <w:r>
              <w:rPr>
                <w:rFonts w:hint="default"/>
                <w:lang w:val="en-US" w:eastAsia="zh-CN"/>
              </w:rPr>
              <w:t>农村宅基地</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07BE96D">
            <w:pPr>
              <w:pStyle w:val="23"/>
              <w:bidi w:val="0"/>
              <w:rPr>
                <w:rFonts w:hint="eastAsia"/>
              </w:rPr>
            </w:pPr>
            <w:r>
              <w:rPr>
                <w:rFonts w:hint="eastAsia"/>
                <w:lang w:val="en-US" w:eastAsia="zh-CN"/>
              </w:rPr>
              <w:t>******</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C95EAFA">
            <w:pPr>
              <w:pStyle w:val="23"/>
              <w:bidi w:val="0"/>
              <w:rPr>
                <w:rFonts w:hint="eastAsia"/>
              </w:rPr>
            </w:pPr>
            <w:r>
              <w:rPr>
                <w:rFonts w:hint="eastAsia"/>
                <w:lang w:val="en-US" w:eastAsia="zh-CN"/>
              </w:rPr>
              <w:t xml:space="preserve">0.13 </w:t>
            </w:r>
          </w:p>
        </w:tc>
      </w:tr>
      <w:tr w14:paraId="027B6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 w:hRule="atLeast"/>
        </w:trPr>
        <w:tc>
          <w:tcPr>
            <w:tcW w:w="6703"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372A4928">
            <w:pPr>
              <w:pStyle w:val="23"/>
              <w:bidi w:val="0"/>
              <w:rPr>
                <w:rFonts w:hint="eastAsia"/>
              </w:rPr>
            </w:pPr>
            <w:r>
              <w:rPr>
                <w:rFonts w:hint="eastAsia"/>
                <w:lang w:val="en-US" w:eastAsia="zh-CN"/>
              </w:rPr>
              <w:t>合计：</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E961E18">
            <w:pPr>
              <w:pStyle w:val="23"/>
              <w:bidi w:val="0"/>
              <w:rPr>
                <w:rFonts w:hint="eastAsia"/>
              </w:rPr>
            </w:pPr>
            <w:r>
              <w:rPr>
                <w:rFonts w:hint="eastAsia"/>
                <w:lang w:val="en-US" w:eastAsia="zh-CN"/>
              </w:rPr>
              <w:t>******</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EE5363A">
            <w:pPr>
              <w:pStyle w:val="23"/>
              <w:bidi w:val="0"/>
              <w:rPr>
                <w:rFonts w:hint="eastAsia"/>
              </w:rPr>
            </w:pPr>
            <w:r>
              <w:rPr>
                <w:rFonts w:hint="eastAsia"/>
                <w:lang w:val="en-US" w:eastAsia="zh-CN"/>
              </w:rPr>
              <w:t xml:space="preserve">100.00 </w:t>
            </w:r>
          </w:p>
        </w:tc>
      </w:tr>
    </w:tbl>
    <w:p w14:paraId="655D7C7D"/>
    <w:p w14:paraId="07DFCF8E">
      <w:pPr>
        <w:pStyle w:val="6"/>
        <w:bidi w:val="0"/>
      </w:pPr>
      <w:bookmarkStart w:id="60" w:name="_Toc23790"/>
      <w:bookmarkStart w:id="61" w:name="_Toc4174"/>
      <w:bookmarkStart w:id="62" w:name="_Toc8661"/>
      <w:bookmarkStart w:id="63" w:name="_Toc4147"/>
      <w:bookmarkStart w:id="64" w:name="_Toc9024"/>
      <w:bookmarkStart w:id="65" w:name="_Toc1700"/>
      <w:bookmarkStart w:id="66" w:name="_Toc5583"/>
      <w:r>
        <w:t>2.生态修复适宜性评价</w:t>
      </w:r>
    </w:p>
    <w:p w14:paraId="74D8FE3B">
      <w:pPr>
        <w:bidi w:val="0"/>
      </w:pPr>
      <w:r>
        <w:t>生态修复适宜性评价是根据项目区损毁土地调查结果，依据矿山生产年限、开发利用方式、生产工艺流程分析预测项目最终损毁土地状况，按照生态修复技术要求，以及对损毁土地的调查和预测，对损毁的单元修复进行综合评价，对生态修复进行类比分析，提出了生态修复技术路线和方法，合理确定生态修复最佳方案。</w:t>
      </w:r>
    </w:p>
    <w:p w14:paraId="7E5B599D">
      <w:pPr>
        <w:bidi w:val="0"/>
        <w:rPr>
          <w:rFonts w:hint="default"/>
          <w:lang w:val="en-US" w:eastAsia="zh-CN"/>
        </w:rPr>
      </w:pPr>
      <w:r>
        <w:rPr>
          <w:rFonts w:hint="eastAsia"/>
          <w:lang w:val="en-US" w:eastAsia="zh-CN"/>
        </w:rPr>
        <w:t>（1）</w:t>
      </w:r>
      <w:r>
        <w:t>评价原则</w:t>
      </w:r>
      <w:r>
        <w:rPr>
          <w:rFonts w:hint="eastAsia"/>
          <w:lang w:val="en-US" w:eastAsia="zh-CN"/>
        </w:rPr>
        <w:t>及依据</w:t>
      </w:r>
    </w:p>
    <w:p w14:paraId="63EEC180">
      <w:pPr>
        <w:bidi w:val="0"/>
        <w:rPr>
          <w:rFonts w:hint="eastAsia"/>
          <w:lang w:eastAsia="zh-CN"/>
        </w:rPr>
      </w:pPr>
      <w:r>
        <w:rPr>
          <w:rFonts w:hint="eastAsia"/>
          <w:lang w:val="en-US" w:eastAsia="zh-CN"/>
        </w:rPr>
        <w:t>1</w:t>
      </w:r>
      <w:r>
        <w:rPr>
          <w:rFonts w:hint="eastAsia"/>
          <w:lang w:eastAsia="zh-CN"/>
        </w:rPr>
        <w:t>）</w:t>
      </w:r>
      <w:r>
        <w:t>评价原则</w:t>
      </w:r>
    </w:p>
    <w:p w14:paraId="05A57C53">
      <w:pPr>
        <w:bidi w:val="0"/>
        <w:rPr>
          <w:rFonts w:hint="eastAsia"/>
          <w:szCs w:val="28"/>
        </w:rPr>
      </w:pPr>
      <w:r>
        <w:rPr>
          <w:sz w:val="28"/>
          <w:szCs w:val="28"/>
          <w:shd w:val="clear" w:color="auto" w:fill="FFFFFF" w:themeFill="background1"/>
        </w:rPr>
        <w:t>①</w:t>
      </w:r>
      <w:r>
        <w:rPr>
          <w:rFonts w:hint="eastAsia"/>
          <w:szCs w:val="28"/>
        </w:rPr>
        <w:t>最佳效益原则</w:t>
      </w:r>
    </w:p>
    <w:p w14:paraId="2E36882B">
      <w:pPr>
        <w:bidi w:val="0"/>
        <w:rPr>
          <w:rFonts w:hint="eastAsia"/>
          <w:szCs w:val="28"/>
        </w:rPr>
      </w:pPr>
      <w:r>
        <w:rPr>
          <w:rFonts w:hint="eastAsia"/>
          <w:szCs w:val="28"/>
        </w:rPr>
        <w:t>在充分考虑国家和矿山承受能力的基础上，以最小的复垦投入从待复垦土地中获取最佳的经济效益、生态效益和社会效益。</w:t>
      </w:r>
    </w:p>
    <w:p w14:paraId="742A02D5">
      <w:pPr>
        <w:bidi w:val="0"/>
        <w:rPr>
          <w:rFonts w:hint="eastAsia"/>
          <w:szCs w:val="28"/>
        </w:rPr>
      </w:pPr>
      <w:r>
        <w:rPr>
          <w:rFonts w:hint="eastAsia"/>
          <w:sz w:val="28"/>
          <w:szCs w:val="28"/>
          <w:shd w:val="clear" w:color="auto" w:fill="FFFFFF" w:themeFill="background1"/>
          <w:lang w:val="en-US" w:eastAsia="zh-CN"/>
        </w:rPr>
        <w:t>②</w:t>
      </w:r>
      <w:r>
        <w:rPr>
          <w:rFonts w:hint="eastAsia"/>
          <w:szCs w:val="28"/>
        </w:rPr>
        <w:t>综合分析与主导因素相结合，以主导因素为主的原则</w:t>
      </w:r>
    </w:p>
    <w:p w14:paraId="668B5D3E">
      <w:pPr>
        <w:bidi w:val="0"/>
        <w:rPr>
          <w:rFonts w:hint="eastAsia"/>
          <w:szCs w:val="28"/>
        </w:rPr>
      </w:pPr>
      <w:r>
        <w:rPr>
          <w:rFonts w:hint="eastAsia"/>
          <w:szCs w:val="28"/>
        </w:rPr>
        <w:t>影响待复垦土地利用方向的因素很多，包括自然条件、土壤性质、原利用类型、破坏状况和社会需求等多方面，但各种因素对土地复垦利用的影响程度不同，应选择其中的主导因素作为评价的主要依据。</w:t>
      </w:r>
    </w:p>
    <w:p w14:paraId="67660A51">
      <w:pPr>
        <w:bidi w:val="0"/>
        <w:rPr>
          <w:rFonts w:hint="eastAsia"/>
          <w:szCs w:val="28"/>
        </w:rPr>
      </w:pPr>
      <w:r>
        <w:rPr>
          <w:rFonts w:hint="eastAsia"/>
          <w:szCs w:val="28"/>
          <w:lang w:val="en-US" w:eastAsia="zh-CN"/>
        </w:rPr>
        <w:t>③</w:t>
      </w:r>
      <w:r>
        <w:rPr>
          <w:rFonts w:hint="eastAsia"/>
          <w:szCs w:val="28"/>
        </w:rPr>
        <w:t>因地制宜的原则</w:t>
      </w:r>
    </w:p>
    <w:p w14:paraId="05577E56">
      <w:pPr>
        <w:bidi w:val="0"/>
        <w:rPr>
          <w:rFonts w:hint="eastAsia"/>
          <w:szCs w:val="28"/>
        </w:rPr>
      </w:pPr>
      <w:r>
        <w:rPr>
          <w:rFonts w:hint="eastAsia"/>
          <w:szCs w:val="28"/>
        </w:rPr>
        <w:t>土地利用受周围环境条件制约，一种利用方式必须有与之相应的配套设施和环境特征相适应。根据破坏前后土地拥有的基础设施，特别是破坏现状，扬长避短，发挥优势，确定合理的利用方向。复垦后的土地，根据土地利用总体规划和生态建设规划</w:t>
      </w:r>
      <w:r>
        <w:rPr>
          <w:rFonts w:hint="eastAsia"/>
          <w:szCs w:val="28"/>
          <w:lang w:eastAsia="zh-CN"/>
        </w:rPr>
        <w:t>，在</w:t>
      </w:r>
      <w:r>
        <w:rPr>
          <w:rFonts w:hint="eastAsia"/>
          <w:szCs w:val="28"/>
        </w:rPr>
        <w:t>尊重权利人意愿的基础上，宜农则农、宜林则林、宜牧则牧。</w:t>
      </w:r>
    </w:p>
    <w:p w14:paraId="2E1C2EC2">
      <w:pPr>
        <w:bidi w:val="0"/>
        <w:rPr>
          <w:rFonts w:hint="eastAsia"/>
          <w:szCs w:val="28"/>
        </w:rPr>
      </w:pPr>
      <w:r>
        <w:rPr>
          <w:rFonts w:hint="eastAsia"/>
          <w:szCs w:val="28"/>
          <w:lang w:val="en-US" w:eastAsia="zh-CN"/>
        </w:rPr>
        <w:t>④</w:t>
      </w:r>
      <w:r>
        <w:rPr>
          <w:rFonts w:hint="eastAsia"/>
          <w:szCs w:val="28"/>
        </w:rPr>
        <w:t>理论分析与实践检验相结合的原则</w:t>
      </w:r>
    </w:p>
    <w:p w14:paraId="7D20B33C">
      <w:pPr>
        <w:bidi w:val="0"/>
        <w:rPr>
          <w:rFonts w:hint="eastAsia" w:eastAsia="宋体"/>
          <w:lang w:eastAsia="zh-CN"/>
        </w:rPr>
      </w:pPr>
      <w:r>
        <w:rPr>
          <w:rFonts w:hint="eastAsia"/>
        </w:rPr>
        <w:t>对被破坏的土地进行适宜性时，要根据已有的资料</w:t>
      </w:r>
      <w:r>
        <w:rPr>
          <w:rFonts w:hint="eastAsia"/>
          <w:lang w:eastAsia="zh-CN"/>
        </w:rPr>
        <w:t>做</w:t>
      </w:r>
      <w:r>
        <w:rPr>
          <w:rFonts w:hint="eastAsia"/>
        </w:rPr>
        <w:t>综合的理论分析，确定复垦土地的利用方向，但结论是否正确还需通过实践检验，着眼于发展的原则</w:t>
      </w:r>
      <w:r>
        <w:rPr>
          <w:rFonts w:hint="eastAsia"/>
          <w:lang w:eastAsia="zh-CN"/>
        </w:rPr>
        <w:t>。</w:t>
      </w:r>
    </w:p>
    <w:p w14:paraId="73CAC0E6">
      <w:pPr>
        <w:bidi w:val="0"/>
        <w:rPr>
          <w:rFonts w:hint="eastAsia"/>
        </w:rPr>
      </w:pPr>
      <w:r>
        <w:rPr>
          <w:rFonts w:hint="eastAsia"/>
          <w:lang w:val="en-US" w:eastAsia="zh-CN"/>
        </w:rPr>
        <w:t>⑤</w:t>
      </w:r>
      <w:r>
        <w:rPr>
          <w:rFonts w:hint="eastAsia"/>
        </w:rPr>
        <w:t>与佳木斯市区土地总体规划、城市规划、生态功能区划等相协调的原则</w:t>
      </w:r>
    </w:p>
    <w:p w14:paraId="27F69DC5">
      <w:pPr>
        <w:bidi w:val="0"/>
        <w:rPr>
          <w:rFonts w:hint="eastAsia"/>
          <w:szCs w:val="28"/>
        </w:rPr>
      </w:pPr>
      <w:r>
        <w:rPr>
          <w:rFonts w:hint="eastAsia"/>
          <w:szCs w:val="28"/>
        </w:rPr>
        <w:t>在确定待复垦土地的适宜性时，不仅要考虑被评价土地的自然条件和破坏状况，还应考虑区域性的土地利用总体规划和城市规划等，统筹考虑本地区的社会经济和矿区的生产建设发展。</w:t>
      </w:r>
    </w:p>
    <w:p w14:paraId="463614C7">
      <w:pPr>
        <w:bidi w:val="0"/>
        <w:rPr>
          <w:rFonts w:hint="eastAsia"/>
        </w:rPr>
      </w:pPr>
      <w:r>
        <w:rPr>
          <w:rFonts w:hint="eastAsia"/>
          <w:lang w:val="en-US" w:eastAsia="zh-CN"/>
        </w:rPr>
        <w:t>2）</w:t>
      </w:r>
      <w:r>
        <w:rPr>
          <w:rFonts w:hint="eastAsia"/>
        </w:rPr>
        <w:t>评价依据</w:t>
      </w:r>
    </w:p>
    <w:p w14:paraId="0C98FA7A">
      <w:pPr>
        <w:bidi w:val="0"/>
        <w:rPr>
          <w:rFonts w:hint="eastAsia"/>
          <w:szCs w:val="28"/>
        </w:rPr>
      </w:pPr>
      <w:r>
        <w:rPr>
          <w:rFonts w:hint="eastAsia"/>
          <w:szCs w:val="28"/>
          <w:lang w:val="en-US" w:eastAsia="zh-CN"/>
        </w:rPr>
        <w:t>①</w:t>
      </w:r>
      <w:r>
        <w:rPr>
          <w:rFonts w:hint="eastAsia"/>
          <w:szCs w:val="28"/>
        </w:rPr>
        <w:t>土地复垦的相关规程和标准</w:t>
      </w:r>
    </w:p>
    <w:p w14:paraId="3EED1597">
      <w:pPr>
        <w:bidi w:val="0"/>
        <w:rPr>
          <w:rFonts w:hint="eastAsia"/>
          <w:szCs w:val="28"/>
        </w:rPr>
      </w:pPr>
      <w:r>
        <w:rPr>
          <w:rFonts w:hint="eastAsia"/>
          <w:szCs w:val="28"/>
        </w:rPr>
        <w:t>包括</w:t>
      </w:r>
      <w:r>
        <w:rPr>
          <w:rFonts w:hint="eastAsia"/>
          <w:szCs w:val="28"/>
          <w:lang w:eastAsia="zh-CN"/>
        </w:rPr>
        <w:t>《土地复垦技术标准（试行）》《</w:t>
      </w:r>
      <w:r>
        <w:rPr>
          <w:rFonts w:hint="eastAsia"/>
          <w:szCs w:val="28"/>
        </w:rPr>
        <w:t>矿山地质环境保护与恢复治理方案编制规程》（DZ/T0223-2011）、《土地开发整理规划编制规程》（2000年）、《耕地地力调查与质量评价技术规程》（NY/T 1634-2008）、《土地复垦质量控制标准》（TD/T 1036-2013）、《耕地后备资源调查与评价技术规程》（TD/T 1007-2003）、《黑龙江省土地开发整理工程建设标准》等相关规程和标准。</w:t>
      </w:r>
    </w:p>
    <w:p w14:paraId="44177C72">
      <w:pPr>
        <w:bidi w:val="0"/>
        <w:rPr>
          <w:rFonts w:hint="eastAsia"/>
          <w:szCs w:val="28"/>
        </w:rPr>
      </w:pPr>
      <w:r>
        <w:rPr>
          <w:rFonts w:hint="eastAsia"/>
          <w:szCs w:val="28"/>
          <w:lang w:val="en-US" w:eastAsia="zh-CN"/>
        </w:rPr>
        <w:t>②</w:t>
      </w:r>
      <w:r>
        <w:rPr>
          <w:rFonts w:hint="eastAsia"/>
          <w:szCs w:val="28"/>
        </w:rPr>
        <w:t>土地利用的相关法规和规划</w:t>
      </w:r>
    </w:p>
    <w:p w14:paraId="4EDC9E79">
      <w:pPr>
        <w:bidi w:val="0"/>
        <w:rPr>
          <w:rFonts w:hint="eastAsia"/>
          <w:szCs w:val="28"/>
        </w:rPr>
      </w:pPr>
      <w:r>
        <w:rPr>
          <w:rFonts w:hint="eastAsia"/>
          <w:szCs w:val="28"/>
        </w:rPr>
        <w:t>包括项目所在地区的土地利用总体规划等。</w:t>
      </w:r>
    </w:p>
    <w:p w14:paraId="2AD61BCD">
      <w:pPr>
        <w:bidi w:val="0"/>
        <w:rPr>
          <w:rFonts w:hint="eastAsia"/>
          <w:szCs w:val="28"/>
        </w:rPr>
      </w:pPr>
      <w:r>
        <w:rPr>
          <w:rFonts w:hint="eastAsia"/>
          <w:szCs w:val="28"/>
          <w:lang w:val="en-US" w:eastAsia="zh-CN"/>
        </w:rPr>
        <w:t>③</w:t>
      </w:r>
      <w:r>
        <w:rPr>
          <w:rFonts w:hint="eastAsia"/>
          <w:szCs w:val="28"/>
        </w:rPr>
        <w:t>其他</w:t>
      </w:r>
    </w:p>
    <w:p w14:paraId="2B8D6A51">
      <w:pPr>
        <w:bidi w:val="0"/>
        <w:rPr>
          <w:szCs w:val="28"/>
        </w:rPr>
      </w:pPr>
      <w:r>
        <w:rPr>
          <w:rFonts w:hint="eastAsia"/>
          <w:szCs w:val="28"/>
        </w:rPr>
        <w:t>包括项目区及复垦责任范围内自然社会经济状况、土地损毁分析结果、土地损毁前后的土地利用状况、公众参与意见等。</w:t>
      </w:r>
    </w:p>
    <w:p w14:paraId="3FEE0CFB">
      <w:pPr>
        <w:bidi w:val="0"/>
      </w:pPr>
      <w:r>
        <w:rPr>
          <w:rFonts w:hint="eastAsia"/>
        </w:rPr>
        <w:t>（</w:t>
      </w:r>
      <w:r>
        <w:rPr>
          <w:rFonts w:hint="eastAsia"/>
          <w:lang w:val="en-US" w:eastAsia="zh-CN"/>
        </w:rPr>
        <w:t>3</w:t>
      </w:r>
      <w:r>
        <w:rPr>
          <w:rFonts w:hint="eastAsia"/>
        </w:rPr>
        <w:t>）</w:t>
      </w:r>
      <w:r>
        <w:t>确定评价方法和适宜性标准</w:t>
      </w:r>
    </w:p>
    <w:p w14:paraId="4A2E222E">
      <w:pPr>
        <w:bidi w:val="0"/>
      </w:pPr>
      <w:r>
        <w:rPr>
          <w:rFonts w:hint="eastAsia"/>
          <w:lang w:val="en-US" w:eastAsia="zh-CN"/>
        </w:rPr>
        <w:t>1</w:t>
      </w:r>
      <w:r>
        <w:rPr>
          <w:rFonts w:hint="eastAsia"/>
        </w:rPr>
        <w:t>）</w:t>
      </w:r>
      <w:r>
        <w:t>确定评价对象</w:t>
      </w:r>
    </w:p>
    <w:p w14:paraId="75465EF3">
      <w:pPr>
        <w:ind w:firstLine="560"/>
        <w:rPr>
          <w:sz w:val="28"/>
          <w:szCs w:val="28"/>
        </w:rPr>
      </w:pPr>
      <w:r>
        <w:rPr>
          <w:sz w:val="28"/>
          <w:szCs w:val="28"/>
        </w:rPr>
        <w:t>评价对象和单元是指矿山开采工艺过程损毁的土地类型和范围，它们具有各自的独立性和损毁性质程度的差异性，又具有产生的关联性。根据方案服务期内土地损毁分析及预测结果，评价范围为实际生态修复范围，即</w:t>
      </w:r>
      <w:r>
        <w:rPr>
          <w:rFonts w:hint="eastAsia"/>
          <w:sz w:val="28"/>
          <w:szCs w:val="28"/>
        </w:rPr>
        <w:t>排土场、采区和影响区两个单元作为评价对象</w:t>
      </w:r>
      <w:r>
        <w:rPr>
          <w:sz w:val="28"/>
          <w:szCs w:val="28"/>
        </w:rPr>
        <w:t>。</w:t>
      </w:r>
    </w:p>
    <w:p w14:paraId="52F28AC6">
      <w:pPr>
        <w:bidi w:val="0"/>
        <w:rPr>
          <w:rFonts w:hint="default"/>
        </w:rPr>
      </w:pPr>
      <w:r>
        <w:rPr>
          <w:rFonts w:hint="eastAsia"/>
        </w:rPr>
        <w:t>2）评价单元的划分</w:t>
      </w:r>
    </w:p>
    <w:p w14:paraId="31A70B2F">
      <w:pPr>
        <w:ind w:firstLine="560"/>
        <w:rPr>
          <w:sz w:val="28"/>
          <w:szCs w:val="28"/>
        </w:rPr>
      </w:pPr>
      <w:r>
        <w:rPr>
          <w:rFonts w:hint="eastAsia"/>
          <w:sz w:val="28"/>
          <w:szCs w:val="28"/>
        </w:rPr>
        <w:t>在对本项目进行土地复垦适宜性评价划分评价单元时应当以土地损毁类型、限制性因素和人工复垦整治措施等各因素综合影响作为划分依据。由于本适宜性评价的评价对象为</w:t>
      </w:r>
      <w:r>
        <w:rPr>
          <w:rFonts w:hint="eastAsia"/>
          <w:lang w:val="en-US" w:eastAsia="zh-CN"/>
        </w:rPr>
        <w:t>采掘场基底</w:t>
      </w:r>
      <w:r>
        <w:rPr>
          <w:rFonts w:hint="eastAsia"/>
          <w:sz w:val="28"/>
          <w:szCs w:val="28"/>
        </w:rPr>
        <w:t>、边坡及工业广场影响区4个评价单元。评价单元划分具体情况见下表</w:t>
      </w:r>
      <w:r>
        <w:rPr>
          <w:rFonts w:hint="eastAsia"/>
          <w:sz w:val="28"/>
          <w:szCs w:val="28"/>
          <w:lang w:val="en-US" w:eastAsia="zh-CN"/>
        </w:rPr>
        <w:t>3</w:t>
      </w:r>
      <w:r>
        <w:rPr>
          <w:rFonts w:hint="eastAsia"/>
          <w:sz w:val="28"/>
          <w:szCs w:val="28"/>
        </w:rPr>
        <w:t>-</w:t>
      </w:r>
      <w:r>
        <w:rPr>
          <w:rFonts w:hint="eastAsia"/>
          <w:sz w:val="28"/>
          <w:szCs w:val="28"/>
          <w:lang w:val="en-US" w:eastAsia="zh-CN"/>
        </w:rPr>
        <w:t>8</w:t>
      </w:r>
      <w:r>
        <w:rPr>
          <w:rFonts w:hint="eastAsia"/>
          <w:sz w:val="28"/>
          <w:szCs w:val="28"/>
        </w:rPr>
        <w:t>。</w:t>
      </w:r>
    </w:p>
    <w:p w14:paraId="33411C05">
      <w:pPr>
        <w:pStyle w:val="9"/>
        <w:bidi w:val="0"/>
        <w:rPr>
          <w:rFonts w:hint="default"/>
        </w:rPr>
      </w:pPr>
      <w:r>
        <w:rPr>
          <w:rFonts w:hint="eastAsia"/>
        </w:rPr>
        <w:t>表</w:t>
      </w:r>
      <w:r>
        <w:rPr>
          <w:rFonts w:hint="eastAsia"/>
          <w:lang w:val="en-US" w:eastAsia="zh-CN"/>
        </w:rPr>
        <w:t>3</w:t>
      </w:r>
      <w:r>
        <w:rPr>
          <w:rFonts w:hint="eastAsia"/>
        </w:rPr>
        <w:t>-</w:t>
      </w:r>
      <w:r>
        <w:rPr>
          <w:rFonts w:hint="eastAsia"/>
          <w:lang w:val="en-US" w:eastAsia="zh-CN"/>
        </w:rPr>
        <w:t>8</w:t>
      </w:r>
      <w:r>
        <w:rPr>
          <w:rFonts w:hint="eastAsia"/>
        </w:rPr>
        <w:t xml:space="preserve"> </w:t>
      </w:r>
      <w:r>
        <w:rPr>
          <w:rFonts w:hint="eastAsia"/>
          <w:lang w:val="en-US" w:eastAsia="zh-CN"/>
        </w:rPr>
        <w:t>小堆峰山采石场</w:t>
      </w:r>
      <w:r>
        <w:rPr>
          <w:rFonts w:hint="eastAsia"/>
        </w:rPr>
        <w:t>评价单元情况表</w:t>
      </w:r>
    </w:p>
    <w:tbl>
      <w:tblPr>
        <w:tblStyle w:val="18"/>
        <w:tblW w:w="953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75"/>
        <w:gridCol w:w="3310"/>
        <w:gridCol w:w="2477"/>
        <w:gridCol w:w="1875"/>
      </w:tblGrid>
      <w:tr w14:paraId="7A614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1875" w:type="dxa"/>
            <w:tcBorders>
              <w:top w:val="single" w:color="000000" w:sz="4" w:space="0"/>
              <w:left w:val="single" w:color="000000" w:sz="4" w:space="0"/>
              <w:bottom w:val="single" w:color="000000" w:sz="4" w:space="0"/>
              <w:right w:val="single" w:color="000000" w:sz="4" w:space="0"/>
            </w:tcBorders>
            <w:noWrap w:val="0"/>
            <w:vAlign w:val="center"/>
          </w:tcPr>
          <w:p w14:paraId="79AE434B">
            <w:pPr>
              <w:pStyle w:val="23"/>
              <w:bidi w:val="0"/>
              <w:rPr>
                <w:rFonts w:hint="eastAsia"/>
              </w:rPr>
            </w:pPr>
            <w:r>
              <w:rPr>
                <w:rFonts w:hint="eastAsia"/>
                <w:lang w:val="en-US" w:eastAsia="zh-CN"/>
              </w:rPr>
              <w:t>评价单元</w:t>
            </w:r>
          </w:p>
        </w:tc>
        <w:tc>
          <w:tcPr>
            <w:tcW w:w="3310" w:type="dxa"/>
            <w:tcBorders>
              <w:top w:val="single" w:color="000000" w:sz="4" w:space="0"/>
              <w:left w:val="single" w:color="000000" w:sz="4" w:space="0"/>
              <w:bottom w:val="single" w:color="000000" w:sz="4" w:space="0"/>
              <w:right w:val="single" w:color="000000" w:sz="4" w:space="0"/>
            </w:tcBorders>
            <w:noWrap w:val="0"/>
            <w:vAlign w:val="center"/>
          </w:tcPr>
          <w:p w14:paraId="404CC092">
            <w:pPr>
              <w:pStyle w:val="23"/>
              <w:bidi w:val="0"/>
              <w:rPr>
                <w:rFonts w:hint="eastAsia"/>
              </w:rPr>
            </w:pPr>
            <w:r>
              <w:rPr>
                <w:rFonts w:hint="eastAsia"/>
                <w:lang w:val="en-US" w:eastAsia="zh-CN"/>
              </w:rPr>
              <w:t>原有土地地类</w:t>
            </w:r>
          </w:p>
        </w:tc>
        <w:tc>
          <w:tcPr>
            <w:tcW w:w="2477" w:type="dxa"/>
            <w:tcBorders>
              <w:top w:val="single" w:color="000000" w:sz="4" w:space="0"/>
              <w:left w:val="single" w:color="000000" w:sz="4" w:space="0"/>
              <w:bottom w:val="single" w:color="000000" w:sz="4" w:space="0"/>
              <w:right w:val="single" w:color="000000" w:sz="4" w:space="0"/>
            </w:tcBorders>
            <w:noWrap w:val="0"/>
            <w:vAlign w:val="center"/>
          </w:tcPr>
          <w:p w14:paraId="12CC56AF">
            <w:pPr>
              <w:pStyle w:val="23"/>
              <w:bidi w:val="0"/>
              <w:rPr>
                <w:rFonts w:hint="eastAsia"/>
              </w:rPr>
            </w:pPr>
            <w:r>
              <w:rPr>
                <w:rFonts w:hint="eastAsia"/>
                <w:lang w:val="en-US" w:eastAsia="zh-CN"/>
              </w:rPr>
              <w:t>损毁土地面积（</w:t>
            </w:r>
            <w:r>
              <w:rPr>
                <w:lang w:val="en-US" w:eastAsia="zh-CN"/>
              </w:rPr>
              <w:t>hm</w:t>
            </w:r>
            <w:r>
              <w:rPr>
                <w:rFonts w:hint="default"/>
                <w:vertAlign w:val="superscript"/>
                <w:lang w:val="en-US" w:eastAsia="zh-CN"/>
              </w:rPr>
              <w:t>2</w:t>
            </w:r>
            <w:r>
              <w:rPr>
                <w:rFonts w:hint="eastAsia"/>
                <w:lang w:val="en-US" w:eastAsia="zh-CN"/>
              </w:rPr>
              <w:t>）</w:t>
            </w:r>
          </w:p>
        </w:tc>
        <w:tc>
          <w:tcPr>
            <w:tcW w:w="1875" w:type="dxa"/>
            <w:tcBorders>
              <w:top w:val="single" w:color="000000" w:sz="4" w:space="0"/>
              <w:left w:val="single" w:color="000000" w:sz="4" w:space="0"/>
              <w:bottom w:val="single" w:color="000000" w:sz="4" w:space="0"/>
              <w:right w:val="single" w:color="000000" w:sz="4" w:space="0"/>
            </w:tcBorders>
            <w:noWrap w:val="0"/>
            <w:vAlign w:val="center"/>
          </w:tcPr>
          <w:p w14:paraId="5563A2E4">
            <w:pPr>
              <w:pStyle w:val="23"/>
              <w:bidi w:val="0"/>
              <w:rPr>
                <w:rFonts w:hint="eastAsia"/>
              </w:rPr>
            </w:pPr>
            <w:r>
              <w:rPr>
                <w:rFonts w:hint="eastAsia"/>
                <w:lang w:val="en-US" w:eastAsia="zh-CN"/>
              </w:rPr>
              <w:t>损毁形式</w:t>
            </w:r>
          </w:p>
        </w:tc>
      </w:tr>
      <w:tr w14:paraId="1340B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1875" w:type="dxa"/>
            <w:tcBorders>
              <w:top w:val="single" w:color="000000" w:sz="4" w:space="0"/>
              <w:left w:val="single" w:color="000000" w:sz="4" w:space="0"/>
              <w:bottom w:val="single" w:color="000000" w:sz="4" w:space="0"/>
              <w:right w:val="single" w:color="000000" w:sz="4" w:space="0"/>
            </w:tcBorders>
            <w:noWrap w:val="0"/>
            <w:vAlign w:val="center"/>
          </w:tcPr>
          <w:p w14:paraId="4845619B">
            <w:pPr>
              <w:pStyle w:val="23"/>
              <w:bidi w:val="0"/>
              <w:rPr>
                <w:rFonts w:hint="eastAsia"/>
              </w:rPr>
            </w:pPr>
            <w:r>
              <w:rPr>
                <w:rFonts w:hint="eastAsia"/>
                <w:lang w:val="en-US" w:eastAsia="zh-CN"/>
              </w:rPr>
              <w:t>采掘场基底</w:t>
            </w:r>
          </w:p>
        </w:tc>
        <w:tc>
          <w:tcPr>
            <w:tcW w:w="3310" w:type="dxa"/>
            <w:tcBorders>
              <w:top w:val="single" w:color="000000" w:sz="4" w:space="0"/>
              <w:left w:val="single" w:color="000000" w:sz="4" w:space="0"/>
              <w:bottom w:val="single" w:color="000000" w:sz="4" w:space="0"/>
              <w:right w:val="single" w:color="000000" w:sz="4" w:space="0"/>
            </w:tcBorders>
            <w:noWrap w:val="0"/>
            <w:vAlign w:val="center"/>
          </w:tcPr>
          <w:p w14:paraId="3E82953A">
            <w:pPr>
              <w:pStyle w:val="23"/>
              <w:bidi w:val="0"/>
              <w:rPr>
                <w:rFonts w:hint="eastAsia"/>
              </w:rPr>
            </w:pPr>
            <w:r>
              <w:rPr>
                <w:rFonts w:hint="eastAsia"/>
                <w:lang w:val="en-US" w:eastAsia="zh-CN"/>
              </w:rPr>
              <w:t>采矿用地</w:t>
            </w:r>
          </w:p>
        </w:tc>
        <w:tc>
          <w:tcPr>
            <w:tcW w:w="2477" w:type="dxa"/>
            <w:tcBorders>
              <w:top w:val="single" w:color="000000" w:sz="4" w:space="0"/>
              <w:left w:val="single" w:color="000000" w:sz="4" w:space="0"/>
              <w:bottom w:val="single" w:color="000000" w:sz="4" w:space="0"/>
              <w:right w:val="single" w:color="000000" w:sz="4" w:space="0"/>
            </w:tcBorders>
            <w:noWrap w:val="0"/>
            <w:vAlign w:val="center"/>
          </w:tcPr>
          <w:p w14:paraId="27079286">
            <w:pPr>
              <w:pStyle w:val="23"/>
              <w:bidi w:val="0"/>
              <w:rPr>
                <w:rFonts w:hint="default"/>
              </w:rPr>
            </w:pPr>
            <w:r>
              <w:rPr>
                <w:rFonts w:hint="eastAsia"/>
                <w:lang w:val="en-US" w:eastAsia="zh-CN"/>
              </w:rPr>
              <w:t>******</w:t>
            </w:r>
          </w:p>
        </w:tc>
        <w:tc>
          <w:tcPr>
            <w:tcW w:w="1875" w:type="dxa"/>
            <w:tcBorders>
              <w:top w:val="single" w:color="000000" w:sz="4" w:space="0"/>
              <w:left w:val="single" w:color="000000" w:sz="4" w:space="0"/>
              <w:bottom w:val="single" w:color="000000" w:sz="4" w:space="0"/>
              <w:right w:val="single" w:color="000000" w:sz="4" w:space="0"/>
            </w:tcBorders>
            <w:noWrap w:val="0"/>
            <w:vAlign w:val="center"/>
          </w:tcPr>
          <w:p w14:paraId="1BDC574B">
            <w:pPr>
              <w:pStyle w:val="23"/>
              <w:bidi w:val="0"/>
              <w:rPr>
                <w:rFonts w:hint="eastAsia"/>
              </w:rPr>
            </w:pPr>
            <w:r>
              <w:rPr>
                <w:rFonts w:hint="eastAsia"/>
                <w:lang w:val="en-US" w:eastAsia="zh-CN"/>
              </w:rPr>
              <w:t>挖损</w:t>
            </w:r>
          </w:p>
        </w:tc>
      </w:tr>
      <w:tr w14:paraId="50295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1875" w:type="dxa"/>
            <w:tcBorders>
              <w:top w:val="single" w:color="000000" w:sz="4" w:space="0"/>
              <w:left w:val="single" w:color="000000" w:sz="4" w:space="0"/>
              <w:bottom w:val="single" w:color="000000" w:sz="4" w:space="0"/>
              <w:right w:val="single" w:color="000000" w:sz="4" w:space="0"/>
            </w:tcBorders>
            <w:noWrap w:val="0"/>
            <w:vAlign w:val="center"/>
          </w:tcPr>
          <w:p w14:paraId="7EECD01A">
            <w:pPr>
              <w:pStyle w:val="23"/>
              <w:bidi w:val="0"/>
              <w:rPr>
                <w:rFonts w:hint="eastAsia"/>
              </w:rPr>
            </w:pPr>
            <w:r>
              <w:rPr>
                <w:rFonts w:hint="eastAsia"/>
                <w:lang w:val="en-US" w:eastAsia="zh-CN"/>
              </w:rPr>
              <w:t>边坡</w:t>
            </w:r>
          </w:p>
        </w:tc>
        <w:tc>
          <w:tcPr>
            <w:tcW w:w="3310" w:type="dxa"/>
            <w:tcBorders>
              <w:top w:val="single" w:color="000000" w:sz="4" w:space="0"/>
              <w:left w:val="single" w:color="000000" w:sz="4" w:space="0"/>
              <w:bottom w:val="single" w:color="000000" w:sz="4" w:space="0"/>
              <w:right w:val="single" w:color="000000" w:sz="4" w:space="0"/>
            </w:tcBorders>
            <w:noWrap w:val="0"/>
            <w:vAlign w:val="center"/>
          </w:tcPr>
          <w:p w14:paraId="0ECD1B42">
            <w:pPr>
              <w:pStyle w:val="23"/>
              <w:bidi w:val="0"/>
              <w:rPr>
                <w:rFonts w:hint="eastAsia"/>
              </w:rPr>
            </w:pPr>
            <w:r>
              <w:rPr>
                <w:rFonts w:hint="eastAsia"/>
                <w:lang w:val="en-US" w:eastAsia="zh-CN"/>
              </w:rPr>
              <w:t>采矿用地、林地</w:t>
            </w:r>
          </w:p>
        </w:tc>
        <w:tc>
          <w:tcPr>
            <w:tcW w:w="2477" w:type="dxa"/>
            <w:tcBorders>
              <w:top w:val="single" w:color="000000" w:sz="4" w:space="0"/>
              <w:left w:val="single" w:color="000000" w:sz="4" w:space="0"/>
              <w:bottom w:val="single" w:color="000000" w:sz="4" w:space="0"/>
              <w:right w:val="single" w:color="000000" w:sz="4" w:space="0"/>
            </w:tcBorders>
            <w:noWrap w:val="0"/>
            <w:vAlign w:val="center"/>
          </w:tcPr>
          <w:p w14:paraId="457FA828">
            <w:pPr>
              <w:pStyle w:val="23"/>
              <w:bidi w:val="0"/>
              <w:rPr>
                <w:rFonts w:hint="default"/>
              </w:rPr>
            </w:pPr>
            <w:r>
              <w:rPr>
                <w:rFonts w:hint="eastAsia"/>
                <w:lang w:val="en-US" w:eastAsia="zh-CN"/>
              </w:rPr>
              <w:t>******</w:t>
            </w:r>
          </w:p>
        </w:tc>
        <w:tc>
          <w:tcPr>
            <w:tcW w:w="1875" w:type="dxa"/>
            <w:tcBorders>
              <w:top w:val="single" w:color="000000" w:sz="4" w:space="0"/>
              <w:left w:val="single" w:color="000000" w:sz="4" w:space="0"/>
              <w:bottom w:val="single" w:color="000000" w:sz="4" w:space="0"/>
              <w:right w:val="single" w:color="000000" w:sz="4" w:space="0"/>
            </w:tcBorders>
            <w:noWrap w:val="0"/>
            <w:vAlign w:val="center"/>
          </w:tcPr>
          <w:p w14:paraId="70C3981C">
            <w:pPr>
              <w:pStyle w:val="23"/>
              <w:bidi w:val="0"/>
              <w:rPr>
                <w:rFonts w:hint="eastAsia"/>
              </w:rPr>
            </w:pPr>
            <w:r>
              <w:rPr>
                <w:rFonts w:hint="eastAsia"/>
                <w:lang w:val="en-US" w:eastAsia="zh-CN"/>
              </w:rPr>
              <w:t>挖损</w:t>
            </w:r>
          </w:p>
        </w:tc>
      </w:tr>
      <w:tr w14:paraId="752DC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1875" w:type="dxa"/>
            <w:tcBorders>
              <w:top w:val="single" w:color="000000" w:sz="4" w:space="0"/>
              <w:left w:val="single" w:color="000000" w:sz="4" w:space="0"/>
              <w:bottom w:val="single" w:color="000000" w:sz="4" w:space="0"/>
              <w:right w:val="single" w:color="000000" w:sz="4" w:space="0"/>
            </w:tcBorders>
            <w:noWrap w:val="0"/>
            <w:vAlign w:val="center"/>
          </w:tcPr>
          <w:p w14:paraId="37A8750A">
            <w:pPr>
              <w:pStyle w:val="23"/>
              <w:bidi w:val="0"/>
              <w:rPr>
                <w:rFonts w:hint="eastAsia"/>
              </w:rPr>
            </w:pPr>
            <w:r>
              <w:rPr>
                <w:rFonts w:hint="eastAsia"/>
                <w:lang w:val="en-US" w:eastAsia="zh-CN"/>
              </w:rPr>
              <w:t>工业广场</w:t>
            </w:r>
          </w:p>
        </w:tc>
        <w:tc>
          <w:tcPr>
            <w:tcW w:w="3310" w:type="dxa"/>
            <w:tcBorders>
              <w:top w:val="single" w:color="000000" w:sz="4" w:space="0"/>
              <w:left w:val="single" w:color="000000" w:sz="4" w:space="0"/>
              <w:bottom w:val="single" w:color="000000" w:sz="4" w:space="0"/>
              <w:right w:val="single" w:color="000000" w:sz="4" w:space="0"/>
            </w:tcBorders>
            <w:noWrap w:val="0"/>
            <w:vAlign w:val="center"/>
          </w:tcPr>
          <w:p w14:paraId="6323E894">
            <w:pPr>
              <w:pStyle w:val="23"/>
              <w:bidi w:val="0"/>
              <w:rPr>
                <w:rFonts w:hint="eastAsia"/>
              </w:rPr>
            </w:pPr>
            <w:r>
              <w:rPr>
                <w:rFonts w:hint="eastAsia"/>
                <w:lang w:val="en-US" w:eastAsia="zh-CN"/>
              </w:rPr>
              <w:t>采矿用地</w:t>
            </w:r>
          </w:p>
        </w:tc>
        <w:tc>
          <w:tcPr>
            <w:tcW w:w="2477" w:type="dxa"/>
            <w:tcBorders>
              <w:top w:val="single" w:color="000000" w:sz="4" w:space="0"/>
              <w:left w:val="single" w:color="000000" w:sz="4" w:space="0"/>
              <w:bottom w:val="single" w:color="000000" w:sz="4" w:space="0"/>
              <w:right w:val="single" w:color="000000" w:sz="4" w:space="0"/>
            </w:tcBorders>
            <w:noWrap w:val="0"/>
            <w:vAlign w:val="center"/>
          </w:tcPr>
          <w:p w14:paraId="30CE1169">
            <w:pPr>
              <w:pStyle w:val="23"/>
              <w:bidi w:val="0"/>
              <w:rPr>
                <w:rFonts w:hint="default"/>
              </w:rPr>
            </w:pPr>
            <w:r>
              <w:rPr>
                <w:rFonts w:hint="eastAsia"/>
                <w:lang w:val="en-US" w:eastAsia="zh-CN"/>
              </w:rPr>
              <w:t>******</w:t>
            </w:r>
          </w:p>
        </w:tc>
        <w:tc>
          <w:tcPr>
            <w:tcW w:w="1875" w:type="dxa"/>
            <w:tcBorders>
              <w:top w:val="single" w:color="000000" w:sz="4" w:space="0"/>
              <w:left w:val="single" w:color="000000" w:sz="4" w:space="0"/>
              <w:bottom w:val="single" w:color="000000" w:sz="4" w:space="0"/>
              <w:right w:val="single" w:color="000000" w:sz="4" w:space="0"/>
            </w:tcBorders>
            <w:noWrap w:val="0"/>
            <w:vAlign w:val="center"/>
          </w:tcPr>
          <w:p w14:paraId="22C4935E">
            <w:pPr>
              <w:pStyle w:val="23"/>
              <w:bidi w:val="0"/>
              <w:rPr>
                <w:rFonts w:hint="eastAsia"/>
              </w:rPr>
            </w:pPr>
            <w:r>
              <w:rPr>
                <w:rFonts w:hint="eastAsia"/>
                <w:lang w:val="en-US" w:eastAsia="zh-CN"/>
              </w:rPr>
              <w:t>压占</w:t>
            </w:r>
          </w:p>
        </w:tc>
      </w:tr>
      <w:tr w14:paraId="1970E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 w:hRule="atLeast"/>
        </w:trPr>
        <w:tc>
          <w:tcPr>
            <w:tcW w:w="1875" w:type="dxa"/>
            <w:tcBorders>
              <w:top w:val="single" w:color="000000" w:sz="4" w:space="0"/>
              <w:left w:val="single" w:color="000000" w:sz="4" w:space="0"/>
              <w:bottom w:val="single" w:color="000000" w:sz="4" w:space="0"/>
              <w:right w:val="single" w:color="000000" w:sz="4" w:space="0"/>
            </w:tcBorders>
            <w:noWrap w:val="0"/>
            <w:vAlign w:val="center"/>
          </w:tcPr>
          <w:p w14:paraId="1BE91D0E">
            <w:pPr>
              <w:pStyle w:val="23"/>
              <w:bidi w:val="0"/>
              <w:rPr>
                <w:rFonts w:hint="eastAsia"/>
              </w:rPr>
            </w:pPr>
            <w:r>
              <w:rPr>
                <w:rFonts w:hint="eastAsia"/>
                <w:lang w:val="en-US" w:eastAsia="zh-CN"/>
              </w:rPr>
              <w:t>影响区</w:t>
            </w:r>
          </w:p>
        </w:tc>
        <w:tc>
          <w:tcPr>
            <w:tcW w:w="3310" w:type="dxa"/>
            <w:tcBorders>
              <w:top w:val="single" w:color="000000" w:sz="4" w:space="0"/>
              <w:left w:val="single" w:color="000000" w:sz="4" w:space="0"/>
              <w:bottom w:val="single" w:color="000000" w:sz="4" w:space="0"/>
              <w:right w:val="single" w:color="000000" w:sz="4" w:space="0"/>
            </w:tcBorders>
            <w:noWrap w:val="0"/>
            <w:vAlign w:val="center"/>
          </w:tcPr>
          <w:p w14:paraId="13BE9FC8">
            <w:pPr>
              <w:pStyle w:val="23"/>
              <w:bidi w:val="0"/>
              <w:rPr>
                <w:rFonts w:hint="eastAsia"/>
              </w:rPr>
            </w:pPr>
            <w:r>
              <w:rPr>
                <w:rFonts w:hint="eastAsia"/>
                <w:lang w:val="en-US" w:eastAsia="zh-CN"/>
              </w:rPr>
              <w:t>采矿用地</w:t>
            </w:r>
          </w:p>
        </w:tc>
        <w:tc>
          <w:tcPr>
            <w:tcW w:w="2477" w:type="dxa"/>
            <w:tcBorders>
              <w:top w:val="single" w:color="000000" w:sz="4" w:space="0"/>
              <w:left w:val="single" w:color="000000" w:sz="4" w:space="0"/>
              <w:bottom w:val="single" w:color="000000" w:sz="4" w:space="0"/>
              <w:right w:val="single" w:color="000000" w:sz="4" w:space="0"/>
            </w:tcBorders>
            <w:noWrap w:val="0"/>
            <w:vAlign w:val="center"/>
          </w:tcPr>
          <w:p w14:paraId="5D1CBDB2">
            <w:pPr>
              <w:pStyle w:val="23"/>
              <w:bidi w:val="0"/>
              <w:rPr>
                <w:rFonts w:hint="default"/>
              </w:rPr>
            </w:pPr>
            <w:r>
              <w:rPr>
                <w:rFonts w:hint="eastAsia"/>
                <w:lang w:val="en-US" w:eastAsia="zh-CN"/>
              </w:rPr>
              <w:t>******</w:t>
            </w:r>
          </w:p>
        </w:tc>
        <w:tc>
          <w:tcPr>
            <w:tcW w:w="1875" w:type="dxa"/>
            <w:tcBorders>
              <w:top w:val="single" w:color="000000" w:sz="4" w:space="0"/>
              <w:left w:val="single" w:color="000000" w:sz="4" w:space="0"/>
              <w:bottom w:val="single" w:color="000000" w:sz="4" w:space="0"/>
              <w:right w:val="single" w:color="000000" w:sz="4" w:space="0"/>
            </w:tcBorders>
            <w:noWrap w:val="0"/>
            <w:vAlign w:val="center"/>
          </w:tcPr>
          <w:p w14:paraId="78A3D9AE">
            <w:pPr>
              <w:pStyle w:val="23"/>
              <w:bidi w:val="0"/>
              <w:rPr>
                <w:rFonts w:hint="eastAsia"/>
              </w:rPr>
            </w:pPr>
            <w:r>
              <w:rPr>
                <w:rFonts w:hint="eastAsia"/>
                <w:lang w:val="en-US" w:eastAsia="zh-CN"/>
              </w:rPr>
              <w:t>压占</w:t>
            </w:r>
          </w:p>
        </w:tc>
      </w:tr>
      <w:tr w14:paraId="7AF30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7" w:hRule="atLeast"/>
        </w:trPr>
        <w:tc>
          <w:tcPr>
            <w:tcW w:w="5185" w:type="dxa"/>
            <w:gridSpan w:val="2"/>
            <w:tcBorders>
              <w:top w:val="single" w:color="000000" w:sz="4" w:space="0"/>
              <w:left w:val="single" w:color="000000" w:sz="4" w:space="0"/>
              <w:bottom w:val="single" w:color="000000" w:sz="4" w:space="0"/>
              <w:right w:val="single" w:color="000000" w:sz="4" w:space="0"/>
            </w:tcBorders>
            <w:noWrap w:val="0"/>
            <w:vAlign w:val="center"/>
          </w:tcPr>
          <w:p w14:paraId="6B9C2FBD">
            <w:pPr>
              <w:pStyle w:val="23"/>
              <w:bidi w:val="0"/>
              <w:rPr>
                <w:rFonts w:hint="eastAsia"/>
              </w:rPr>
            </w:pPr>
            <w:r>
              <w:rPr>
                <w:rFonts w:hint="eastAsia"/>
                <w:lang w:val="en-US" w:eastAsia="zh-CN"/>
              </w:rPr>
              <w:t>合计：</w:t>
            </w:r>
          </w:p>
        </w:tc>
        <w:tc>
          <w:tcPr>
            <w:tcW w:w="2477" w:type="dxa"/>
            <w:tcBorders>
              <w:top w:val="single" w:color="000000" w:sz="4" w:space="0"/>
              <w:left w:val="single" w:color="000000" w:sz="4" w:space="0"/>
              <w:bottom w:val="single" w:color="000000" w:sz="4" w:space="0"/>
              <w:right w:val="single" w:color="000000" w:sz="4" w:space="0"/>
            </w:tcBorders>
            <w:noWrap w:val="0"/>
            <w:vAlign w:val="center"/>
          </w:tcPr>
          <w:p w14:paraId="3408BF3B">
            <w:pPr>
              <w:pStyle w:val="23"/>
              <w:bidi w:val="0"/>
              <w:rPr>
                <w:rFonts w:hint="default"/>
              </w:rPr>
            </w:pPr>
            <w:r>
              <w:rPr>
                <w:rFonts w:hint="eastAsia"/>
                <w:lang w:val="en-US" w:eastAsia="zh-CN"/>
              </w:rPr>
              <w:t>******</w:t>
            </w:r>
          </w:p>
        </w:tc>
        <w:tc>
          <w:tcPr>
            <w:tcW w:w="1875" w:type="dxa"/>
            <w:tcBorders>
              <w:top w:val="single" w:color="000000" w:sz="4" w:space="0"/>
              <w:left w:val="single" w:color="000000" w:sz="4" w:space="0"/>
              <w:bottom w:val="single" w:color="000000" w:sz="4" w:space="0"/>
              <w:right w:val="single" w:color="000000" w:sz="4" w:space="0"/>
            </w:tcBorders>
            <w:noWrap/>
            <w:vAlign w:val="center"/>
          </w:tcPr>
          <w:p w14:paraId="54BC1A35">
            <w:pPr>
              <w:pStyle w:val="23"/>
              <w:bidi w:val="0"/>
              <w:rPr>
                <w:rFonts w:hint="eastAsia"/>
              </w:rPr>
            </w:pPr>
          </w:p>
        </w:tc>
      </w:tr>
    </w:tbl>
    <w:p w14:paraId="30050134">
      <w:pPr>
        <w:ind w:firstLine="560"/>
        <w:rPr>
          <w:rFonts w:hint="eastAsia"/>
          <w:sz w:val="28"/>
          <w:szCs w:val="28"/>
        </w:rPr>
      </w:pPr>
      <w:r>
        <w:rPr>
          <w:rFonts w:hint="eastAsia"/>
          <w:sz w:val="28"/>
          <w:szCs w:val="28"/>
        </w:rPr>
        <w:t>3）评价体系和评价方法</w:t>
      </w:r>
    </w:p>
    <w:p w14:paraId="7D648524">
      <w:pPr>
        <w:bidi w:val="0"/>
        <w:rPr>
          <w:rFonts w:hint="eastAsia"/>
        </w:rPr>
      </w:pPr>
      <w:r>
        <w:rPr>
          <w:rFonts w:hint="eastAsia"/>
          <w:lang w:val="en-US" w:eastAsia="zh-CN"/>
        </w:rPr>
        <w:t>①</w:t>
      </w:r>
      <w:r>
        <w:rPr>
          <w:rFonts w:hint="eastAsia"/>
        </w:rPr>
        <w:t>评价体系</w:t>
      </w:r>
    </w:p>
    <w:p w14:paraId="1B84F807">
      <w:pPr>
        <w:bidi w:val="0"/>
        <w:rPr>
          <w:rFonts w:hint="eastAsia"/>
        </w:rPr>
      </w:pPr>
      <w:r>
        <w:rPr>
          <w:rFonts w:hint="eastAsia"/>
        </w:rPr>
        <w:t>采用二级评价体系，分为适宜类和适宜等，适宜类</w:t>
      </w:r>
      <w:r>
        <w:rPr>
          <w:rFonts w:hint="eastAsia"/>
          <w:lang w:eastAsia="zh-CN"/>
        </w:rPr>
        <w:t>分为</w:t>
      </w:r>
      <w:r>
        <w:rPr>
          <w:rFonts w:hint="eastAsia"/>
        </w:rPr>
        <w:t>适宜和不适宜，适宜等</w:t>
      </w:r>
      <w:r>
        <w:rPr>
          <w:rFonts w:hint="eastAsia"/>
          <w:lang w:eastAsia="zh-CN"/>
        </w:rPr>
        <w:t>再</w:t>
      </w:r>
      <w:r>
        <w:rPr>
          <w:rFonts w:hint="eastAsia"/>
        </w:rPr>
        <w:t>分为一等地、二等地和三等地。</w:t>
      </w:r>
    </w:p>
    <w:p w14:paraId="12748566">
      <w:pPr>
        <w:bidi w:val="0"/>
        <w:rPr>
          <w:rFonts w:hint="eastAsia"/>
        </w:rPr>
      </w:pPr>
      <w:r>
        <w:rPr>
          <w:rFonts w:hint="eastAsia"/>
          <w:lang w:val="en-US" w:eastAsia="zh-CN"/>
        </w:rPr>
        <w:t>②</w:t>
      </w:r>
      <w:r>
        <w:rPr>
          <w:rFonts w:hint="eastAsia"/>
        </w:rPr>
        <w:t>评价方法</w:t>
      </w:r>
    </w:p>
    <w:p w14:paraId="1C9C9A94">
      <w:pPr>
        <w:bidi w:val="0"/>
        <w:rPr>
          <w:rFonts w:hint="eastAsia"/>
        </w:rPr>
      </w:pPr>
      <w:r>
        <w:rPr>
          <w:rFonts w:hint="eastAsia"/>
        </w:rPr>
        <w:t>本方案采用极限法对复垦区进行宜耕、宜林、宜草适宜性评价，即按土地类型基本要求，对比采矿破坏土地的特征，并结合附近矿区土地复垦经验和科学经济的复垦措施，将需复垦的土地分为适宜和不适宜两类，其中适宜类为破坏前已利用的土地和自然属性较好的其他用地（包括宜耕、宜林、宜草，各种宜利用土地适宜性按破坏程度和可垦性进行分级评价），不适宜为破坏前受到破坏严重、目前技术经济条件下不宜复垦的土地。</w:t>
      </w:r>
    </w:p>
    <w:p w14:paraId="41F5B4F2">
      <w:pPr>
        <w:bidi w:val="0"/>
        <w:rPr>
          <w:rFonts w:hint="eastAsia"/>
        </w:rPr>
      </w:pPr>
      <w:r>
        <w:rPr>
          <w:rFonts w:hint="eastAsia"/>
        </w:rPr>
        <w:t>极限法是基于系统工程中“木桶原理”，即分类单元的最终质量取决于条件最差的因子的质量。其计算公式为：</w:t>
      </w:r>
    </w:p>
    <w:p w14:paraId="43F96918">
      <w:pPr>
        <w:bidi w:val="0"/>
        <w:rPr>
          <w:rFonts w:hint="eastAsia"/>
        </w:rPr>
      </w:pPr>
      <w:r>
        <w:rPr>
          <w:rFonts w:hint="eastAsia"/>
        </w:rPr>
        <w:t xml:space="preserve">Yi=min(Yij)                </w:t>
      </w:r>
      <w:r>
        <w:rPr>
          <w:rFonts w:hint="eastAsia"/>
          <w:lang w:val="en-US" w:eastAsia="zh-CN"/>
        </w:rPr>
        <w:t xml:space="preserve">                         </w:t>
      </w:r>
      <w:r>
        <w:rPr>
          <w:rFonts w:hint="eastAsia"/>
        </w:rPr>
        <w:t xml:space="preserve">     </w:t>
      </w:r>
      <w:r>
        <w:rPr>
          <w:rFonts w:hint="eastAsia"/>
          <w:lang w:eastAsia="zh-CN"/>
        </w:rPr>
        <w:t>（</w:t>
      </w:r>
      <w:r>
        <w:rPr>
          <w:rFonts w:hint="eastAsia"/>
        </w:rPr>
        <w:t>公式4-1</w:t>
      </w:r>
      <w:r>
        <w:rPr>
          <w:rFonts w:hint="eastAsia"/>
          <w:lang w:eastAsia="zh-CN"/>
        </w:rPr>
        <w:t>）</w:t>
      </w:r>
    </w:p>
    <w:p w14:paraId="0920B1A3">
      <w:pPr>
        <w:bidi w:val="0"/>
        <w:rPr>
          <w:rFonts w:hint="eastAsia"/>
        </w:rPr>
      </w:pPr>
      <w:r>
        <w:rPr>
          <w:rFonts w:hint="eastAsia"/>
        </w:rPr>
        <w:t>式中：</w:t>
      </w:r>
    </w:p>
    <w:p w14:paraId="692F3F84">
      <w:pPr>
        <w:bidi w:val="0"/>
        <w:rPr>
          <w:rFonts w:hint="eastAsia"/>
        </w:rPr>
      </w:pPr>
      <w:r>
        <w:rPr>
          <w:rFonts w:hint="eastAsia"/>
        </w:rPr>
        <w:t>Yi——第i个评价单元的最终分值</w:t>
      </w:r>
    </w:p>
    <w:p w14:paraId="43F68559">
      <w:pPr>
        <w:bidi w:val="0"/>
        <w:rPr>
          <w:rFonts w:hint="eastAsia"/>
        </w:rPr>
      </w:pPr>
      <w:r>
        <w:rPr>
          <w:rFonts w:hint="eastAsia"/>
        </w:rPr>
        <w:t>Yij——第i个评价单元中第j参评因子的分值</w:t>
      </w:r>
    </w:p>
    <w:p w14:paraId="3722A547">
      <w:pPr>
        <w:bidi w:val="0"/>
        <w:rPr>
          <w:rFonts w:hint="eastAsia"/>
        </w:rPr>
      </w:pPr>
      <w:r>
        <w:rPr>
          <w:rFonts w:hint="eastAsia"/>
        </w:rPr>
        <w:t>4）评价指标体系及标准的建立</w:t>
      </w:r>
    </w:p>
    <w:p w14:paraId="5935C5F8">
      <w:pPr>
        <w:bidi w:val="0"/>
        <w:rPr>
          <w:rFonts w:hint="eastAsia"/>
        </w:rPr>
      </w:pPr>
      <w:r>
        <w:rPr>
          <w:rFonts w:hint="eastAsia"/>
          <w:lang w:val="en-US" w:eastAsia="zh-CN"/>
        </w:rPr>
        <w:t>①</w:t>
      </w:r>
      <w:r>
        <w:rPr>
          <w:rFonts w:hint="eastAsia"/>
        </w:rPr>
        <w:t>评价指标的选取：</w:t>
      </w:r>
    </w:p>
    <w:p w14:paraId="2AA695F1">
      <w:pPr>
        <w:bidi w:val="0"/>
        <w:rPr>
          <w:rFonts w:hint="eastAsia"/>
          <w:lang w:val="zh-CN"/>
        </w:rPr>
      </w:pPr>
      <w:r>
        <w:rPr>
          <w:rFonts w:hint="eastAsia"/>
        </w:rPr>
        <w:t>单元评价指标选取</w:t>
      </w:r>
      <w:r>
        <w:rPr>
          <w:rFonts w:hint="eastAsia"/>
          <w:lang w:val="zh-CN"/>
        </w:rPr>
        <w:t>地形坡度、地表物质组成、土壤有机质、与周边环境适宜情况、水文与排水条件等指标作为评价指标。</w:t>
      </w:r>
    </w:p>
    <w:p w14:paraId="610C5C00">
      <w:pPr>
        <w:bidi w:val="0"/>
        <w:rPr>
          <w:rFonts w:hint="eastAsia"/>
        </w:rPr>
      </w:pPr>
      <w:r>
        <w:rPr>
          <w:rFonts w:hint="eastAsia"/>
          <w:lang w:val="en-US" w:eastAsia="zh-CN"/>
        </w:rPr>
        <w:t>②</w:t>
      </w:r>
      <w:r>
        <w:rPr>
          <w:rFonts w:hint="eastAsia"/>
        </w:rPr>
        <w:t>评价因素等级标准的确定</w:t>
      </w:r>
    </w:p>
    <w:p w14:paraId="73349D26">
      <w:pPr>
        <w:bidi w:val="0"/>
        <w:rPr>
          <w:szCs w:val="28"/>
        </w:rPr>
      </w:pPr>
      <w:r>
        <w:rPr>
          <w:rFonts w:hint="eastAsia"/>
        </w:rPr>
        <w:t>根据《耕地后备资源调查与评价技术规程》（TD/T 1007-2003）、《农用地定级规程》（TD/T 1005-2003）、《土地复垦质量控制标准》（TD/T 1036-2013）及地方相关标准，结合自然、社会经济状况，建立土地复垦适宜性评价标准。</w:t>
      </w:r>
    </w:p>
    <w:p w14:paraId="107A5BD9">
      <w:pPr>
        <w:pStyle w:val="9"/>
        <w:bidi w:val="0"/>
        <w:rPr>
          <w:rFonts w:hint="default"/>
        </w:rPr>
      </w:pPr>
      <w:r>
        <w:rPr>
          <w:rFonts w:hint="eastAsia"/>
        </w:rPr>
        <w:t>表</w:t>
      </w:r>
      <w:r>
        <w:rPr>
          <w:rFonts w:hint="eastAsia"/>
          <w:lang w:val="en-US" w:eastAsia="zh-CN"/>
        </w:rPr>
        <w:t xml:space="preserve"> 3</w:t>
      </w:r>
      <w:r>
        <w:rPr>
          <w:rFonts w:hint="eastAsia"/>
        </w:rPr>
        <w:t>-</w:t>
      </w:r>
      <w:r>
        <w:rPr>
          <w:rFonts w:hint="eastAsia"/>
          <w:lang w:val="en-US" w:eastAsia="zh-CN"/>
        </w:rPr>
        <w:t xml:space="preserve">9 </w:t>
      </w:r>
      <w:r>
        <w:rPr>
          <w:rFonts w:hint="eastAsia"/>
        </w:rPr>
        <w:t>土地适宜性评价限制因素分级标准</w:t>
      </w:r>
    </w:p>
    <w:tbl>
      <w:tblPr>
        <w:tblStyle w:val="18"/>
        <w:tblW w:w="8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2004"/>
        <w:gridCol w:w="3190"/>
        <w:gridCol w:w="825"/>
        <w:gridCol w:w="825"/>
        <w:gridCol w:w="829"/>
      </w:tblGrid>
      <w:tr w14:paraId="52789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exact"/>
          <w:jc w:val="center"/>
        </w:trPr>
        <w:tc>
          <w:tcPr>
            <w:tcW w:w="6020" w:type="dxa"/>
            <w:gridSpan w:val="3"/>
            <w:tcBorders>
              <w:tl2br w:val="nil"/>
              <w:tr2bl w:val="nil"/>
            </w:tcBorders>
            <w:noWrap w:val="0"/>
            <w:vAlign w:val="center"/>
          </w:tcPr>
          <w:p w14:paraId="7C00947C">
            <w:pPr>
              <w:pStyle w:val="23"/>
              <w:bidi w:val="0"/>
              <w:rPr>
                <w:rFonts w:hint="eastAsia"/>
              </w:rPr>
            </w:pPr>
            <w:r>
              <w:rPr>
                <w:rFonts w:hint="eastAsia"/>
              </w:rPr>
              <w:t>适宜性评价限制因素分级</w:t>
            </w:r>
          </w:p>
        </w:tc>
        <w:tc>
          <w:tcPr>
            <w:tcW w:w="2479" w:type="dxa"/>
            <w:gridSpan w:val="3"/>
            <w:tcBorders>
              <w:tl2br w:val="nil"/>
              <w:tr2bl w:val="nil"/>
            </w:tcBorders>
            <w:noWrap w:val="0"/>
            <w:vAlign w:val="center"/>
          </w:tcPr>
          <w:p w14:paraId="000582DF">
            <w:pPr>
              <w:pStyle w:val="23"/>
              <w:bidi w:val="0"/>
              <w:rPr>
                <w:rFonts w:hint="eastAsia"/>
              </w:rPr>
            </w:pPr>
            <w:r>
              <w:rPr>
                <w:rFonts w:hint="eastAsia"/>
              </w:rPr>
              <w:t>适宜性</w:t>
            </w:r>
          </w:p>
        </w:tc>
      </w:tr>
      <w:tr w14:paraId="72EA6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826" w:type="dxa"/>
            <w:tcBorders>
              <w:tl2br w:val="nil"/>
              <w:tr2bl w:val="nil"/>
            </w:tcBorders>
            <w:noWrap w:val="0"/>
            <w:vAlign w:val="center"/>
          </w:tcPr>
          <w:p w14:paraId="68619A55">
            <w:pPr>
              <w:pStyle w:val="23"/>
              <w:bidi w:val="0"/>
              <w:rPr>
                <w:rFonts w:hint="default"/>
              </w:rPr>
            </w:pPr>
            <w:r>
              <w:rPr>
                <w:rFonts w:hint="eastAsia"/>
              </w:rPr>
              <w:t>序号</w:t>
            </w:r>
          </w:p>
        </w:tc>
        <w:tc>
          <w:tcPr>
            <w:tcW w:w="2004" w:type="dxa"/>
            <w:tcBorders>
              <w:tl2br w:val="nil"/>
              <w:tr2bl w:val="nil"/>
            </w:tcBorders>
            <w:noWrap w:val="0"/>
            <w:vAlign w:val="center"/>
          </w:tcPr>
          <w:p w14:paraId="6A967A29">
            <w:pPr>
              <w:pStyle w:val="23"/>
              <w:bidi w:val="0"/>
              <w:rPr>
                <w:rFonts w:hint="default"/>
              </w:rPr>
            </w:pPr>
            <w:r>
              <w:rPr>
                <w:rFonts w:hint="eastAsia"/>
              </w:rPr>
              <w:t>限制因素</w:t>
            </w:r>
          </w:p>
        </w:tc>
        <w:tc>
          <w:tcPr>
            <w:tcW w:w="3190" w:type="dxa"/>
            <w:tcBorders>
              <w:tl2br w:val="nil"/>
              <w:tr2bl w:val="nil"/>
            </w:tcBorders>
            <w:noWrap w:val="0"/>
            <w:vAlign w:val="center"/>
          </w:tcPr>
          <w:p w14:paraId="0500DD16">
            <w:pPr>
              <w:pStyle w:val="23"/>
              <w:bidi w:val="0"/>
              <w:rPr>
                <w:rFonts w:hint="default"/>
              </w:rPr>
            </w:pPr>
            <w:r>
              <w:rPr>
                <w:rFonts w:hint="eastAsia"/>
              </w:rPr>
              <w:t>分级</w:t>
            </w:r>
          </w:p>
        </w:tc>
        <w:tc>
          <w:tcPr>
            <w:tcW w:w="825" w:type="dxa"/>
            <w:tcBorders>
              <w:tl2br w:val="nil"/>
              <w:tr2bl w:val="nil"/>
            </w:tcBorders>
            <w:noWrap w:val="0"/>
            <w:vAlign w:val="center"/>
          </w:tcPr>
          <w:p w14:paraId="62ACD2C6">
            <w:pPr>
              <w:pStyle w:val="23"/>
              <w:bidi w:val="0"/>
              <w:rPr>
                <w:rFonts w:hint="default"/>
              </w:rPr>
            </w:pPr>
            <w:r>
              <w:rPr>
                <w:rFonts w:hint="eastAsia"/>
              </w:rPr>
              <w:t>宜耕</w:t>
            </w:r>
          </w:p>
        </w:tc>
        <w:tc>
          <w:tcPr>
            <w:tcW w:w="825" w:type="dxa"/>
            <w:tcBorders>
              <w:tl2br w:val="nil"/>
              <w:tr2bl w:val="nil"/>
            </w:tcBorders>
            <w:noWrap w:val="0"/>
            <w:vAlign w:val="center"/>
          </w:tcPr>
          <w:p w14:paraId="39E1F3AC">
            <w:pPr>
              <w:pStyle w:val="23"/>
              <w:bidi w:val="0"/>
              <w:rPr>
                <w:rFonts w:hint="default"/>
              </w:rPr>
            </w:pPr>
            <w:r>
              <w:rPr>
                <w:rFonts w:hint="eastAsia"/>
              </w:rPr>
              <w:t>宜林</w:t>
            </w:r>
          </w:p>
        </w:tc>
        <w:tc>
          <w:tcPr>
            <w:tcW w:w="829" w:type="dxa"/>
            <w:tcBorders>
              <w:tl2br w:val="nil"/>
              <w:tr2bl w:val="nil"/>
            </w:tcBorders>
            <w:noWrap w:val="0"/>
            <w:vAlign w:val="center"/>
          </w:tcPr>
          <w:p w14:paraId="4247CCE1">
            <w:pPr>
              <w:pStyle w:val="23"/>
              <w:bidi w:val="0"/>
              <w:rPr>
                <w:rFonts w:hint="default"/>
              </w:rPr>
            </w:pPr>
            <w:r>
              <w:rPr>
                <w:rFonts w:hint="eastAsia"/>
              </w:rPr>
              <w:t>宜草</w:t>
            </w:r>
          </w:p>
        </w:tc>
      </w:tr>
      <w:tr w14:paraId="3FDFD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exact"/>
          <w:jc w:val="center"/>
        </w:trPr>
        <w:tc>
          <w:tcPr>
            <w:tcW w:w="826" w:type="dxa"/>
            <w:vMerge w:val="restart"/>
            <w:tcBorders>
              <w:tl2br w:val="nil"/>
              <w:tr2bl w:val="nil"/>
            </w:tcBorders>
            <w:noWrap w:val="0"/>
            <w:vAlign w:val="center"/>
          </w:tcPr>
          <w:p w14:paraId="08358AB6">
            <w:pPr>
              <w:pStyle w:val="23"/>
              <w:bidi w:val="0"/>
              <w:rPr>
                <w:rFonts w:hint="default"/>
              </w:rPr>
            </w:pPr>
            <w:r>
              <w:rPr>
                <w:rFonts w:hint="default"/>
              </w:rPr>
              <w:t>1</w:t>
            </w:r>
          </w:p>
        </w:tc>
        <w:tc>
          <w:tcPr>
            <w:tcW w:w="2004" w:type="dxa"/>
            <w:vMerge w:val="restart"/>
            <w:tcBorders>
              <w:tl2br w:val="nil"/>
              <w:tr2bl w:val="nil"/>
            </w:tcBorders>
            <w:noWrap w:val="0"/>
            <w:vAlign w:val="center"/>
          </w:tcPr>
          <w:p w14:paraId="72A3BB65">
            <w:pPr>
              <w:pStyle w:val="23"/>
              <w:bidi w:val="0"/>
              <w:rPr>
                <w:rFonts w:hint="default"/>
              </w:rPr>
            </w:pPr>
            <w:r>
              <w:rPr>
                <w:rFonts w:hint="eastAsia"/>
              </w:rPr>
              <w:t>坡度（</w:t>
            </w:r>
            <w:r>
              <w:rPr>
                <w:rFonts w:hint="default"/>
              </w:rPr>
              <w:t>°</w:t>
            </w:r>
            <w:r>
              <w:rPr>
                <w:rFonts w:hint="eastAsia"/>
              </w:rPr>
              <w:t>）</w:t>
            </w:r>
          </w:p>
        </w:tc>
        <w:tc>
          <w:tcPr>
            <w:tcW w:w="3190" w:type="dxa"/>
            <w:tcBorders>
              <w:tl2br w:val="nil"/>
              <w:tr2bl w:val="nil"/>
            </w:tcBorders>
            <w:noWrap w:val="0"/>
            <w:vAlign w:val="center"/>
          </w:tcPr>
          <w:p w14:paraId="5C041164">
            <w:pPr>
              <w:pStyle w:val="23"/>
              <w:bidi w:val="0"/>
              <w:rPr>
                <w:rFonts w:hint="default"/>
              </w:rPr>
            </w:pPr>
            <w:r>
              <w:rPr>
                <w:rFonts w:hint="default"/>
              </w:rPr>
              <w:t>&lt;5</w:t>
            </w:r>
          </w:p>
        </w:tc>
        <w:tc>
          <w:tcPr>
            <w:tcW w:w="825" w:type="dxa"/>
            <w:tcBorders>
              <w:tl2br w:val="nil"/>
              <w:tr2bl w:val="nil"/>
            </w:tcBorders>
            <w:noWrap w:val="0"/>
            <w:vAlign w:val="center"/>
          </w:tcPr>
          <w:p w14:paraId="456F7B54">
            <w:pPr>
              <w:pStyle w:val="23"/>
              <w:bidi w:val="0"/>
              <w:rPr>
                <w:rFonts w:hint="default"/>
              </w:rPr>
            </w:pPr>
            <w:r>
              <w:rPr>
                <w:rFonts w:hint="default"/>
              </w:rPr>
              <w:t>1</w:t>
            </w:r>
          </w:p>
        </w:tc>
        <w:tc>
          <w:tcPr>
            <w:tcW w:w="825" w:type="dxa"/>
            <w:tcBorders>
              <w:tl2br w:val="nil"/>
              <w:tr2bl w:val="nil"/>
            </w:tcBorders>
            <w:noWrap w:val="0"/>
            <w:vAlign w:val="center"/>
          </w:tcPr>
          <w:p w14:paraId="70146DFE">
            <w:pPr>
              <w:pStyle w:val="23"/>
              <w:bidi w:val="0"/>
              <w:rPr>
                <w:rFonts w:hint="default"/>
              </w:rPr>
            </w:pPr>
            <w:r>
              <w:rPr>
                <w:rFonts w:hint="default"/>
              </w:rPr>
              <w:t>1</w:t>
            </w:r>
          </w:p>
        </w:tc>
        <w:tc>
          <w:tcPr>
            <w:tcW w:w="829" w:type="dxa"/>
            <w:tcBorders>
              <w:tl2br w:val="nil"/>
              <w:tr2bl w:val="nil"/>
            </w:tcBorders>
            <w:noWrap w:val="0"/>
            <w:vAlign w:val="center"/>
          </w:tcPr>
          <w:p w14:paraId="59793904">
            <w:pPr>
              <w:pStyle w:val="23"/>
              <w:bidi w:val="0"/>
              <w:rPr>
                <w:rFonts w:hint="default"/>
              </w:rPr>
            </w:pPr>
            <w:r>
              <w:rPr>
                <w:rFonts w:hint="default"/>
              </w:rPr>
              <w:t>1</w:t>
            </w:r>
          </w:p>
        </w:tc>
      </w:tr>
      <w:tr w14:paraId="06D92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exact"/>
          <w:jc w:val="center"/>
        </w:trPr>
        <w:tc>
          <w:tcPr>
            <w:tcW w:w="826" w:type="dxa"/>
            <w:vMerge w:val="continue"/>
            <w:tcBorders>
              <w:tl2br w:val="nil"/>
              <w:tr2bl w:val="nil"/>
            </w:tcBorders>
            <w:noWrap w:val="0"/>
            <w:vAlign w:val="center"/>
          </w:tcPr>
          <w:p w14:paraId="58DF4329">
            <w:pPr>
              <w:pStyle w:val="23"/>
              <w:bidi w:val="0"/>
              <w:rPr>
                <w:rFonts w:hint="default"/>
              </w:rPr>
            </w:pPr>
          </w:p>
        </w:tc>
        <w:tc>
          <w:tcPr>
            <w:tcW w:w="2004" w:type="dxa"/>
            <w:vMerge w:val="continue"/>
            <w:tcBorders>
              <w:tl2br w:val="nil"/>
              <w:tr2bl w:val="nil"/>
            </w:tcBorders>
            <w:noWrap w:val="0"/>
            <w:vAlign w:val="center"/>
          </w:tcPr>
          <w:p w14:paraId="561832FE">
            <w:pPr>
              <w:pStyle w:val="23"/>
              <w:bidi w:val="0"/>
              <w:rPr>
                <w:rFonts w:hint="default"/>
              </w:rPr>
            </w:pPr>
          </w:p>
        </w:tc>
        <w:tc>
          <w:tcPr>
            <w:tcW w:w="3190" w:type="dxa"/>
            <w:tcBorders>
              <w:tl2br w:val="nil"/>
              <w:tr2bl w:val="nil"/>
            </w:tcBorders>
            <w:noWrap w:val="0"/>
            <w:vAlign w:val="center"/>
          </w:tcPr>
          <w:p w14:paraId="4166658F">
            <w:pPr>
              <w:pStyle w:val="23"/>
              <w:bidi w:val="0"/>
              <w:rPr>
                <w:rFonts w:hint="default"/>
              </w:rPr>
            </w:pPr>
            <w:r>
              <w:rPr>
                <w:rFonts w:hint="default"/>
              </w:rPr>
              <w:t>5</w:t>
            </w:r>
            <w:r>
              <w:rPr>
                <w:rFonts w:hint="eastAsia"/>
                <w:lang w:eastAsia="zh-CN"/>
              </w:rPr>
              <w:t>-</w:t>
            </w:r>
            <w:r>
              <w:rPr>
                <w:rFonts w:hint="default"/>
              </w:rPr>
              <w:t>25</w:t>
            </w:r>
          </w:p>
        </w:tc>
        <w:tc>
          <w:tcPr>
            <w:tcW w:w="825" w:type="dxa"/>
            <w:tcBorders>
              <w:tl2br w:val="nil"/>
              <w:tr2bl w:val="nil"/>
            </w:tcBorders>
            <w:noWrap w:val="0"/>
            <w:vAlign w:val="center"/>
          </w:tcPr>
          <w:p w14:paraId="5728142F">
            <w:pPr>
              <w:pStyle w:val="23"/>
              <w:bidi w:val="0"/>
              <w:rPr>
                <w:rFonts w:hint="default"/>
              </w:rPr>
            </w:pPr>
            <w:r>
              <w:rPr>
                <w:rFonts w:hint="default"/>
              </w:rPr>
              <w:t>2</w:t>
            </w:r>
            <w:r>
              <w:rPr>
                <w:rFonts w:hint="eastAsia"/>
              </w:rPr>
              <w:t>或</w:t>
            </w:r>
            <w:r>
              <w:rPr>
                <w:rFonts w:hint="default"/>
              </w:rPr>
              <w:t>3</w:t>
            </w:r>
          </w:p>
        </w:tc>
        <w:tc>
          <w:tcPr>
            <w:tcW w:w="825" w:type="dxa"/>
            <w:tcBorders>
              <w:tl2br w:val="nil"/>
              <w:tr2bl w:val="nil"/>
            </w:tcBorders>
            <w:noWrap w:val="0"/>
            <w:vAlign w:val="center"/>
          </w:tcPr>
          <w:p w14:paraId="0D49BE11">
            <w:pPr>
              <w:pStyle w:val="23"/>
              <w:bidi w:val="0"/>
              <w:rPr>
                <w:rFonts w:hint="default"/>
              </w:rPr>
            </w:pPr>
            <w:r>
              <w:rPr>
                <w:rFonts w:hint="default"/>
              </w:rPr>
              <w:t>2</w:t>
            </w:r>
          </w:p>
        </w:tc>
        <w:tc>
          <w:tcPr>
            <w:tcW w:w="829" w:type="dxa"/>
            <w:tcBorders>
              <w:tl2br w:val="nil"/>
              <w:tr2bl w:val="nil"/>
            </w:tcBorders>
            <w:noWrap w:val="0"/>
            <w:vAlign w:val="center"/>
          </w:tcPr>
          <w:p w14:paraId="7FFDE5FC">
            <w:pPr>
              <w:pStyle w:val="23"/>
              <w:bidi w:val="0"/>
              <w:rPr>
                <w:rFonts w:hint="default"/>
              </w:rPr>
            </w:pPr>
            <w:r>
              <w:rPr>
                <w:rFonts w:hint="default"/>
              </w:rPr>
              <w:t>2</w:t>
            </w:r>
          </w:p>
        </w:tc>
      </w:tr>
      <w:tr w14:paraId="2411B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exact"/>
          <w:jc w:val="center"/>
        </w:trPr>
        <w:tc>
          <w:tcPr>
            <w:tcW w:w="826" w:type="dxa"/>
            <w:vMerge w:val="continue"/>
            <w:tcBorders>
              <w:tl2br w:val="nil"/>
              <w:tr2bl w:val="nil"/>
            </w:tcBorders>
            <w:noWrap w:val="0"/>
            <w:vAlign w:val="center"/>
          </w:tcPr>
          <w:p w14:paraId="3A298092">
            <w:pPr>
              <w:pStyle w:val="23"/>
              <w:bidi w:val="0"/>
              <w:rPr>
                <w:rFonts w:hint="default"/>
              </w:rPr>
            </w:pPr>
          </w:p>
        </w:tc>
        <w:tc>
          <w:tcPr>
            <w:tcW w:w="2004" w:type="dxa"/>
            <w:vMerge w:val="continue"/>
            <w:tcBorders>
              <w:tl2br w:val="nil"/>
              <w:tr2bl w:val="nil"/>
            </w:tcBorders>
            <w:noWrap w:val="0"/>
            <w:vAlign w:val="center"/>
          </w:tcPr>
          <w:p w14:paraId="7C4AFDC4">
            <w:pPr>
              <w:pStyle w:val="23"/>
              <w:bidi w:val="0"/>
              <w:rPr>
                <w:rFonts w:hint="default"/>
              </w:rPr>
            </w:pPr>
          </w:p>
        </w:tc>
        <w:tc>
          <w:tcPr>
            <w:tcW w:w="3190" w:type="dxa"/>
            <w:tcBorders>
              <w:tl2br w:val="nil"/>
              <w:tr2bl w:val="nil"/>
            </w:tcBorders>
            <w:noWrap w:val="0"/>
            <w:vAlign w:val="center"/>
          </w:tcPr>
          <w:p w14:paraId="3652D112">
            <w:pPr>
              <w:pStyle w:val="23"/>
              <w:bidi w:val="0"/>
              <w:rPr>
                <w:rFonts w:hint="default"/>
              </w:rPr>
            </w:pPr>
            <w:r>
              <w:rPr>
                <w:rFonts w:hint="default"/>
              </w:rPr>
              <w:t>25~45</w:t>
            </w:r>
          </w:p>
        </w:tc>
        <w:tc>
          <w:tcPr>
            <w:tcW w:w="825" w:type="dxa"/>
            <w:tcBorders>
              <w:tl2br w:val="nil"/>
              <w:tr2bl w:val="nil"/>
            </w:tcBorders>
            <w:noWrap w:val="0"/>
            <w:vAlign w:val="center"/>
          </w:tcPr>
          <w:p w14:paraId="7E2F70AB">
            <w:pPr>
              <w:pStyle w:val="23"/>
              <w:bidi w:val="0"/>
              <w:rPr>
                <w:rFonts w:hint="default"/>
              </w:rPr>
            </w:pPr>
            <w:r>
              <w:rPr>
                <w:rFonts w:hint="default"/>
              </w:rPr>
              <w:t>3</w:t>
            </w:r>
          </w:p>
        </w:tc>
        <w:tc>
          <w:tcPr>
            <w:tcW w:w="825" w:type="dxa"/>
            <w:tcBorders>
              <w:tl2br w:val="nil"/>
              <w:tr2bl w:val="nil"/>
            </w:tcBorders>
            <w:noWrap w:val="0"/>
            <w:vAlign w:val="center"/>
          </w:tcPr>
          <w:p w14:paraId="6EF995A1">
            <w:pPr>
              <w:pStyle w:val="23"/>
              <w:bidi w:val="0"/>
              <w:rPr>
                <w:rFonts w:hint="default"/>
              </w:rPr>
            </w:pPr>
            <w:r>
              <w:rPr>
                <w:rFonts w:hint="default"/>
              </w:rPr>
              <w:t>2</w:t>
            </w:r>
          </w:p>
        </w:tc>
        <w:tc>
          <w:tcPr>
            <w:tcW w:w="829" w:type="dxa"/>
            <w:tcBorders>
              <w:tl2br w:val="nil"/>
              <w:tr2bl w:val="nil"/>
            </w:tcBorders>
            <w:noWrap w:val="0"/>
            <w:vAlign w:val="center"/>
          </w:tcPr>
          <w:p w14:paraId="367DF763">
            <w:pPr>
              <w:pStyle w:val="23"/>
              <w:bidi w:val="0"/>
              <w:rPr>
                <w:rFonts w:hint="default"/>
              </w:rPr>
            </w:pPr>
            <w:r>
              <w:rPr>
                <w:rFonts w:hint="default"/>
              </w:rPr>
              <w:t>2</w:t>
            </w:r>
          </w:p>
        </w:tc>
      </w:tr>
      <w:tr w14:paraId="54355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exact"/>
          <w:jc w:val="center"/>
        </w:trPr>
        <w:tc>
          <w:tcPr>
            <w:tcW w:w="826" w:type="dxa"/>
            <w:vMerge w:val="restart"/>
            <w:tcBorders>
              <w:tl2br w:val="nil"/>
              <w:tr2bl w:val="nil"/>
            </w:tcBorders>
            <w:noWrap w:val="0"/>
            <w:vAlign w:val="center"/>
          </w:tcPr>
          <w:p w14:paraId="4646C9A1">
            <w:pPr>
              <w:pStyle w:val="23"/>
              <w:bidi w:val="0"/>
              <w:rPr>
                <w:rFonts w:hint="default"/>
              </w:rPr>
            </w:pPr>
            <w:r>
              <w:rPr>
                <w:rFonts w:hint="default"/>
              </w:rPr>
              <w:t>2</w:t>
            </w:r>
          </w:p>
        </w:tc>
        <w:tc>
          <w:tcPr>
            <w:tcW w:w="2004" w:type="dxa"/>
            <w:vMerge w:val="restart"/>
            <w:tcBorders>
              <w:tl2br w:val="nil"/>
              <w:tr2bl w:val="nil"/>
            </w:tcBorders>
            <w:noWrap w:val="0"/>
            <w:vAlign w:val="center"/>
          </w:tcPr>
          <w:p w14:paraId="2F24F106">
            <w:pPr>
              <w:pStyle w:val="23"/>
              <w:bidi w:val="0"/>
              <w:rPr>
                <w:rFonts w:hint="default"/>
              </w:rPr>
            </w:pPr>
            <w:r>
              <w:rPr>
                <w:rFonts w:hint="eastAsia"/>
              </w:rPr>
              <w:t>地表物质组成</w:t>
            </w:r>
          </w:p>
        </w:tc>
        <w:tc>
          <w:tcPr>
            <w:tcW w:w="3190" w:type="dxa"/>
            <w:tcBorders>
              <w:tl2br w:val="nil"/>
              <w:tr2bl w:val="nil"/>
            </w:tcBorders>
            <w:noWrap w:val="0"/>
            <w:vAlign w:val="center"/>
          </w:tcPr>
          <w:p w14:paraId="69040C00">
            <w:pPr>
              <w:pStyle w:val="23"/>
              <w:bidi w:val="0"/>
              <w:rPr>
                <w:rFonts w:hint="default"/>
              </w:rPr>
            </w:pPr>
            <w:r>
              <w:rPr>
                <w:rFonts w:hint="eastAsia"/>
              </w:rPr>
              <w:t>壤土、砂壤土</w:t>
            </w:r>
          </w:p>
        </w:tc>
        <w:tc>
          <w:tcPr>
            <w:tcW w:w="825" w:type="dxa"/>
            <w:tcBorders>
              <w:tl2br w:val="nil"/>
              <w:tr2bl w:val="nil"/>
            </w:tcBorders>
            <w:noWrap w:val="0"/>
            <w:vAlign w:val="center"/>
          </w:tcPr>
          <w:p w14:paraId="763456E0">
            <w:pPr>
              <w:pStyle w:val="23"/>
              <w:bidi w:val="0"/>
              <w:rPr>
                <w:rFonts w:hint="default"/>
              </w:rPr>
            </w:pPr>
            <w:r>
              <w:rPr>
                <w:rFonts w:hint="default"/>
              </w:rPr>
              <w:t>1</w:t>
            </w:r>
          </w:p>
        </w:tc>
        <w:tc>
          <w:tcPr>
            <w:tcW w:w="825" w:type="dxa"/>
            <w:tcBorders>
              <w:tl2br w:val="nil"/>
              <w:tr2bl w:val="nil"/>
            </w:tcBorders>
            <w:noWrap w:val="0"/>
            <w:vAlign w:val="center"/>
          </w:tcPr>
          <w:p w14:paraId="52583794">
            <w:pPr>
              <w:pStyle w:val="23"/>
              <w:bidi w:val="0"/>
              <w:rPr>
                <w:rFonts w:hint="default"/>
              </w:rPr>
            </w:pPr>
            <w:r>
              <w:rPr>
                <w:rFonts w:hint="default"/>
              </w:rPr>
              <w:t>1</w:t>
            </w:r>
          </w:p>
        </w:tc>
        <w:tc>
          <w:tcPr>
            <w:tcW w:w="829" w:type="dxa"/>
            <w:tcBorders>
              <w:tl2br w:val="nil"/>
              <w:tr2bl w:val="nil"/>
            </w:tcBorders>
            <w:noWrap w:val="0"/>
            <w:vAlign w:val="center"/>
          </w:tcPr>
          <w:p w14:paraId="0F1AD3B5">
            <w:pPr>
              <w:pStyle w:val="23"/>
              <w:bidi w:val="0"/>
              <w:rPr>
                <w:rFonts w:hint="default"/>
              </w:rPr>
            </w:pPr>
            <w:r>
              <w:rPr>
                <w:rFonts w:hint="default"/>
              </w:rPr>
              <w:t>1</w:t>
            </w:r>
          </w:p>
        </w:tc>
      </w:tr>
      <w:tr w14:paraId="5B4CD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exact"/>
          <w:jc w:val="center"/>
        </w:trPr>
        <w:tc>
          <w:tcPr>
            <w:tcW w:w="826" w:type="dxa"/>
            <w:vMerge w:val="continue"/>
            <w:tcBorders>
              <w:tl2br w:val="nil"/>
              <w:tr2bl w:val="nil"/>
            </w:tcBorders>
            <w:noWrap w:val="0"/>
            <w:vAlign w:val="center"/>
          </w:tcPr>
          <w:p w14:paraId="518A6B53">
            <w:pPr>
              <w:pStyle w:val="23"/>
              <w:bidi w:val="0"/>
              <w:rPr>
                <w:rFonts w:hint="default"/>
              </w:rPr>
            </w:pPr>
          </w:p>
        </w:tc>
        <w:tc>
          <w:tcPr>
            <w:tcW w:w="2004" w:type="dxa"/>
            <w:vMerge w:val="continue"/>
            <w:tcBorders>
              <w:tl2br w:val="nil"/>
              <w:tr2bl w:val="nil"/>
            </w:tcBorders>
            <w:noWrap w:val="0"/>
            <w:vAlign w:val="center"/>
          </w:tcPr>
          <w:p w14:paraId="45EBE06D">
            <w:pPr>
              <w:pStyle w:val="23"/>
              <w:bidi w:val="0"/>
              <w:rPr>
                <w:rFonts w:hint="default"/>
              </w:rPr>
            </w:pPr>
          </w:p>
        </w:tc>
        <w:tc>
          <w:tcPr>
            <w:tcW w:w="3190" w:type="dxa"/>
            <w:tcBorders>
              <w:tl2br w:val="nil"/>
              <w:tr2bl w:val="nil"/>
            </w:tcBorders>
            <w:noWrap w:val="0"/>
            <w:vAlign w:val="center"/>
          </w:tcPr>
          <w:p w14:paraId="1ACC67C1">
            <w:pPr>
              <w:pStyle w:val="23"/>
              <w:bidi w:val="0"/>
              <w:rPr>
                <w:rFonts w:hint="default"/>
              </w:rPr>
            </w:pPr>
            <w:r>
              <w:rPr>
                <w:rFonts w:hint="eastAsia"/>
              </w:rPr>
              <w:t>岩土混合物</w:t>
            </w:r>
          </w:p>
        </w:tc>
        <w:tc>
          <w:tcPr>
            <w:tcW w:w="825" w:type="dxa"/>
            <w:tcBorders>
              <w:tl2br w:val="nil"/>
              <w:tr2bl w:val="nil"/>
            </w:tcBorders>
            <w:noWrap w:val="0"/>
            <w:vAlign w:val="center"/>
          </w:tcPr>
          <w:p w14:paraId="22C1C9EC">
            <w:pPr>
              <w:pStyle w:val="23"/>
              <w:bidi w:val="0"/>
              <w:rPr>
                <w:rFonts w:hint="default"/>
              </w:rPr>
            </w:pPr>
            <w:r>
              <w:rPr>
                <w:rFonts w:hint="default"/>
              </w:rPr>
              <w:t>2</w:t>
            </w:r>
            <w:r>
              <w:rPr>
                <w:rFonts w:hint="eastAsia"/>
              </w:rPr>
              <w:t>或3</w:t>
            </w:r>
          </w:p>
        </w:tc>
        <w:tc>
          <w:tcPr>
            <w:tcW w:w="825" w:type="dxa"/>
            <w:tcBorders>
              <w:tl2br w:val="nil"/>
              <w:tr2bl w:val="nil"/>
            </w:tcBorders>
            <w:noWrap w:val="0"/>
            <w:vAlign w:val="center"/>
          </w:tcPr>
          <w:p w14:paraId="19B9C6C2">
            <w:pPr>
              <w:pStyle w:val="23"/>
              <w:bidi w:val="0"/>
              <w:rPr>
                <w:rFonts w:hint="default"/>
              </w:rPr>
            </w:pPr>
            <w:r>
              <w:rPr>
                <w:rFonts w:hint="default"/>
              </w:rPr>
              <w:t>2</w:t>
            </w:r>
            <w:r>
              <w:rPr>
                <w:rFonts w:hint="eastAsia"/>
              </w:rPr>
              <w:t>或3</w:t>
            </w:r>
          </w:p>
        </w:tc>
        <w:tc>
          <w:tcPr>
            <w:tcW w:w="829" w:type="dxa"/>
            <w:tcBorders>
              <w:tl2br w:val="nil"/>
              <w:tr2bl w:val="nil"/>
            </w:tcBorders>
            <w:noWrap w:val="0"/>
            <w:vAlign w:val="center"/>
          </w:tcPr>
          <w:p w14:paraId="5238E2FD">
            <w:pPr>
              <w:pStyle w:val="23"/>
              <w:bidi w:val="0"/>
              <w:rPr>
                <w:rFonts w:hint="default"/>
              </w:rPr>
            </w:pPr>
            <w:r>
              <w:rPr>
                <w:rFonts w:hint="eastAsia"/>
              </w:rPr>
              <w:t>2</w:t>
            </w:r>
          </w:p>
        </w:tc>
      </w:tr>
      <w:tr w14:paraId="490E3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exact"/>
          <w:jc w:val="center"/>
        </w:trPr>
        <w:tc>
          <w:tcPr>
            <w:tcW w:w="826" w:type="dxa"/>
            <w:vMerge w:val="continue"/>
            <w:tcBorders>
              <w:tl2br w:val="nil"/>
              <w:tr2bl w:val="nil"/>
            </w:tcBorders>
            <w:noWrap w:val="0"/>
            <w:vAlign w:val="center"/>
          </w:tcPr>
          <w:p w14:paraId="6A87FA5C">
            <w:pPr>
              <w:pStyle w:val="23"/>
              <w:bidi w:val="0"/>
              <w:rPr>
                <w:rFonts w:hint="default"/>
              </w:rPr>
            </w:pPr>
          </w:p>
        </w:tc>
        <w:tc>
          <w:tcPr>
            <w:tcW w:w="2004" w:type="dxa"/>
            <w:vMerge w:val="continue"/>
            <w:tcBorders>
              <w:tl2br w:val="nil"/>
              <w:tr2bl w:val="nil"/>
            </w:tcBorders>
            <w:noWrap w:val="0"/>
            <w:vAlign w:val="center"/>
          </w:tcPr>
          <w:p w14:paraId="7DA6AF8D">
            <w:pPr>
              <w:pStyle w:val="23"/>
              <w:bidi w:val="0"/>
              <w:rPr>
                <w:rFonts w:hint="default"/>
              </w:rPr>
            </w:pPr>
          </w:p>
        </w:tc>
        <w:tc>
          <w:tcPr>
            <w:tcW w:w="3190" w:type="dxa"/>
            <w:tcBorders>
              <w:tl2br w:val="nil"/>
              <w:tr2bl w:val="nil"/>
            </w:tcBorders>
            <w:noWrap w:val="0"/>
            <w:vAlign w:val="center"/>
          </w:tcPr>
          <w:p w14:paraId="38BBAE09">
            <w:pPr>
              <w:pStyle w:val="23"/>
              <w:bidi w:val="0"/>
              <w:rPr>
                <w:rFonts w:hint="default"/>
              </w:rPr>
            </w:pPr>
            <w:r>
              <w:rPr>
                <w:rFonts w:hint="eastAsia"/>
              </w:rPr>
              <w:t>砂土、砾质</w:t>
            </w:r>
          </w:p>
        </w:tc>
        <w:tc>
          <w:tcPr>
            <w:tcW w:w="825" w:type="dxa"/>
            <w:tcBorders>
              <w:tl2br w:val="nil"/>
              <w:tr2bl w:val="nil"/>
            </w:tcBorders>
            <w:noWrap w:val="0"/>
            <w:vAlign w:val="center"/>
          </w:tcPr>
          <w:p w14:paraId="085B3897">
            <w:pPr>
              <w:pStyle w:val="23"/>
              <w:bidi w:val="0"/>
              <w:rPr>
                <w:rFonts w:hint="default"/>
              </w:rPr>
            </w:pPr>
            <w:r>
              <w:rPr>
                <w:rFonts w:hint="default"/>
              </w:rPr>
              <w:t>3</w:t>
            </w:r>
          </w:p>
        </w:tc>
        <w:tc>
          <w:tcPr>
            <w:tcW w:w="825" w:type="dxa"/>
            <w:tcBorders>
              <w:tl2br w:val="nil"/>
              <w:tr2bl w:val="nil"/>
            </w:tcBorders>
            <w:noWrap w:val="0"/>
            <w:vAlign w:val="center"/>
          </w:tcPr>
          <w:p w14:paraId="414E4371">
            <w:pPr>
              <w:pStyle w:val="23"/>
              <w:bidi w:val="0"/>
              <w:rPr>
                <w:rFonts w:hint="default"/>
              </w:rPr>
            </w:pPr>
            <w:r>
              <w:rPr>
                <w:rFonts w:hint="eastAsia"/>
              </w:rPr>
              <w:t>4</w:t>
            </w:r>
          </w:p>
        </w:tc>
        <w:tc>
          <w:tcPr>
            <w:tcW w:w="829" w:type="dxa"/>
            <w:tcBorders>
              <w:tl2br w:val="nil"/>
              <w:tr2bl w:val="nil"/>
            </w:tcBorders>
            <w:noWrap w:val="0"/>
            <w:vAlign w:val="center"/>
          </w:tcPr>
          <w:p w14:paraId="2C5B82BF">
            <w:pPr>
              <w:pStyle w:val="23"/>
              <w:bidi w:val="0"/>
              <w:rPr>
                <w:rFonts w:hint="default"/>
              </w:rPr>
            </w:pPr>
            <w:r>
              <w:rPr>
                <w:rFonts w:hint="default"/>
              </w:rPr>
              <w:t>2</w:t>
            </w:r>
            <w:r>
              <w:rPr>
                <w:rFonts w:hint="eastAsia"/>
              </w:rPr>
              <w:t>或3</w:t>
            </w:r>
          </w:p>
        </w:tc>
      </w:tr>
      <w:tr w14:paraId="73288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exact"/>
          <w:jc w:val="center"/>
        </w:trPr>
        <w:tc>
          <w:tcPr>
            <w:tcW w:w="826" w:type="dxa"/>
            <w:vMerge w:val="continue"/>
            <w:tcBorders>
              <w:tl2br w:val="nil"/>
              <w:tr2bl w:val="nil"/>
            </w:tcBorders>
            <w:noWrap w:val="0"/>
            <w:vAlign w:val="center"/>
          </w:tcPr>
          <w:p w14:paraId="2D53DE94">
            <w:pPr>
              <w:pStyle w:val="23"/>
              <w:bidi w:val="0"/>
              <w:rPr>
                <w:rFonts w:hint="default"/>
              </w:rPr>
            </w:pPr>
          </w:p>
        </w:tc>
        <w:tc>
          <w:tcPr>
            <w:tcW w:w="2004" w:type="dxa"/>
            <w:vMerge w:val="continue"/>
            <w:tcBorders>
              <w:tl2br w:val="nil"/>
              <w:tr2bl w:val="nil"/>
            </w:tcBorders>
            <w:noWrap w:val="0"/>
            <w:vAlign w:val="center"/>
          </w:tcPr>
          <w:p w14:paraId="67545281">
            <w:pPr>
              <w:pStyle w:val="23"/>
              <w:bidi w:val="0"/>
              <w:rPr>
                <w:rFonts w:hint="default"/>
              </w:rPr>
            </w:pPr>
          </w:p>
        </w:tc>
        <w:tc>
          <w:tcPr>
            <w:tcW w:w="3190" w:type="dxa"/>
            <w:tcBorders>
              <w:tl2br w:val="nil"/>
              <w:tr2bl w:val="nil"/>
            </w:tcBorders>
            <w:noWrap w:val="0"/>
            <w:vAlign w:val="center"/>
          </w:tcPr>
          <w:p w14:paraId="4AFCC669">
            <w:pPr>
              <w:pStyle w:val="23"/>
              <w:bidi w:val="0"/>
              <w:rPr>
                <w:rFonts w:hint="default"/>
              </w:rPr>
            </w:pPr>
            <w:r>
              <w:rPr>
                <w:rFonts w:hint="eastAsia"/>
              </w:rPr>
              <w:t>砾质</w:t>
            </w:r>
          </w:p>
        </w:tc>
        <w:tc>
          <w:tcPr>
            <w:tcW w:w="825" w:type="dxa"/>
            <w:tcBorders>
              <w:tl2br w:val="nil"/>
              <w:tr2bl w:val="nil"/>
            </w:tcBorders>
            <w:noWrap w:val="0"/>
            <w:vAlign w:val="center"/>
          </w:tcPr>
          <w:p w14:paraId="470D3F4D">
            <w:pPr>
              <w:pStyle w:val="23"/>
              <w:bidi w:val="0"/>
              <w:rPr>
                <w:rFonts w:hint="default"/>
              </w:rPr>
            </w:pPr>
            <w:r>
              <w:rPr>
                <w:rFonts w:hint="default"/>
              </w:rPr>
              <w:t>4</w:t>
            </w:r>
          </w:p>
        </w:tc>
        <w:tc>
          <w:tcPr>
            <w:tcW w:w="825" w:type="dxa"/>
            <w:tcBorders>
              <w:tl2br w:val="nil"/>
              <w:tr2bl w:val="nil"/>
            </w:tcBorders>
            <w:noWrap w:val="0"/>
            <w:vAlign w:val="center"/>
          </w:tcPr>
          <w:p w14:paraId="22999CCA">
            <w:pPr>
              <w:pStyle w:val="23"/>
              <w:bidi w:val="0"/>
              <w:rPr>
                <w:rFonts w:hint="default"/>
              </w:rPr>
            </w:pPr>
            <w:r>
              <w:rPr>
                <w:rFonts w:hint="default"/>
              </w:rPr>
              <w:t>3</w:t>
            </w:r>
          </w:p>
        </w:tc>
        <w:tc>
          <w:tcPr>
            <w:tcW w:w="829" w:type="dxa"/>
            <w:tcBorders>
              <w:tl2br w:val="nil"/>
              <w:tr2bl w:val="nil"/>
            </w:tcBorders>
            <w:noWrap w:val="0"/>
            <w:vAlign w:val="center"/>
          </w:tcPr>
          <w:p w14:paraId="6D874DA9">
            <w:pPr>
              <w:pStyle w:val="23"/>
              <w:bidi w:val="0"/>
              <w:rPr>
                <w:rFonts w:hint="default"/>
              </w:rPr>
            </w:pPr>
            <w:r>
              <w:rPr>
                <w:rFonts w:hint="default"/>
              </w:rPr>
              <w:t>2</w:t>
            </w:r>
            <w:r>
              <w:rPr>
                <w:rFonts w:hint="eastAsia"/>
              </w:rPr>
              <w:t>或</w:t>
            </w:r>
            <w:r>
              <w:rPr>
                <w:rFonts w:hint="default"/>
              </w:rPr>
              <w:t>1</w:t>
            </w:r>
          </w:p>
        </w:tc>
      </w:tr>
      <w:tr w14:paraId="30E71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exact"/>
          <w:jc w:val="center"/>
        </w:trPr>
        <w:tc>
          <w:tcPr>
            <w:tcW w:w="826" w:type="dxa"/>
            <w:vMerge w:val="continue"/>
            <w:tcBorders>
              <w:tl2br w:val="nil"/>
              <w:tr2bl w:val="nil"/>
            </w:tcBorders>
            <w:noWrap w:val="0"/>
            <w:vAlign w:val="center"/>
          </w:tcPr>
          <w:p w14:paraId="36FC4C27">
            <w:pPr>
              <w:pStyle w:val="23"/>
              <w:bidi w:val="0"/>
              <w:rPr>
                <w:rFonts w:hint="default"/>
              </w:rPr>
            </w:pPr>
          </w:p>
        </w:tc>
        <w:tc>
          <w:tcPr>
            <w:tcW w:w="2004" w:type="dxa"/>
            <w:vMerge w:val="continue"/>
            <w:tcBorders>
              <w:tl2br w:val="nil"/>
              <w:tr2bl w:val="nil"/>
            </w:tcBorders>
            <w:noWrap w:val="0"/>
            <w:vAlign w:val="center"/>
          </w:tcPr>
          <w:p w14:paraId="67D65776">
            <w:pPr>
              <w:pStyle w:val="23"/>
              <w:bidi w:val="0"/>
              <w:rPr>
                <w:rFonts w:hint="default"/>
              </w:rPr>
            </w:pPr>
          </w:p>
        </w:tc>
        <w:tc>
          <w:tcPr>
            <w:tcW w:w="3190" w:type="dxa"/>
            <w:tcBorders>
              <w:tl2br w:val="nil"/>
              <w:tr2bl w:val="nil"/>
            </w:tcBorders>
            <w:noWrap w:val="0"/>
            <w:vAlign w:val="center"/>
          </w:tcPr>
          <w:p w14:paraId="7D740E8F">
            <w:pPr>
              <w:pStyle w:val="23"/>
              <w:bidi w:val="0"/>
              <w:rPr>
                <w:rFonts w:hint="default"/>
              </w:rPr>
            </w:pPr>
            <w:r>
              <w:rPr>
                <w:rFonts w:hint="eastAsia"/>
              </w:rPr>
              <w:t>石质</w:t>
            </w:r>
          </w:p>
        </w:tc>
        <w:tc>
          <w:tcPr>
            <w:tcW w:w="825" w:type="dxa"/>
            <w:tcBorders>
              <w:tl2br w:val="nil"/>
              <w:tr2bl w:val="nil"/>
            </w:tcBorders>
            <w:noWrap w:val="0"/>
            <w:vAlign w:val="center"/>
          </w:tcPr>
          <w:p w14:paraId="7321ACF6">
            <w:pPr>
              <w:pStyle w:val="23"/>
              <w:bidi w:val="0"/>
              <w:rPr>
                <w:rFonts w:hint="default"/>
              </w:rPr>
            </w:pPr>
            <w:r>
              <w:rPr>
                <w:rFonts w:hint="eastAsia"/>
              </w:rPr>
              <w:t>4</w:t>
            </w:r>
          </w:p>
        </w:tc>
        <w:tc>
          <w:tcPr>
            <w:tcW w:w="825" w:type="dxa"/>
            <w:tcBorders>
              <w:tl2br w:val="nil"/>
              <w:tr2bl w:val="nil"/>
            </w:tcBorders>
            <w:noWrap w:val="0"/>
            <w:vAlign w:val="center"/>
          </w:tcPr>
          <w:p w14:paraId="19D99E28">
            <w:pPr>
              <w:pStyle w:val="23"/>
              <w:bidi w:val="0"/>
              <w:rPr>
                <w:rFonts w:hint="default"/>
              </w:rPr>
            </w:pPr>
            <w:r>
              <w:rPr>
                <w:rFonts w:hint="eastAsia"/>
              </w:rPr>
              <w:t>4</w:t>
            </w:r>
          </w:p>
        </w:tc>
        <w:tc>
          <w:tcPr>
            <w:tcW w:w="829" w:type="dxa"/>
            <w:tcBorders>
              <w:tl2br w:val="nil"/>
              <w:tr2bl w:val="nil"/>
            </w:tcBorders>
            <w:noWrap w:val="0"/>
            <w:vAlign w:val="center"/>
          </w:tcPr>
          <w:p w14:paraId="432C9FB7">
            <w:pPr>
              <w:pStyle w:val="23"/>
              <w:bidi w:val="0"/>
              <w:rPr>
                <w:rFonts w:hint="default"/>
              </w:rPr>
            </w:pPr>
            <w:r>
              <w:rPr>
                <w:rFonts w:hint="eastAsia"/>
              </w:rPr>
              <w:t>4</w:t>
            </w:r>
          </w:p>
        </w:tc>
      </w:tr>
      <w:tr w14:paraId="518C2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exact"/>
          <w:jc w:val="center"/>
        </w:trPr>
        <w:tc>
          <w:tcPr>
            <w:tcW w:w="826" w:type="dxa"/>
            <w:vMerge w:val="restart"/>
            <w:tcBorders>
              <w:tl2br w:val="nil"/>
              <w:tr2bl w:val="nil"/>
            </w:tcBorders>
            <w:noWrap w:val="0"/>
            <w:vAlign w:val="center"/>
          </w:tcPr>
          <w:p w14:paraId="65C6D0CF">
            <w:pPr>
              <w:pStyle w:val="23"/>
              <w:bidi w:val="0"/>
              <w:rPr>
                <w:rFonts w:hint="default"/>
              </w:rPr>
            </w:pPr>
            <w:r>
              <w:rPr>
                <w:rFonts w:hint="default"/>
              </w:rPr>
              <w:t>3</w:t>
            </w:r>
          </w:p>
        </w:tc>
        <w:tc>
          <w:tcPr>
            <w:tcW w:w="2004" w:type="dxa"/>
            <w:vMerge w:val="restart"/>
            <w:tcBorders>
              <w:tl2br w:val="nil"/>
              <w:tr2bl w:val="nil"/>
            </w:tcBorders>
            <w:noWrap w:val="0"/>
            <w:vAlign w:val="center"/>
          </w:tcPr>
          <w:p w14:paraId="55C8B8CD">
            <w:pPr>
              <w:pStyle w:val="23"/>
              <w:bidi w:val="0"/>
              <w:rPr>
                <w:rFonts w:hint="default"/>
              </w:rPr>
            </w:pPr>
            <w:r>
              <w:rPr>
                <w:rFonts w:hint="eastAsia"/>
              </w:rPr>
              <w:t>土壤有机质</w:t>
            </w:r>
            <w:r>
              <w:rPr>
                <w:rFonts w:hint="default"/>
              </w:rPr>
              <w:t>%</w:t>
            </w:r>
          </w:p>
        </w:tc>
        <w:tc>
          <w:tcPr>
            <w:tcW w:w="3190" w:type="dxa"/>
            <w:tcBorders>
              <w:tl2br w:val="nil"/>
              <w:tr2bl w:val="nil"/>
            </w:tcBorders>
            <w:noWrap w:val="0"/>
            <w:vAlign w:val="center"/>
          </w:tcPr>
          <w:p w14:paraId="2A670C3F">
            <w:pPr>
              <w:pStyle w:val="23"/>
              <w:bidi w:val="0"/>
              <w:rPr>
                <w:rFonts w:hint="default"/>
              </w:rPr>
            </w:pPr>
            <w:r>
              <w:rPr>
                <w:rFonts w:hint="eastAsia"/>
                <w:lang w:eastAsia="zh-CN"/>
              </w:rPr>
              <w:t>&gt;</w:t>
            </w:r>
            <w:r>
              <w:rPr>
                <w:rFonts w:hint="default"/>
              </w:rPr>
              <w:t>10</w:t>
            </w:r>
          </w:p>
        </w:tc>
        <w:tc>
          <w:tcPr>
            <w:tcW w:w="825" w:type="dxa"/>
            <w:tcBorders>
              <w:tl2br w:val="nil"/>
              <w:tr2bl w:val="nil"/>
            </w:tcBorders>
            <w:noWrap w:val="0"/>
            <w:vAlign w:val="center"/>
          </w:tcPr>
          <w:p w14:paraId="398E81E9">
            <w:pPr>
              <w:pStyle w:val="23"/>
              <w:bidi w:val="0"/>
              <w:rPr>
                <w:rFonts w:hint="default"/>
              </w:rPr>
            </w:pPr>
            <w:r>
              <w:rPr>
                <w:rFonts w:hint="default"/>
              </w:rPr>
              <w:t>1</w:t>
            </w:r>
          </w:p>
        </w:tc>
        <w:tc>
          <w:tcPr>
            <w:tcW w:w="825" w:type="dxa"/>
            <w:tcBorders>
              <w:tl2br w:val="nil"/>
              <w:tr2bl w:val="nil"/>
            </w:tcBorders>
            <w:noWrap w:val="0"/>
            <w:vAlign w:val="center"/>
          </w:tcPr>
          <w:p w14:paraId="78F6681C">
            <w:pPr>
              <w:pStyle w:val="23"/>
              <w:bidi w:val="0"/>
              <w:rPr>
                <w:rFonts w:hint="default"/>
              </w:rPr>
            </w:pPr>
            <w:r>
              <w:rPr>
                <w:rFonts w:hint="default"/>
              </w:rPr>
              <w:t>1</w:t>
            </w:r>
          </w:p>
        </w:tc>
        <w:tc>
          <w:tcPr>
            <w:tcW w:w="829" w:type="dxa"/>
            <w:tcBorders>
              <w:tl2br w:val="nil"/>
              <w:tr2bl w:val="nil"/>
            </w:tcBorders>
            <w:noWrap w:val="0"/>
            <w:vAlign w:val="center"/>
          </w:tcPr>
          <w:p w14:paraId="4077B8D8">
            <w:pPr>
              <w:pStyle w:val="23"/>
              <w:bidi w:val="0"/>
              <w:rPr>
                <w:rFonts w:hint="default"/>
              </w:rPr>
            </w:pPr>
            <w:r>
              <w:rPr>
                <w:rFonts w:hint="default"/>
              </w:rPr>
              <w:t>1</w:t>
            </w:r>
          </w:p>
        </w:tc>
      </w:tr>
      <w:tr w14:paraId="18C5D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exact"/>
          <w:jc w:val="center"/>
        </w:trPr>
        <w:tc>
          <w:tcPr>
            <w:tcW w:w="826" w:type="dxa"/>
            <w:vMerge w:val="continue"/>
            <w:tcBorders>
              <w:tl2br w:val="nil"/>
              <w:tr2bl w:val="nil"/>
            </w:tcBorders>
            <w:noWrap w:val="0"/>
            <w:vAlign w:val="center"/>
          </w:tcPr>
          <w:p w14:paraId="431BA8EF">
            <w:pPr>
              <w:pStyle w:val="23"/>
              <w:bidi w:val="0"/>
              <w:rPr>
                <w:rFonts w:hint="default"/>
              </w:rPr>
            </w:pPr>
          </w:p>
        </w:tc>
        <w:tc>
          <w:tcPr>
            <w:tcW w:w="2004" w:type="dxa"/>
            <w:vMerge w:val="continue"/>
            <w:tcBorders>
              <w:tl2br w:val="nil"/>
              <w:tr2bl w:val="nil"/>
            </w:tcBorders>
            <w:noWrap w:val="0"/>
            <w:vAlign w:val="center"/>
          </w:tcPr>
          <w:p w14:paraId="7298C1EA">
            <w:pPr>
              <w:pStyle w:val="23"/>
              <w:bidi w:val="0"/>
              <w:rPr>
                <w:rFonts w:hint="default"/>
              </w:rPr>
            </w:pPr>
          </w:p>
        </w:tc>
        <w:tc>
          <w:tcPr>
            <w:tcW w:w="3190" w:type="dxa"/>
            <w:tcBorders>
              <w:tl2br w:val="nil"/>
              <w:tr2bl w:val="nil"/>
            </w:tcBorders>
            <w:noWrap w:val="0"/>
            <w:vAlign w:val="center"/>
          </w:tcPr>
          <w:p w14:paraId="225418B9">
            <w:pPr>
              <w:pStyle w:val="23"/>
              <w:bidi w:val="0"/>
              <w:rPr>
                <w:rFonts w:hint="default"/>
              </w:rPr>
            </w:pPr>
            <w:r>
              <w:rPr>
                <w:rFonts w:hint="default"/>
              </w:rPr>
              <w:t>10-6</w:t>
            </w:r>
          </w:p>
        </w:tc>
        <w:tc>
          <w:tcPr>
            <w:tcW w:w="825" w:type="dxa"/>
            <w:tcBorders>
              <w:tl2br w:val="nil"/>
              <w:tr2bl w:val="nil"/>
            </w:tcBorders>
            <w:noWrap w:val="0"/>
            <w:vAlign w:val="center"/>
          </w:tcPr>
          <w:p w14:paraId="64CC0605">
            <w:pPr>
              <w:pStyle w:val="23"/>
              <w:bidi w:val="0"/>
              <w:rPr>
                <w:rFonts w:hint="default"/>
              </w:rPr>
            </w:pPr>
            <w:r>
              <w:rPr>
                <w:rFonts w:hint="default"/>
              </w:rPr>
              <w:t>2</w:t>
            </w:r>
          </w:p>
        </w:tc>
        <w:tc>
          <w:tcPr>
            <w:tcW w:w="825" w:type="dxa"/>
            <w:tcBorders>
              <w:tl2br w:val="nil"/>
              <w:tr2bl w:val="nil"/>
            </w:tcBorders>
            <w:noWrap w:val="0"/>
            <w:vAlign w:val="center"/>
          </w:tcPr>
          <w:p w14:paraId="0D22EAA0">
            <w:pPr>
              <w:pStyle w:val="23"/>
              <w:bidi w:val="0"/>
              <w:rPr>
                <w:rFonts w:hint="default"/>
              </w:rPr>
            </w:pPr>
            <w:r>
              <w:rPr>
                <w:rFonts w:hint="default"/>
              </w:rPr>
              <w:t>1</w:t>
            </w:r>
          </w:p>
        </w:tc>
        <w:tc>
          <w:tcPr>
            <w:tcW w:w="829" w:type="dxa"/>
            <w:tcBorders>
              <w:tl2br w:val="nil"/>
              <w:tr2bl w:val="nil"/>
            </w:tcBorders>
            <w:noWrap w:val="0"/>
            <w:vAlign w:val="center"/>
          </w:tcPr>
          <w:p w14:paraId="63884EB9">
            <w:pPr>
              <w:pStyle w:val="23"/>
              <w:bidi w:val="0"/>
              <w:rPr>
                <w:rFonts w:hint="default"/>
              </w:rPr>
            </w:pPr>
            <w:r>
              <w:rPr>
                <w:rFonts w:hint="default"/>
              </w:rPr>
              <w:t>2</w:t>
            </w:r>
          </w:p>
        </w:tc>
      </w:tr>
      <w:tr w14:paraId="739F4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exact"/>
          <w:jc w:val="center"/>
        </w:trPr>
        <w:tc>
          <w:tcPr>
            <w:tcW w:w="826" w:type="dxa"/>
            <w:vMerge w:val="continue"/>
            <w:tcBorders>
              <w:tl2br w:val="nil"/>
              <w:tr2bl w:val="nil"/>
            </w:tcBorders>
            <w:noWrap w:val="0"/>
            <w:vAlign w:val="center"/>
          </w:tcPr>
          <w:p w14:paraId="66F10AB9">
            <w:pPr>
              <w:pStyle w:val="23"/>
              <w:bidi w:val="0"/>
              <w:rPr>
                <w:rFonts w:hint="default"/>
              </w:rPr>
            </w:pPr>
          </w:p>
        </w:tc>
        <w:tc>
          <w:tcPr>
            <w:tcW w:w="2004" w:type="dxa"/>
            <w:vMerge w:val="continue"/>
            <w:tcBorders>
              <w:tl2br w:val="nil"/>
              <w:tr2bl w:val="nil"/>
            </w:tcBorders>
            <w:noWrap w:val="0"/>
            <w:vAlign w:val="center"/>
          </w:tcPr>
          <w:p w14:paraId="7AF0D0E5">
            <w:pPr>
              <w:pStyle w:val="23"/>
              <w:bidi w:val="0"/>
              <w:rPr>
                <w:rFonts w:hint="default"/>
              </w:rPr>
            </w:pPr>
          </w:p>
        </w:tc>
        <w:tc>
          <w:tcPr>
            <w:tcW w:w="3190" w:type="dxa"/>
            <w:tcBorders>
              <w:tl2br w:val="nil"/>
              <w:tr2bl w:val="nil"/>
            </w:tcBorders>
            <w:noWrap w:val="0"/>
            <w:vAlign w:val="center"/>
          </w:tcPr>
          <w:p w14:paraId="0A14AF05">
            <w:pPr>
              <w:pStyle w:val="23"/>
              <w:bidi w:val="0"/>
              <w:rPr>
                <w:rFonts w:hint="default"/>
              </w:rPr>
            </w:pPr>
            <w:r>
              <w:rPr>
                <w:rFonts w:hint="eastAsia"/>
              </w:rPr>
              <w:t>＜</w:t>
            </w:r>
            <w:r>
              <w:rPr>
                <w:rFonts w:hint="default"/>
              </w:rPr>
              <w:t>6</w:t>
            </w:r>
          </w:p>
        </w:tc>
        <w:tc>
          <w:tcPr>
            <w:tcW w:w="825" w:type="dxa"/>
            <w:tcBorders>
              <w:tl2br w:val="nil"/>
              <w:tr2bl w:val="nil"/>
            </w:tcBorders>
            <w:noWrap w:val="0"/>
            <w:vAlign w:val="center"/>
          </w:tcPr>
          <w:p w14:paraId="4B5A9F8E">
            <w:pPr>
              <w:pStyle w:val="23"/>
              <w:bidi w:val="0"/>
              <w:rPr>
                <w:rFonts w:hint="default"/>
              </w:rPr>
            </w:pPr>
            <w:r>
              <w:rPr>
                <w:rFonts w:hint="default"/>
              </w:rPr>
              <w:t>3</w:t>
            </w:r>
          </w:p>
        </w:tc>
        <w:tc>
          <w:tcPr>
            <w:tcW w:w="825" w:type="dxa"/>
            <w:tcBorders>
              <w:tl2br w:val="nil"/>
              <w:tr2bl w:val="nil"/>
            </w:tcBorders>
            <w:noWrap w:val="0"/>
            <w:vAlign w:val="center"/>
          </w:tcPr>
          <w:p w14:paraId="1304B4E1">
            <w:pPr>
              <w:pStyle w:val="23"/>
              <w:bidi w:val="0"/>
              <w:rPr>
                <w:rFonts w:hint="default"/>
              </w:rPr>
            </w:pPr>
            <w:r>
              <w:rPr>
                <w:rFonts w:hint="default"/>
              </w:rPr>
              <w:t>3</w:t>
            </w:r>
          </w:p>
        </w:tc>
        <w:tc>
          <w:tcPr>
            <w:tcW w:w="829" w:type="dxa"/>
            <w:tcBorders>
              <w:tl2br w:val="nil"/>
              <w:tr2bl w:val="nil"/>
            </w:tcBorders>
            <w:noWrap w:val="0"/>
            <w:vAlign w:val="center"/>
          </w:tcPr>
          <w:p w14:paraId="5067B2B5">
            <w:pPr>
              <w:pStyle w:val="23"/>
              <w:bidi w:val="0"/>
              <w:rPr>
                <w:rFonts w:hint="default"/>
              </w:rPr>
            </w:pPr>
            <w:r>
              <w:rPr>
                <w:rFonts w:hint="default"/>
              </w:rPr>
              <w:t>2</w:t>
            </w:r>
          </w:p>
        </w:tc>
      </w:tr>
      <w:tr w14:paraId="3A1B5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exact"/>
          <w:jc w:val="center"/>
        </w:trPr>
        <w:tc>
          <w:tcPr>
            <w:tcW w:w="826" w:type="dxa"/>
            <w:vMerge w:val="restart"/>
            <w:tcBorders>
              <w:tl2br w:val="nil"/>
              <w:tr2bl w:val="nil"/>
            </w:tcBorders>
            <w:noWrap w:val="0"/>
            <w:vAlign w:val="center"/>
          </w:tcPr>
          <w:p w14:paraId="608E212F">
            <w:pPr>
              <w:pStyle w:val="23"/>
              <w:bidi w:val="0"/>
              <w:rPr>
                <w:rFonts w:hint="default"/>
              </w:rPr>
            </w:pPr>
            <w:r>
              <w:rPr>
                <w:rFonts w:hint="default"/>
              </w:rPr>
              <w:t>4</w:t>
            </w:r>
          </w:p>
        </w:tc>
        <w:tc>
          <w:tcPr>
            <w:tcW w:w="2004" w:type="dxa"/>
            <w:vMerge w:val="restart"/>
            <w:tcBorders>
              <w:tl2br w:val="nil"/>
              <w:tr2bl w:val="nil"/>
            </w:tcBorders>
            <w:noWrap w:val="0"/>
            <w:vAlign w:val="center"/>
          </w:tcPr>
          <w:p w14:paraId="5CAC8F46">
            <w:pPr>
              <w:pStyle w:val="23"/>
              <w:bidi w:val="0"/>
              <w:rPr>
                <w:rFonts w:hint="default"/>
              </w:rPr>
            </w:pPr>
            <w:r>
              <w:rPr>
                <w:rFonts w:hint="eastAsia"/>
              </w:rPr>
              <w:t>周边环境适宜性</w:t>
            </w:r>
          </w:p>
        </w:tc>
        <w:tc>
          <w:tcPr>
            <w:tcW w:w="3190" w:type="dxa"/>
            <w:tcBorders>
              <w:tl2br w:val="nil"/>
              <w:tr2bl w:val="nil"/>
            </w:tcBorders>
            <w:noWrap w:val="0"/>
            <w:vAlign w:val="center"/>
          </w:tcPr>
          <w:p w14:paraId="14B80E1F">
            <w:pPr>
              <w:pStyle w:val="23"/>
              <w:bidi w:val="0"/>
              <w:rPr>
                <w:rFonts w:hint="default"/>
              </w:rPr>
            </w:pPr>
            <w:r>
              <w:rPr>
                <w:rFonts w:hint="eastAsia"/>
              </w:rPr>
              <w:t>一致</w:t>
            </w:r>
          </w:p>
        </w:tc>
        <w:tc>
          <w:tcPr>
            <w:tcW w:w="825" w:type="dxa"/>
            <w:tcBorders>
              <w:tl2br w:val="nil"/>
              <w:tr2bl w:val="nil"/>
            </w:tcBorders>
            <w:noWrap w:val="0"/>
            <w:vAlign w:val="center"/>
          </w:tcPr>
          <w:p w14:paraId="1FE468DD">
            <w:pPr>
              <w:pStyle w:val="23"/>
              <w:bidi w:val="0"/>
              <w:rPr>
                <w:rFonts w:hint="default"/>
              </w:rPr>
            </w:pPr>
            <w:r>
              <w:rPr>
                <w:rFonts w:hint="default"/>
              </w:rPr>
              <w:t>1</w:t>
            </w:r>
          </w:p>
        </w:tc>
        <w:tc>
          <w:tcPr>
            <w:tcW w:w="825" w:type="dxa"/>
            <w:tcBorders>
              <w:tl2br w:val="nil"/>
              <w:tr2bl w:val="nil"/>
            </w:tcBorders>
            <w:noWrap w:val="0"/>
            <w:vAlign w:val="center"/>
          </w:tcPr>
          <w:p w14:paraId="277625BB">
            <w:pPr>
              <w:pStyle w:val="23"/>
              <w:bidi w:val="0"/>
              <w:rPr>
                <w:rFonts w:hint="default"/>
              </w:rPr>
            </w:pPr>
            <w:r>
              <w:rPr>
                <w:rFonts w:hint="default"/>
              </w:rPr>
              <w:t>1</w:t>
            </w:r>
          </w:p>
        </w:tc>
        <w:tc>
          <w:tcPr>
            <w:tcW w:w="829" w:type="dxa"/>
            <w:tcBorders>
              <w:tl2br w:val="nil"/>
              <w:tr2bl w:val="nil"/>
            </w:tcBorders>
            <w:noWrap w:val="0"/>
            <w:vAlign w:val="center"/>
          </w:tcPr>
          <w:p w14:paraId="4B7C7958">
            <w:pPr>
              <w:pStyle w:val="23"/>
              <w:bidi w:val="0"/>
              <w:rPr>
                <w:rFonts w:hint="default"/>
              </w:rPr>
            </w:pPr>
            <w:r>
              <w:rPr>
                <w:rFonts w:hint="default"/>
              </w:rPr>
              <w:t>1</w:t>
            </w:r>
          </w:p>
        </w:tc>
      </w:tr>
      <w:tr w14:paraId="25252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exact"/>
          <w:jc w:val="center"/>
        </w:trPr>
        <w:tc>
          <w:tcPr>
            <w:tcW w:w="826" w:type="dxa"/>
            <w:vMerge w:val="continue"/>
            <w:tcBorders>
              <w:tl2br w:val="nil"/>
              <w:tr2bl w:val="nil"/>
            </w:tcBorders>
            <w:noWrap w:val="0"/>
            <w:vAlign w:val="center"/>
          </w:tcPr>
          <w:p w14:paraId="38DD885E">
            <w:pPr>
              <w:pStyle w:val="23"/>
              <w:bidi w:val="0"/>
              <w:rPr>
                <w:rFonts w:hint="default"/>
              </w:rPr>
            </w:pPr>
          </w:p>
        </w:tc>
        <w:tc>
          <w:tcPr>
            <w:tcW w:w="2004" w:type="dxa"/>
            <w:vMerge w:val="continue"/>
            <w:tcBorders>
              <w:tl2br w:val="nil"/>
              <w:tr2bl w:val="nil"/>
            </w:tcBorders>
            <w:noWrap w:val="0"/>
            <w:vAlign w:val="center"/>
          </w:tcPr>
          <w:p w14:paraId="146138C2">
            <w:pPr>
              <w:pStyle w:val="23"/>
              <w:bidi w:val="0"/>
              <w:rPr>
                <w:rFonts w:hint="default"/>
              </w:rPr>
            </w:pPr>
          </w:p>
        </w:tc>
        <w:tc>
          <w:tcPr>
            <w:tcW w:w="3190" w:type="dxa"/>
            <w:tcBorders>
              <w:tl2br w:val="nil"/>
              <w:tr2bl w:val="nil"/>
            </w:tcBorders>
            <w:noWrap w:val="0"/>
            <w:vAlign w:val="center"/>
          </w:tcPr>
          <w:p w14:paraId="4B7E635D">
            <w:pPr>
              <w:pStyle w:val="23"/>
              <w:bidi w:val="0"/>
              <w:rPr>
                <w:rFonts w:hint="default"/>
              </w:rPr>
            </w:pPr>
            <w:r>
              <w:rPr>
                <w:rFonts w:hint="eastAsia"/>
              </w:rPr>
              <w:t>可适应</w:t>
            </w:r>
          </w:p>
        </w:tc>
        <w:tc>
          <w:tcPr>
            <w:tcW w:w="825" w:type="dxa"/>
            <w:tcBorders>
              <w:tl2br w:val="nil"/>
              <w:tr2bl w:val="nil"/>
            </w:tcBorders>
            <w:noWrap w:val="0"/>
            <w:vAlign w:val="center"/>
          </w:tcPr>
          <w:p w14:paraId="6B318A5A">
            <w:pPr>
              <w:pStyle w:val="23"/>
              <w:bidi w:val="0"/>
              <w:rPr>
                <w:rFonts w:hint="default"/>
              </w:rPr>
            </w:pPr>
            <w:r>
              <w:rPr>
                <w:rFonts w:hint="default"/>
              </w:rPr>
              <w:t>2</w:t>
            </w:r>
            <w:r>
              <w:rPr>
                <w:rFonts w:hint="eastAsia"/>
              </w:rPr>
              <w:t>或</w:t>
            </w:r>
            <w:r>
              <w:rPr>
                <w:rFonts w:hint="default"/>
              </w:rPr>
              <w:t>3</w:t>
            </w:r>
          </w:p>
        </w:tc>
        <w:tc>
          <w:tcPr>
            <w:tcW w:w="825" w:type="dxa"/>
            <w:tcBorders>
              <w:tl2br w:val="nil"/>
              <w:tr2bl w:val="nil"/>
            </w:tcBorders>
            <w:noWrap w:val="0"/>
            <w:vAlign w:val="center"/>
          </w:tcPr>
          <w:p w14:paraId="062E2241">
            <w:pPr>
              <w:pStyle w:val="23"/>
              <w:bidi w:val="0"/>
              <w:rPr>
                <w:rFonts w:hint="default"/>
              </w:rPr>
            </w:pPr>
            <w:r>
              <w:rPr>
                <w:rFonts w:hint="default"/>
              </w:rPr>
              <w:t>2</w:t>
            </w:r>
            <w:r>
              <w:rPr>
                <w:rFonts w:hint="eastAsia"/>
              </w:rPr>
              <w:t>或</w:t>
            </w:r>
            <w:r>
              <w:rPr>
                <w:rFonts w:hint="default"/>
              </w:rPr>
              <w:t>3</w:t>
            </w:r>
          </w:p>
        </w:tc>
        <w:tc>
          <w:tcPr>
            <w:tcW w:w="829" w:type="dxa"/>
            <w:tcBorders>
              <w:tl2br w:val="nil"/>
              <w:tr2bl w:val="nil"/>
            </w:tcBorders>
            <w:noWrap w:val="0"/>
            <w:vAlign w:val="center"/>
          </w:tcPr>
          <w:p w14:paraId="12FF11D2">
            <w:pPr>
              <w:pStyle w:val="23"/>
              <w:bidi w:val="0"/>
              <w:rPr>
                <w:rFonts w:hint="default"/>
              </w:rPr>
            </w:pPr>
            <w:r>
              <w:rPr>
                <w:rFonts w:hint="default"/>
              </w:rPr>
              <w:t>2</w:t>
            </w:r>
          </w:p>
        </w:tc>
      </w:tr>
      <w:tr w14:paraId="6617A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exact"/>
          <w:jc w:val="center"/>
        </w:trPr>
        <w:tc>
          <w:tcPr>
            <w:tcW w:w="826" w:type="dxa"/>
            <w:vMerge w:val="continue"/>
            <w:tcBorders>
              <w:tl2br w:val="nil"/>
              <w:tr2bl w:val="nil"/>
            </w:tcBorders>
            <w:noWrap w:val="0"/>
            <w:vAlign w:val="center"/>
          </w:tcPr>
          <w:p w14:paraId="3B60A62F">
            <w:pPr>
              <w:pStyle w:val="23"/>
              <w:bidi w:val="0"/>
              <w:rPr>
                <w:rFonts w:hint="default"/>
              </w:rPr>
            </w:pPr>
          </w:p>
        </w:tc>
        <w:tc>
          <w:tcPr>
            <w:tcW w:w="2004" w:type="dxa"/>
            <w:vMerge w:val="continue"/>
            <w:tcBorders>
              <w:tl2br w:val="nil"/>
              <w:tr2bl w:val="nil"/>
            </w:tcBorders>
            <w:noWrap w:val="0"/>
            <w:vAlign w:val="center"/>
          </w:tcPr>
          <w:p w14:paraId="34F1F810">
            <w:pPr>
              <w:pStyle w:val="23"/>
              <w:bidi w:val="0"/>
              <w:rPr>
                <w:rFonts w:hint="default"/>
              </w:rPr>
            </w:pPr>
          </w:p>
        </w:tc>
        <w:tc>
          <w:tcPr>
            <w:tcW w:w="3190" w:type="dxa"/>
            <w:tcBorders>
              <w:tl2br w:val="nil"/>
              <w:tr2bl w:val="nil"/>
            </w:tcBorders>
            <w:noWrap w:val="0"/>
            <w:vAlign w:val="center"/>
          </w:tcPr>
          <w:p w14:paraId="76C45A22">
            <w:pPr>
              <w:pStyle w:val="23"/>
              <w:bidi w:val="0"/>
              <w:rPr>
                <w:rFonts w:hint="default"/>
              </w:rPr>
            </w:pPr>
            <w:r>
              <w:rPr>
                <w:rFonts w:hint="eastAsia"/>
              </w:rPr>
              <w:t>不适应</w:t>
            </w:r>
          </w:p>
        </w:tc>
        <w:tc>
          <w:tcPr>
            <w:tcW w:w="825" w:type="dxa"/>
            <w:tcBorders>
              <w:tl2br w:val="nil"/>
              <w:tr2bl w:val="nil"/>
            </w:tcBorders>
            <w:noWrap w:val="0"/>
            <w:vAlign w:val="center"/>
          </w:tcPr>
          <w:p w14:paraId="0711BD47">
            <w:pPr>
              <w:pStyle w:val="23"/>
              <w:bidi w:val="0"/>
              <w:rPr>
                <w:rFonts w:hint="default"/>
              </w:rPr>
            </w:pPr>
            <w:r>
              <w:rPr>
                <w:rFonts w:hint="default"/>
              </w:rPr>
              <w:t>4</w:t>
            </w:r>
          </w:p>
        </w:tc>
        <w:tc>
          <w:tcPr>
            <w:tcW w:w="825" w:type="dxa"/>
            <w:tcBorders>
              <w:tl2br w:val="nil"/>
              <w:tr2bl w:val="nil"/>
            </w:tcBorders>
            <w:noWrap w:val="0"/>
            <w:vAlign w:val="center"/>
          </w:tcPr>
          <w:p w14:paraId="0E40FD74">
            <w:pPr>
              <w:pStyle w:val="23"/>
              <w:bidi w:val="0"/>
              <w:rPr>
                <w:rFonts w:hint="default"/>
              </w:rPr>
            </w:pPr>
            <w:r>
              <w:rPr>
                <w:rFonts w:hint="default"/>
              </w:rPr>
              <w:t>4</w:t>
            </w:r>
          </w:p>
        </w:tc>
        <w:tc>
          <w:tcPr>
            <w:tcW w:w="829" w:type="dxa"/>
            <w:tcBorders>
              <w:tl2br w:val="nil"/>
              <w:tr2bl w:val="nil"/>
            </w:tcBorders>
            <w:noWrap w:val="0"/>
            <w:vAlign w:val="center"/>
          </w:tcPr>
          <w:p w14:paraId="6345685B">
            <w:pPr>
              <w:pStyle w:val="23"/>
              <w:bidi w:val="0"/>
              <w:rPr>
                <w:rFonts w:hint="default"/>
              </w:rPr>
            </w:pPr>
            <w:r>
              <w:rPr>
                <w:rFonts w:hint="default"/>
              </w:rPr>
              <w:t>4</w:t>
            </w:r>
          </w:p>
        </w:tc>
      </w:tr>
      <w:tr w14:paraId="6C21C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exact"/>
          <w:jc w:val="center"/>
        </w:trPr>
        <w:tc>
          <w:tcPr>
            <w:tcW w:w="826" w:type="dxa"/>
            <w:vMerge w:val="restart"/>
            <w:tcBorders>
              <w:tl2br w:val="nil"/>
              <w:tr2bl w:val="nil"/>
            </w:tcBorders>
            <w:noWrap w:val="0"/>
            <w:vAlign w:val="center"/>
          </w:tcPr>
          <w:p w14:paraId="78FB33A6">
            <w:pPr>
              <w:pStyle w:val="23"/>
              <w:bidi w:val="0"/>
              <w:rPr>
                <w:rFonts w:hint="default"/>
              </w:rPr>
            </w:pPr>
            <w:r>
              <w:rPr>
                <w:rFonts w:hint="default"/>
              </w:rPr>
              <w:t>5</w:t>
            </w:r>
          </w:p>
        </w:tc>
        <w:tc>
          <w:tcPr>
            <w:tcW w:w="2004" w:type="dxa"/>
            <w:vMerge w:val="restart"/>
            <w:tcBorders>
              <w:tl2br w:val="nil"/>
              <w:tr2bl w:val="nil"/>
            </w:tcBorders>
            <w:noWrap w:val="0"/>
            <w:vAlign w:val="center"/>
          </w:tcPr>
          <w:p w14:paraId="441601EC">
            <w:pPr>
              <w:pStyle w:val="23"/>
              <w:bidi w:val="0"/>
              <w:rPr>
                <w:rFonts w:hint="default"/>
              </w:rPr>
            </w:pPr>
            <w:r>
              <w:rPr>
                <w:rFonts w:hint="eastAsia"/>
              </w:rPr>
              <w:t>水文与排水条件</w:t>
            </w:r>
          </w:p>
        </w:tc>
        <w:tc>
          <w:tcPr>
            <w:tcW w:w="3190" w:type="dxa"/>
            <w:tcBorders>
              <w:tl2br w:val="nil"/>
              <w:tr2bl w:val="nil"/>
            </w:tcBorders>
            <w:noWrap w:val="0"/>
            <w:vAlign w:val="center"/>
          </w:tcPr>
          <w:p w14:paraId="0D64644D">
            <w:pPr>
              <w:pStyle w:val="23"/>
              <w:bidi w:val="0"/>
              <w:rPr>
                <w:rFonts w:hint="default"/>
              </w:rPr>
            </w:pPr>
            <w:r>
              <w:rPr>
                <w:rFonts w:hint="eastAsia"/>
              </w:rPr>
              <w:t>不淹没或偶然淹没、排水条件好</w:t>
            </w:r>
          </w:p>
        </w:tc>
        <w:tc>
          <w:tcPr>
            <w:tcW w:w="825" w:type="dxa"/>
            <w:tcBorders>
              <w:tl2br w:val="nil"/>
              <w:tr2bl w:val="nil"/>
            </w:tcBorders>
            <w:noWrap w:val="0"/>
            <w:vAlign w:val="center"/>
          </w:tcPr>
          <w:p w14:paraId="6E007E01">
            <w:pPr>
              <w:pStyle w:val="23"/>
              <w:bidi w:val="0"/>
              <w:rPr>
                <w:rFonts w:hint="default"/>
              </w:rPr>
            </w:pPr>
            <w:r>
              <w:rPr>
                <w:rFonts w:hint="default"/>
              </w:rPr>
              <w:t>1</w:t>
            </w:r>
          </w:p>
        </w:tc>
        <w:tc>
          <w:tcPr>
            <w:tcW w:w="825" w:type="dxa"/>
            <w:tcBorders>
              <w:tl2br w:val="nil"/>
              <w:tr2bl w:val="nil"/>
            </w:tcBorders>
            <w:noWrap w:val="0"/>
            <w:vAlign w:val="center"/>
          </w:tcPr>
          <w:p w14:paraId="2B0DBD6D">
            <w:pPr>
              <w:pStyle w:val="23"/>
              <w:bidi w:val="0"/>
              <w:rPr>
                <w:rFonts w:hint="default"/>
              </w:rPr>
            </w:pPr>
            <w:r>
              <w:rPr>
                <w:rFonts w:hint="default"/>
              </w:rPr>
              <w:t>1</w:t>
            </w:r>
          </w:p>
        </w:tc>
        <w:tc>
          <w:tcPr>
            <w:tcW w:w="829" w:type="dxa"/>
            <w:tcBorders>
              <w:tl2br w:val="nil"/>
              <w:tr2bl w:val="nil"/>
            </w:tcBorders>
            <w:noWrap w:val="0"/>
            <w:vAlign w:val="center"/>
          </w:tcPr>
          <w:p w14:paraId="7CA816C6">
            <w:pPr>
              <w:pStyle w:val="23"/>
              <w:bidi w:val="0"/>
              <w:rPr>
                <w:rFonts w:hint="default"/>
              </w:rPr>
            </w:pPr>
            <w:r>
              <w:rPr>
                <w:rFonts w:hint="default"/>
              </w:rPr>
              <w:t>1</w:t>
            </w:r>
          </w:p>
        </w:tc>
      </w:tr>
      <w:tr w14:paraId="79535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exact"/>
          <w:jc w:val="center"/>
        </w:trPr>
        <w:tc>
          <w:tcPr>
            <w:tcW w:w="826" w:type="dxa"/>
            <w:vMerge w:val="continue"/>
            <w:tcBorders>
              <w:tl2br w:val="nil"/>
              <w:tr2bl w:val="nil"/>
            </w:tcBorders>
            <w:noWrap w:val="0"/>
            <w:vAlign w:val="center"/>
          </w:tcPr>
          <w:p w14:paraId="1E232CC9">
            <w:pPr>
              <w:pStyle w:val="23"/>
              <w:bidi w:val="0"/>
              <w:rPr>
                <w:rFonts w:hint="default"/>
              </w:rPr>
            </w:pPr>
          </w:p>
        </w:tc>
        <w:tc>
          <w:tcPr>
            <w:tcW w:w="2004" w:type="dxa"/>
            <w:vMerge w:val="continue"/>
            <w:tcBorders>
              <w:tl2br w:val="nil"/>
              <w:tr2bl w:val="nil"/>
            </w:tcBorders>
            <w:noWrap w:val="0"/>
            <w:vAlign w:val="center"/>
          </w:tcPr>
          <w:p w14:paraId="1FEA5683">
            <w:pPr>
              <w:pStyle w:val="23"/>
              <w:bidi w:val="0"/>
              <w:rPr>
                <w:rFonts w:hint="default"/>
              </w:rPr>
            </w:pPr>
          </w:p>
        </w:tc>
        <w:tc>
          <w:tcPr>
            <w:tcW w:w="3190" w:type="dxa"/>
            <w:tcBorders>
              <w:tl2br w:val="nil"/>
              <w:tr2bl w:val="nil"/>
            </w:tcBorders>
            <w:noWrap w:val="0"/>
            <w:vAlign w:val="center"/>
          </w:tcPr>
          <w:p w14:paraId="59CEE87A">
            <w:pPr>
              <w:pStyle w:val="23"/>
              <w:bidi w:val="0"/>
              <w:rPr>
                <w:rFonts w:hint="default"/>
              </w:rPr>
            </w:pPr>
            <w:r>
              <w:rPr>
                <w:rFonts w:hint="eastAsia"/>
              </w:rPr>
              <w:t>季节性短期淹没、排水条件较好</w:t>
            </w:r>
          </w:p>
        </w:tc>
        <w:tc>
          <w:tcPr>
            <w:tcW w:w="825" w:type="dxa"/>
            <w:tcBorders>
              <w:tl2br w:val="nil"/>
              <w:tr2bl w:val="nil"/>
            </w:tcBorders>
            <w:noWrap w:val="0"/>
            <w:vAlign w:val="center"/>
          </w:tcPr>
          <w:p w14:paraId="0987BB5E">
            <w:pPr>
              <w:pStyle w:val="23"/>
              <w:bidi w:val="0"/>
              <w:rPr>
                <w:rFonts w:hint="default"/>
              </w:rPr>
            </w:pPr>
            <w:r>
              <w:rPr>
                <w:rFonts w:hint="default"/>
              </w:rPr>
              <w:t>2</w:t>
            </w:r>
          </w:p>
        </w:tc>
        <w:tc>
          <w:tcPr>
            <w:tcW w:w="825" w:type="dxa"/>
            <w:tcBorders>
              <w:tl2br w:val="nil"/>
              <w:tr2bl w:val="nil"/>
            </w:tcBorders>
            <w:noWrap w:val="0"/>
            <w:vAlign w:val="center"/>
          </w:tcPr>
          <w:p w14:paraId="49185CD3">
            <w:pPr>
              <w:pStyle w:val="23"/>
              <w:bidi w:val="0"/>
              <w:rPr>
                <w:rFonts w:hint="default"/>
              </w:rPr>
            </w:pPr>
            <w:r>
              <w:rPr>
                <w:rFonts w:hint="default"/>
              </w:rPr>
              <w:t>1</w:t>
            </w:r>
          </w:p>
        </w:tc>
        <w:tc>
          <w:tcPr>
            <w:tcW w:w="829" w:type="dxa"/>
            <w:tcBorders>
              <w:tl2br w:val="nil"/>
              <w:tr2bl w:val="nil"/>
            </w:tcBorders>
            <w:noWrap w:val="0"/>
            <w:vAlign w:val="center"/>
          </w:tcPr>
          <w:p w14:paraId="648E6E7E">
            <w:pPr>
              <w:pStyle w:val="23"/>
              <w:bidi w:val="0"/>
              <w:rPr>
                <w:rFonts w:hint="default"/>
              </w:rPr>
            </w:pPr>
            <w:r>
              <w:rPr>
                <w:rFonts w:hint="default"/>
              </w:rPr>
              <w:t>1</w:t>
            </w:r>
          </w:p>
        </w:tc>
      </w:tr>
      <w:tr w14:paraId="2F371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exact"/>
          <w:jc w:val="center"/>
        </w:trPr>
        <w:tc>
          <w:tcPr>
            <w:tcW w:w="826" w:type="dxa"/>
            <w:vMerge w:val="continue"/>
            <w:tcBorders>
              <w:tl2br w:val="nil"/>
              <w:tr2bl w:val="nil"/>
            </w:tcBorders>
            <w:noWrap w:val="0"/>
            <w:vAlign w:val="center"/>
          </w:tcPr>
          <w:p w14:paraId="38953621">
            <w:pPr>
              <w:pStyle w:val="23"/>
              <w:bidi w:val="0"/>
              <w:rPr>
                <w:rFonts w:hint="default"/>
              </w:rPr>
            </w:pPr>
          </w:p>
        </w:tc>
        <w:tc>
          <w:tcPr>
            <w:tcW w:w="2004" w:type="dxa"/>
            <w:vMerge w:val="continue"/>
            <w:tcBorders>
              <w:tl2br w:val="nil"/>
              <w:tr2bl w:val="nil"/>
            </w:tcBorders>
            <w:noWrap w:val="0"/>
            <w:vAlign w:val="center"/>
          </w:tcPr>
          <w:p w14:paraId="46ECE8C1">
            <w:pPr>
              <w:pStyle w:val="23"/>
              <w:bidi w:val="0"/>
              <w:rPr>
                <w:rFonts w:hint="default"/>
              </w:rPr>
            </w:pPr>
          </w:p>
        </w:tc>
        <w:tc>
          <w:tcPr>
            <w:tcW w:w="3190" w:type="dxa"/>
            <w:tcBorders>
              <w:tl2br w:val="nil"/>
              <w:tr2bl w:val="nil"/>
            </w:tcBorders>
            <w:noWrap w:val="0"/>
            <w:vAlign w:val="center"/>
          </w:tcPr>
          <w:p w14:paraId="62128CBB">
            <w:pPr>
              <w:pStyle w:val="23"/>
              <w:bidi w:val="0"/>
              <w:rPr>
                <w:rFonts w:hint="default"/>
              </w:rPr>
            </w:pPr>
            <w:r>
              <w:rPr>
                <w:rFonts w:hint="eastAsia"/>
              </w:rPr>
              <w:t>季节性长期淹没、排水条件较差</w:t>
            </w:r>
          </w:p>
        </w:tc>
        <w:tc>
          <w:tcPr>
            <w:tcW w:w="825" w:type="dxa"/>
            <w:tcBorders>
              <w:tl2br w:val="nil"/>
              <w:tr2bl w:val="nil"/>
            </w:tcBorders>
            <w:noWrap w:val="0"/>
            <w:vAlign w:val="center"/>
          </w:tcPr>
          <w:p w14:paraId="62AE0B85">
            <w:pPr>
              <w:pStyle w:val="23"/>
              <w:bidi w:val="0"/>
              <w:rPr>
                <w:rFonts w:hint="default"/>
              </w:rPr>
            </w:pPr>
            <w:r>
              <w:rPr>
                <w:rFonts w:hint="default"/>
              </w:rPr>
              <w:t>3</w:t>
            </w:r>
          </w:p>
        </w:tc>
        <w:tc>
          <w:tcPr>
            <w:tcW w:w="825" w:type="dxa"/>
            <w:tcBorders>
              <w:tl2br w:val="nil"/>
              <w:tr2bl w:val="nil"/>
            </w:tcBorders>
            <w:noWrap w:val="0"/>
            <w:vAlign w:val="center"/>
          </w:tcPr>
          <w:p w14:paraId="5BA64528">
            <w:pPr>
              <w:pStyle w:val="23"/>
              <w:bidi w:val="0"/>
              <w:rPr>
                <w:rFonts w:hint="default"/>
              </w:rPr>
            </w:pPr>
            <w:r>
              <w:rPr>
                <w:rFonts w:hint="default"/>
              </w:rPr>
              <w:t>2</w:t>
            </w:r>
          </w:p>
        </w:tc>
        <w:tc>
          <w:tcPr>
            <w:tcW w:w="829" w:type="dxa"/>
            <w:tcBorders>
              <w:tl2br w:val="nil"/>
              <w:tr2bl w:val="nil"/>
            </w:tcBorders>
            <w:noWrap w:val="0"/>
            <w:vAlign w:val="center"/>
          </w:tcPr>
          <w:p w14:paraId="15354963">
            <w:pPr>
              <w:pStyle w:val="23"/>
              <w:bidi w:val="0"/>
              <w:rPr>
                <w:rFonts w:hint="default"/>
              </w:rPr>
            </w:pPr>
            <w:r>
              <w:rPr>
                <w:rFonts w:hint="default"/>
              </w:rPr>
              <w:t>3</w:t>
            </w:r>
          </w:p>
        </w:tc>
      </w:tr>
      <w:tr w14:paraId="64E05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exact"/>
          <w:jc w:val="center"/>
        </w:trPr>
        <w:tc>
          <w:tcPr>
            <w:tcW w:w="826" w:type="dxa"/>
            <w:vMerge w:val="continue"/>
            <w:tcBorders>
              <w:tl2br w:val="nil"/>
              <w:tr2bl w:val="nil"/>
            </w:tcBorders>
            <w:noWrap w:val="0"/>
            <w:vAlign w:val="center"/>
          </w:tcPr>
          <w:p w14:paraId="721E0D04">
            <w:pPr>
              <w:pStyle w:val="23"/>
              <w:bidi w:val="0"/>
              <w:rPr>
                <w:rFonts w:hint="default"/>
              </w:rPr>
            </w:pPr>
          </w:p>
        </w:tc>
        <w:tc>
          <w:tcPr>
            <w:tcW w:w="2004" w:type="dxa"/>
            <w:vMerge w:val="continue"/>
            <w:tcBorders>
              <w:tl2br w:val="nil"/>
              <w:tr2bl w:val="nil"/>
            </w:tcBorders>
            <w:noWrap w:val="0"/>
            <w:vAlign w:val="center"/>
          </w:tcPr>
          <w:p w14:paraId="0BFD0C83">
            <w:pPr>
              <w:pStyle w:val="23"/>
              <w:bidi w:val="0"/>
              <w:rPr>
                <w:rFonts w:hint="default"/>
              </w:rPr>
            </w:pPr>
          </w:p>
        </w:tc>
        <w:tc>
          <w:tcPr>
            <w:tcW w:w="3190" w:type="dxa"/>
            <w:tcBorders>
              <w:tl2br w:val="nil"/>
              <w:tr2bl w:val="nil"/>
            </w:tcBorders>
            <w:noWrap w:val="0"/>
            <w:vAlign w:val="center"/>
          </w:tcPr>
          <w:p w14:paraId="1F3B6A70">
            <w:pPr>
              <w:pStyle w:val="23"/>
              <w:bidi w:val="0"/>
              <w:rPr>
                <w:rFonts w:hint="default"/>
              </w:rPr>
            </w:pPr>
            <w:r>
              <w:rPr>
                <w:rFonts w:hint="eastAsia"/>
              </w:rPr>
              <w:t>长期淹没、排水条件很差</w:t>
            </w:r>
          </w:p>
        </w:tc>
        <w:tc>
          <w:tcPr>
            <w:tcW w:w="825" w:type="dxa"/>
            <w:tcBorders>
              <w:tl2br w:val="nil"/>
              <w:tr2bl w:val="nil"/>
            </w:tcBorders>
            <w:noWrap w:val="0"/>
            <w:vAlign w:val="center"/>
          </w:tcPr>
          <w:p w14:paraId="1A76E8C2">
            <w:pPr>
              <w:pStyle w:val="23"/>
              <w:bidi w:val="0"/>
              <w:rPr>
                <w:rFonts w:hint="default"/>
              </w:rPr>
            </w:pPr>
            <w:r>
              <w:rPr>
                <w:rFonts w:hint="default"/>
              </w:rPr>
              <w:t>4</w:t>
            </w:r>
          </w:p>
        </w:tc>
        <w:tc>
          <w:tcPr>
            <w:tcW w:w="825" w:type="dxa"/>
            <w:tcBorders>
              <w:tl2br w:val="nil"/>
              <w:tr2bl w:val="nil"/>
            </w:tcBorders>
            <w:noWrap w:val="0"/>
            <w:vAlign w:val="center"/>
          </w:tcPr>
          <w:p w14:paraId="6094DE81">
            <w:pPr>
              <w:pStyle w:val="23"/>
              <w:bidi w:val="0"/>
              <w:rPr>
                <w:rFonts w:hint="default"/>
              </w:rPr>
            </w:pPr>
            <w:r>
              <w:rPr>
                <w:rFonts w:hint="default"/>
              </w:rPr>
              <w:t>4</w:t>
            </w:r>
          </w:p>
        </w:tc>
        <w:tc>
          <w:tcPr>
            <w:tcW w:w="829" w:type="dxa"/>
            <w:tcBorders>
              <w:tl2br w:val="nil"/>
              <w:tr2bl w:val="nil"/>
            </w:tcBorders>
            <w:noWrap w:val="0"/>
            <w:vAlign w:val="center"/>
          </w:tcPr>
          <w:p w14:paraId="040EDA18">
            <w:pPr>
              <w:pStyle w:val="23"/>
              <w:bidi w:val="0"/>
              <w:rPr>
                <w:rFonts w:hint="default"/>
              </w:rPr>
            </w:pPr>
            <w:r>
              <w:rPr>
                <w:rFonts w:hint="default"/>
              </w:rPr>
              <w:t>4</w:t>
            </w:r>
          </w:p>
        </w:tc>
      </w:tr>
      <w:tr w14:paraId="1CC15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exact"/>
          <w:jc w:val="center"/>
        </w:trPr>
        <w:tc>
          <w:tcPr>
            <w:tcW w:w="826" w:type="dxa"/>
            <w:vMerge w:val="restart"/>
            <w:tcBorders>
              <w:tl2br w:val="nil"/>
              <w:tr2bl w:val="nil"/>
            </w:tcBorders>
            <w:noWrap w:val="0"/>
            <w:vAlign w:val="center"/>
          </w:tcPr>
          <w:p w14:paraId="150E102A">
            <w:pPr>
              <w:pStyle w:val="23"/>
              <w:bidi w:val="0"/>
              <w:rPr>
                <w:rFonts w:hint="default"/>
              </w:rPr>
            </w:pPr>
            <w:r>
              <w:rPr>
                <w:rFonts w:hint="default"/>
              </w:rPr>
              <w:t>6</w:t>
            </w:r>
          </w:p>
        </w:tc>
        <w:tc>
          <w:tcPr>
            <w:tcW w:w="2004" w:type="dxa"/>
            <w:vMerge w:val="restart"/>
            <w:tcBorders>
              <w:tl2br w:val="nil"/>
              <w:tr2bl w:val="nil"/>
            </w:tcBorders>
            <w:noWrap w:val="0"/>
            <w:vAlign w:val="center"/>
          </w:tcPr>
          <w:p w14:paraId="2DF3463C">
            <w:pPr>
              <w:pStyle w:val="23"/>
              <w:bidi w:val="0"/>
              <w:rPr>
                <w:rFonts w:hint="default"/>
              </w:rPr>
            </w:pPr>
            <w:r>
              <w:rPr>
                <w:rFonts w:hint="eastAsia"/>
              </w:rPr>
              <w:t>土源保证率</w:t>
            </w:r>
            <w:r>
              <w:rPr>
                <w:rFonts w:hint="default"/>
              </w:rPr>
              <w:t>%</w:t>
            </w:r>
          </w:p>
        </w:tc>
        <w:tc>
          <w:tcPr>
            <w:tcW w:w="3190" w:type="dxa"/>
            <w:tcBorders>
              <w:tl2br w:val="nil"/>
              <w:tr2bl w:val="nil"/>
            </w:tcBorders>
            <w:noWrap w:val="0"/>
            <w:vAlign w:val="center"/>
          </w:tcPr>
          <w:p w14:paraId="0AC6D78D">
            <w:pPr>
              <w:pStyle w:val="23"/>
              <w:bidi w:val="0"/>
              <w:rPr>
                <w:rFonts w:hint="default"/>
              </w:rPr>
            </w:pPr>
            <w:r>
              <w:rPr>
                <w:rFonts w:hint="default"/>
              </w:rPr>
              <w:t>80</w:t>
            </w:r>
            <w:r>
              <w:rPr>
                <w:rFonts w:hint="eastAsia"/>
                <w:lang w:eastAsia="zh-CN"/>
              </w:rPr>
              <w:t>-</w:t>
            </w:r>
            <w:r>
              <w:rPr>
                <w:rFonts w:hint="default"/>
              </w:rPr>
              <w:t>100</w:t>
            </w:r>
          </w:p>
        </w:tc>
        <w:tc>
          <w:tcPr>
            <w:tcW w:w="825" w:type="dxa"/>
            <w:tcBorders>
              <w:tl2br w:val="nil"/>
              <w:tr2bl w:val="nil"/>
            </w:tcBorders>
            <w:noWrap w:val="0"/>
            <w:vAlign w:val="center"/>
          </w:tcPr>
          <w:p w14:paraId="633C2AD7">
            <w:pPr>
              <w:pStyle w:val="23"/>
              <w:bidi w:val="0"/>
              <w:rPr>
                <w:rFonts w:hint="default"/>
              </w:rPr>
            </w:pPr>
            <w:r>
              <w:rPr>
                <w:rFonts w:hint="default"/>
              </w:rPr>
              <w:t>1</w:t>
            </w:r>
          </w:p>
        </w:tc>
        <w:tc>
          <w:tcPr>
            <w:tcW w:w="825" w:type="dxa"/>
            <w:tcBorders>
              <w:tl2br w:val="nil"/>
              <w:tr2bl w:val="nil"/>
            </w:tcBorders>
            <w:noWrap w:val="0"/>
            <w:vAlign w:val="center"/>
          </w:tcPr>
          <w:p w14:paraId="7AACC2CB">
            <w:pPr>
              <w:pStyle w:val="23"/>
              <w:bidi w:val="0"/>
              <w:rPr>
                <w:rFonts w:hint="default"/>
              </w:rPr>
            </w:pPr>
            <w:r>
              <w:rPr>
                <w:rFonts w:hint="default"/>
              </w:rPr>
              <w:t>1</w:t>
            </w:r>
          </w:p>
        </w:tc>
        <w:tc>
          <w:tcPr>
            <w:tcW w:w="829" w:type="dxa"/>
            <w:tcBorders>
              <w:tl2br w:val="nil"/>
              <w:tr2bl w:val="nil"/>
            </w:tcBorders>
            <w:noWrap w:val="0"/>
            <w:vAlign w:val="center"/>
          </w:tcPr>
          <w:p w14:paraId="70EB9AB3">
            <w:pPr>
              <w:pStyle w:val="23"/>
              <w:bidi w:val="0"/>
              <w:rPr>
                <w:rFonts w:hint="default"/>
              </w:rPr>
            </w:pPr>
            <w:r>
              <w:rPr>
                <w:rFonts w:hint="default"/>
              </w:rPr>
              <w:t>1</w:t>
            </w:r>
          </w:p>
        </w:tc>
      </w:tr>
      <w:tr w14:paraId="18681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exact"/>
          <w:jc w:val="center"/>
        </w:trPr>
        <w:tc>
          <w:tcPr>
            <w:tcW w:w="826" w:type="dxa"/>
            <w:vMerge w:val="continue"/>
            <w:tcBorders>
              <w:tl2br w:val="nil"/>
              <w:tr2bl w:val="nil"/>
            </w:tcBorders>
            <w:noWrap w:val="0"/>
            <w:vAlign w:val="center"/>
          </w:tcPr>
          <w:p w14:paraId="4B9C8C19">
            <w:pPr>
              <w:pStyle w:val="23"/>
              <w:bidi w:val="0"/>
              <w:rPr>
                <w:rFonts w:hint="default"/>
              </w:rPr>
            </w:pPr>
          </w:p>
        </w:tc>
        <w:tc>
          <w:tcPr>
            <w:tcW w:w="2004" w:type="dxa"/>
            <w:vMerge w:val="continue"/>
            <w:tcBorders>
              <w:tl2br w:val="nil"/>
              <w:tr2bl w:val="nil"/>
            </w:tcBorders>
            <w:noWrap w:val="0"/>
            <w:vAlign w:val="center"/>
          </w:tcPr>
          <w:p w14:paraId="5D76C941">
            <w:pPr>
              <w:pStyle w:val="23"/>
              <w:bidi w:val="0"/>
              <w:rPr>
                <w:rFonts w:hint="default"/>
              </w:rPr>
            </w:pPr>
          </w:p>
        </w:tc>
        <w:tc>
          <w:tcPr>
            <w:tcW w:w="3190" w:type="dxa"/>
            <w:tcBorders>
              <w:tl2br w:val="nil"/>
              <w:tr2bl w:val="nil"/>
            </w:tcBorders>
            <w:noWrap w:val="0"/>
            <w:vAlign w:val="center"/>
          </w:tcPr>
          <w:p w14:paraId="328E8A75">
            <w:pPr>
              <w:pStyle w:val="23"/>
              <w:bidi w:val="0"/>
              <w:rPr>
                <w:rFonts w:hint="default"/>
              </w:rPr>
            </w:pPr>
            <w:r>
              <w:rPr>
                <w:rFonts w:hint="default"/>
              </w:rPr>
              <w:t>60</w:t>
            </w:r>
            <w:r>
              <w:rPr>
                <w:rFonts w:hint="eastAsia"/>
                <w:lang w:eastAsia="zh-CN"/>
              </w:rPr>
              <w:t>-</w:t>
            </w:r>
            <w:r>
              <w:rPr>
                <w:rFonts w:hint="default"/>
              </w:rPr>
              <w:t>80</w:t>
            </w:r>
          </w:p>
        </w:tc>
        <w:tc>
          <w:tcPr>
            <w:tcW w:w="825" w:type="dxa"/>
            <w:tcBorders>
              <w:tl2br w:val="nil"/>
              <w:tr2bl w:val="nil"/>
            </w:tcBorders>
            <w:noWrap w:val="0"/>
            <w:vAlign w:val="center"/>
          </w:tcPr>
          <w:p w14:paraId="4496FE56">
            <w:pPr>
              <w:pStyle w:val="23"/>
              <w:bidi w:val="0"/>
              <w:rPr>
                <w:rFonts w:hint="default"/>
              </w:rPr>
            </w:pPr>
            <w:r>
              <w:rPr>
                <w:rFonts w:hint="default"/>
              </w:rPr>
              <w:t>1</w:t>
            </w:r>
            <w:r>
              <w:rPr>
                <w:rFonts w:hint="eastAsia"/>
              </w:rPr>
              <w:t>或</w:t>
            </w:r>
            <w:r>
              <w:rPr>
                <w:rFonts w:hint="default"/>
              </w:rPr>
              <w:t>2</w:t>
            </w:r>
          </w:p>
        </w:tc>
        <w:tc>
          <w:tcPr>
            <w:tcW w:w="825" w:type="dxa"/>
            <w:tcBorders>
              <w:tl2br w:val="nil"/>
              <w:tr2bl w:val="nil"/>
            </w:tcBorders>
            <w:noWrap w:val="0"/>
            <w:vAlign w:val="center"/>
          </w:tcPr>
          <w:p w14:paraId="799F52C4">
            <w:pPr>
              <w:pStyle w:val="23"/>
              <w:bidi w:val="0"/>
              <w:rPr>
                <w:rFonts w:hint="default"/>
              </w:rPr>
            </w:pPr>
            <w:r>
              <w:rPr>
                <w:rFonts w:hint="default"/>
              </w:rPr>
              <w:t>1</w:t>
            </w:r>
          </w:p>
        </w:tc>
        <w:tc>
          <w:tcPr>
            <w:tcW w:w="829" w:type="dxa"/>
            <w:tcBorders>
              <w:tl2br w:val="nil"/>
              <w:tr2bl w:val="nil"/>
            </w:tcBorders>
            <w:noWrap w:val="0"/>
            <w:vAlign w:val="center"/>
          </w:tcPr>
          <w:p w14:paraId="085F7236">
            <w:pPr>
              <w:pStyle w:val="23"/>
              <w:bidi w:val="0"/>
              <w:rPr>
                <w:rFonts w:hint="default"/>
              </w:rPr>
            </w:pPr>
            <w:r>
              <w:rPr>
                <w:rFonts w:hint="default"/>
              </w:rPr>
              <w:t>2</w:t>
            </w:r>
          </w:p>
        </w:tc>
      </w:tr>
      <w:tr w14:paraId="6F54D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exact"/>
          <w:jc w:val="center"/>
        </w:trPr>
        <w:tc>
          <w:tcPr>
            <w:tcW w:w="826" w:type="dxa"/>
            <w:vMerge w:val="continue"/>
            <w:tcBorders>
              <w:tl2br w:val="nil"/>
              <w:tr2bl w:val="nil"/>
            </w:tcBorders>
            <w:noWrap w:val="0"/>
            <w:vAlign w:val="center"/>
          </w:tcPr>
          <w:p w14:paraId="60FB6B8B">
            <w:pPr>
              <w:pStyle w:val="23"/>
              <w:bidi w:val="0"/>
              <w:rPr>
                <w:rFonts w:hint="default"/>
              </w:rPr>
            </w:pPr>
          </w:p>
        </w:tc>
        <w:tc>
          <w:tcPr>
            <w:tcW w:w="2004" w:type="dxa"/>
            <w:vMerge w:val="continue"/>
            <w:tcBorders>
              <w:tl2br w:val="nil"/>
              <w:tr2bl w:val="nil"/>
            </w:tcBorders>
            <w:noWrap w:val="0"/>
            <w:vAlign w:val="center"/>
          </w:tcPr>
          <w:p w14:paraId="3D3CC835">
            <w:pPr>
              <w:pStyle w:val="23"/>
              <w:bidi w:val="0"/>
              <w:rPr>
                <w:rFonts w:hint="default"/>
              </w:rPr>
            </w:pPr>
          </w:p>
        </w:tc>
        <w:tc>
          <w:tcPr>
            <w:tcW w:w="3190" w:type="dxa"/>
            <w:tcBorders>
              <w:tl2br w:val="nil"/>
              <w:tr2bl w:val="nil"/>
            </w:tcBorders>
            <w:noWrap w:val="0"/>
            <w:vAlign w:val="center"/>
          </w:tcPr>
          <w:p w14:paraId="2650BBC2">
            <w:pPr>
              <w:pStyle w:val="23"/>
              <w:bidi w:val="0"/>
              <w:rPr>
                <w:rFonts w:hint="default"/>
              </w:rPr>
            </w:pPr>
            <w:r>
              <w:rPr>
                <w:rFonts w:hint="default"/>
              </w:rPr>
              <w:t>40</w:t>
            </w:r>
            <w:r>
              <w:rPr>
                <w:rFonts w:hint="eastAsia"/>
                <w:lang w:eastAsia="zh-CN"/>
              </w:rPr>
              <w:t>-</w:t>
            </w:r>
            <w:r>
              <w:rPr>
                <w:rFonts w:hint="default"/>
              </w:rPr>
              <w:t>60</w:t>
            </w:r>
          </w:p>
        </w:tc>
        <w:tc>
          <w:tcPr>
            <w:tcW w:w="825" w:type="dxa"/>
            <w:tcBorders>
              <w:tl2br w:val="nil"/>
              <w:tr2bl w:val="nil"/>
            </w:tcBorders>
            <w:noWrap w:val="0"/>
            <w:vAlign w:val="center"/>
          </w:tcPr>
          <w:p w14:paraId="04072B64">
            <w:pPr>
              <w:pStyle w:val="23"/>
              <w:bidi w:val="0"/>
              <w:rPr>
                <w:rFonts w:hint="default"/>
              </w:rPr>
            </w:pPr>
            <w:r>
              <w:rPr>
                <w:rFonts w:hint="default"/>
              </w:rPr>
              <w:t>3</w:t>
            </w:r>
          </w:p>
        </w:tc>
        <w:tc>
          <w:tcPr>
            <w:tcW w:w="825" w:type="dxa"/>
            <w:tcBorders>
              <w:tl2br w:val="nil"/>
              <w:tr2bl w:val="nil"/>
            </w:tcBorders>
            <w:noWrap w:val="0"/>
            <w:vAlign w:val="center"/>
          </w:tcPr>
          <w:p w14:paraId="5D22D980">
            <w:pPr>
              <w:pStyle w:val="23"/>
              <w:bidi w:val="0"/>
              <w:rPr>
                <w:rFonts w:hint="default"/>
              </w:rPr>
            </w:pPr>
            <w:r>
              <w:rPr>
                <w:rFonts w:hint="default"/>
              </w:rPr>
              <w:t>2</w:t>
            </w:r>
            <w:r>
              <w:rPr>
                <w:rFonts w:hint="eastAsia"/>
              </w:rPr>
              <w:t>或</w:t>
            </w:r>
            <w:r>
              <w:rPr>
                <w:rFonts w:hint="default"/>
              </w:rPr>
              <w:t>3</w:t>
            </w:r>
          </w:p>
        </w:tc>
        <w:tc>
          <w:tcPr>
            <w:tcW w:w="829" w:type="dxa"/>
            <w:tcBorders>
              <w:tl2br w:val="nil"/>
              <w:tr2bl w:val="nil"/>
            </w:tcBorders>
            <w:noWrap w:val="0"/>
            <w:vAlign w:val="center"/>
          </w:tcPr>
          <w:p w14:paraId="017C5971">
            <w:pPr>
              <w:pStyle w:val="23"/>
              <w:bidi w:val="0"/>
              <w:rPr>
                <w:rFonts w:hint="default"/>
              </w:rPr>
            </w:pPr>
            <w:r>
              <w:rPr>
                <w:rFonts w:hint="default"/>
              </w:rPr>
              <w:t>2</w:t>
            </w:r>
            <w:r>
              <w:rPr>
                <w:rFonts w:hint="eastAsia"/>
              </w:rPr>
              <w:t>或3</w:t>
            </w:r>
          </w:p>
        </w:tc>
      </w:tr>
      <w:tr w14:paraId="53E40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826" w:type="dxa"/>
            <w:vMerge w:val="continue"/>
            <w:tcBorders>
              <w:tl2br w:val="nil"/>
              <w:tr2bl w:val="nil"/>
            </w:tcBorders>
            <w:noWrap w:val="0"/>
            <w:vAlign w:val="center"/>
          </w:tcPr>
          <w:p w14:paraId="11A2BC6B">
            <w:pPr>
              <w:pStyle w:val="23"/>
              <w:bidi w:val="0"/>
              <w:rPr>
                <w:rFonts w:hint="default"/>
              </w:rPr>
            </w:pPr>
          </w:p>
        </w:tc>
        <w:tc>
          <w:tcPr>
            <w:tcW w:w="2004" w:type="dxa"/>
            <w:vMerge w:val="continue"/>
            <w:tcBorders>
              <w:tl2br w:val="nil"/>
              <w:tr2bl w:val="nil"/>
            </w:tcBorders>
            <w:noWrap w:val="0"/>
            <w:vAlign w:val="center"/>
          </w:tcPr>
          <w:p w14:paraId="788DE962">
            <w:pPr>
              <w:pStyle w:val="23"/>
              <w:bidi w:val="0"/>
              <w:rPr>
                <w:rFonts w:hint="default"/>
              </w:rPr>
            </w:pPr>
          </w:p>
        </w:tc>
        <w:tc>
          <w:tcPr>
            <w:tcW w:w="3190" w:type="dxa"/>
            <w:tcBorders>
              <w:tl2br w:val="nil"/>
              <w:tr2bl w:val="nil"/>
            </w:tcBorders>
            <w:noWrap w:val="0"/>
            <w:vAlign w:val="center"/>
          </w:tcPr>
          <w:p w14:paraId="514117F5">
            <w:pPr>
              <w:pStyle w:val="23"/>
              <w:bidi w:val="0"/>
              <w:rPr>
                <w:rFonts w:hint="default"/>
              </w:rPr>
            </w:pPr>
            <w:r>
              <w:rPr>
                <w:rFonts w:hint="eastAsia"/>
              </w:rPr>
              <w:t>＜</w:t>
            </w:r>
            <w:r>
              <w:rPr>
                <w:rFonts w:hint="default"/>
              </w:rPr>
              <w:t>40</w:t>
            </w:r>
          </w:p>
        </w:tc>
        <w:tc>
          <w:tcPr>
            <w:tcW w:w="825" w:type="dxa"/>
            <w:tcBorders>
              <w:tl2br w:val="nil"/>
              <w:tr2bl w:val="nil"/>
            </w:tcBorders>
            <w:noWrap w:val="0"/>
            <w:vAlign w:val="center"/>
          </w:tcPr>
          <w:p w14:paraId="035972AE">
            <w:pPr>
              <w:pStyle w:val="23"/>
              <w:bidi w:val="0"/>
              <w:rPr>
                <w:rFonts w:hint="default"/>
              </w:rPr>
            </w:pPr>
            <w:r>
              <w:rPr>
                <w:rFonts w:hint="default"/>
              </w:rPr>
              <w:t>4</w:t>
            </w:r>
          </w:p>
        </w:tc>
        <w:tc>
          <w:tcPr>
            <w:tcW w:w="825" w:type="dxa"/>
            <w:tcBorders>
              <w:tl2br w:val="nil"/>
              <w:tr2bl w:val="nil"/>
            </w:tcBorders>
            <w:noWrap w:val="0"/>
            <w:vAlign w:val="center"/>
          </w:tcPr>
          <w:p w14:paraId="4F6545B0">
            <w:pPr>
              <w:pStyle w:val="23"/>
              <w:bidi w:val="0"/>
              <w:rPr>
                <w:rFonts w:hint="default"/>
              </w:rPr>
            </w:pPr>
            <w:r>
              <w:rPr>
                <w:rFonts w:hint="default"/>
              </w:rPr>
              <w:t>4</w:t>
            </w:r>
          </w:p>
        </w:tc>
        <w:tc>
          <w:tcPr>
            <w:tcW w:w="829" w:type="dxa"/>
            <w:tcBorders>
              <w:tl2br w:val="nil"/>
              <w:tr2bl w:val="nil"/>
            </w:tcBorders>
            <w:noWrap w:val="0"/>
            <w:vAlign w:val="center"/>
          </w:tcPr>
          <w:p w14:paraId="221AD4DE">
            <w:pPr>
              <w:pStyle w:val="23"/>
              <w:bidi w:val="0"/>
              <w:rPr>
                <w:rFonts w:hint="default"/>
              </w:rPr>
            </w:pPr>
            <w:r>
              <w:rPr>
                <w:rFonts w:hint="default"/>
              </w:rPr>
              <w:t>4</w:t>
            </w:r>
          </w:p>
        </w:tc>
      </w:tr>
      <w:tr w14:paraId="74F06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exact"/>
          <w:jc w:val="center"/>
        </w:trPr>
        <w:tc>
          <w:tcPr>
            <w:tcW w:w="8499" w:type="dxa"/>
            <w:gridSpan w:val="6"/>
            <w:tcBorders>
              <w:tl2br w:val="nil"/>
              <w:tr2bl w:val="nil"/>
            </w:tcBorders>
            <w:noWrap w:val="0"/>
            <w:vAlign w:val="center"/>
          </w:tcPr>
          <w:p w14:paraId="4938F389">
            <w:pPr>
              <w:pStyle w:val="23"/>
              <w:bidi w:val="0"/>
              <w:rPr>
                <w:rFonts w:hint="default"/>
              </w:rPr>
            </w:pPr>
            <w:r>
              <w:rPr>
                <w:rFonts w:hint="eastAsia"/>
              </w:rPr>
              <w:t>说明：</w:t>
            </w:r>
            <w:r>
              <w:rPr>
                <w:rFonts w:hint="default"/>
              </w:rPr>
              <w:t>1</w:t>
            </w:r>
            <w:r>
              <w:rPr>
                <w:rFonts w:hint="eastAsia"/>
              </w:rPr>
              <w:t>代表适宜，</w:t>
            </w:r>
            <w:r>
              <w:rPr>
                <w:rFonts w:hint="default"/>
              </w:rPr>
              <w:t>2</w:t>
            </w:r>
            <w:r>
              <w:rPr>
                <w:rFonts w:hint="eastAsia"/>
              </w:rPr>
              <w:t>代表基本适宜，</w:t>
            </w:r>
            <w:r>
              <w:rPr>
                <w:rFonts w:hint="default"/>
              </w:rPr>
              <w:t>3</w:t>
            </w:r>
            <w:r>
              <w:rPr>
                <w:rFonts w:hint="eastAsia"/>
              </w:rPr>
              <w:t>代表临界适宜，</w:t>
            </w:r>
            <w:r>
              <w:rPr>
                <w:rFonts w:hint="default"/>
              </w:rPr>
              <w:t>4</w:t>
            </w:r>
            <w:r>
              <w:rPr>
                <w:rFonts w:hint="eastAsia"/>
              </w:rPr>
              <w:t>代表不适宜</w:t>
            </w:r>
          </w:p>
        </w:tc>
      </w:tr>
    </w:tbl>
    <w:p w14:paraId="6DBCD90F">
      <w:pPr>
        <w:bidi w:val="0"/>
        <w:rPr>
          <w:rFonts w:hint="eastAsia"/>
        </w:rPr>
      </w:pPr>
      <w:r>
        <w:rPr>
          <w:rFonts w:hint="eastAsia"/>
        </w:rPr>
        <w:t>5）适宜性等级的评定</w:t>
      </w:r>
    </w:p>
    <w:p w14:paraId="10D98B93">
      <w:pPr>
        <w:bidi w:val="0"/>
        <w:rPr>
          <w:rFonts w:hint="eastAsia"/>
        </w:rPr>
      </w:pPr>
      <w:r>
        <w:rPr>
          <w:rFonts w:hint="eastAsia"/>
        </w:rPr>
        <w:t>结合上述评定等级标准划分，参评单元各限制因素现状详见下表：</w:t>
      </w:r>
    </w:p>
    <w:p w14:paraId="54A859B5">
      <w:pPr>
        <w:pStyle w:val="9"/>
        <w:bidi w:val="0"/>
        <w:rPr>
          <w:rFonts w:hint="default"/>
        </w:rPr>
      </w:pPr>
      <w:r>
        <w:rPr>
          <w:rFonts w:hint="eastAsia"/>
        </w:rPr>
        <w:t>表</w:t>
      </w:r>
      <w:r>
        <w:rPr>
          <w:rFonts w:hint="eastAsia"/>
          <w:lang w:val="en-US" w:eastAsia="zh-CN"/>
        </w:rPr>
        <w:t>3</w:t>
      </w:r>
      <w:r>
        <w:rPr>
          <w:rFonts w:hint="eastAsia"/>
        </w:rPr>
        <w:t>-</w:t>
      </w:r>
      <w:r>
        <w:rPr>
          <w:rFonts w:hint="eastAsia"/>
          <w:lang w:val="en-US" w:eastAsia="zh-CN"/>
        </w:rPr>
        <w:t>10</w:t>
      </w:r>
      <w:r>
        <w:rPr>
          <w:rFonts w:hint="eastAsia"/>
        </w:rPr>
        <w:t xml:space="preserve"> 参评单元土地复垦主要限制因素现状表</w:t>
      </w:r>
    </w:p>
    <w:tbl>
      <w:tblPr>
        <w:tblStyle w:val="18"/>
        <w:tblW w:w="9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941"/>
        <w:gridCol w:w="1662"/>
        <w:gridCol w:w="1213"/>
        <w:gridCol w:w="1787"/>
        <w:gridCol w:w="1194"/>
        <w:gridCol w:w="1489"/>
      </w:tblGrid>
      <w:tr w14:paraId="2ED46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exact"/>
          <w:jc w:val="center"/>
        </w:trPr>
        <w:tc>
          <w:tcPr>
            <w:tcW w:w="1230" w:type="dxa"/>
            <w:tcBorders>
              <w:tl2br w:val="nil"/>
              <w:tr2bl w:val="nil"/>
            </w:tcBorders>
            <w:noWrap w:val="0"/>
            <w:vAlign w:val="center"/>
          </w:tcPr>
          <w:p w14:paraId="7DA13984">
            <w:pPr>
              <w:pStyle w:val="23"/>
              <w:bidi w:val="0"/>
              <w:rPr>
                <w:rFonts w:hint="eastAsia"/>
              </w:rPr>
            </w:pPr>
            <w:r>
              <w:rPr>
                <w:rFonts w:hint="eastAsia"/>
              </w:rPr>
              <w:t>评价单元</w:t>
            </w:r>
          </w:p>
        </w:tc>
        <w:tc>
          <w:tcPr>
            <w:tcW w:w="941" w:type="dxa"/>
            <w:tcBorders>
              <w:tl2br w:val="nil"/>
              <w:tr2bl w:val="nil"/>
            </w:tcBorders>
            <w:noWrap w:val="0"/>
            <w:vAlign w:val="center"/>
          </w:tcPr>
          <w:p w14:paraId="1D3E77F0">
            <w:pPr>
              <w:pStyle w:val="23"/>
              <w:bidi w:val="0"/>
              <w:rPr>
                <w:rFonts w:hint="eastAsia"/>
              </w:rPr>
            </w:pPr>
            <w:r>
              <w:rPr>
                <w:rFonts w:hint="eastAsia"/>
              </w:rPr>
              <w:t>地表坡度（°）</w:t>
            </w:r>
          </w:p>
        </w:tc>
        <w:tc>
          <w:tcPr>
            <w:tcW w:w="1662" w:type="dxa"/>
            <w:tcBorders>
              <w:tl2br w:val="nil"/>
              <w:tr2bl w:val="nil"/>
            </w:tcBorders>
            <w:noWrap w:val="0"/>
            <w:vAlign w:val="center"/>
          </w:tcPr>
          <w:p w14:paraId="426CF24C">
            <w:pPr>
              <w:pStyle w:val="23"/>
              <w:bidi w:val="0"/>
              <w:rPr>
                <w:rFonts w:hint="eastAsia"/>
              </w:rPr>
            </w:pPr>
            <w:r>
              <w:rPr>
                <w:rFonts w:hint="eastAsia"/>
              </w:rPr>
              <w:t>地表物质组成</w:t>
            </w:r>
          </w:p>
        </w:tc>
        <w:tc>
          <w:tcPr>
            <w:tcW w:w="1213" w:type="dxa"/>
            <w:tcBorders>
              <w:tl2br w:val="nil"/>
              <w:tr2bl w:val="nil"/>
            </w:tcBorders>
            <w:noWrap w:val="0"/>
            <w:vAlign w:val="center"/>
          </w:tcPr>
          <w:p w14:paraId="418F49F9">
            <w:pPr>
              <w:pStyle w:val="23"/>
              <w:bidi w:val="0"/>
              <w:rPr>
                <w:rFonts w:hint="eastAsia"/>
              </w:rPr>
            </w:pPr>
            <w:r>
              <w:rPr>
                <w:rFonts w:hint="eastAsia"/>
              </w:rPr>
              <w:t>土壤有机质（%）</w:t>
            </w:r>
          </w:p>
        </w:tc>
        <w:tc>
          <w:tcPr>
            <w:tcW w:w="1787" w:type="dxa"/>
            <w:tcBorders>
              <w:tl2br w:val="nil"/>
              <w:tr2bl w:val="nil"/>
            </w:tcBorders>
            <w:noWrap w:val="0"/>
            <w:vAlign w:val="center"/>
          </w:tcPr>
          <w:p w14:paraId="3BE2EA47">
            <w:pPr>
              <w:pStyle w:val="23"/>
              <w:bidi w:val="0"/>
              <w:rPr>
                <w:rFonts w:hint="eastAsia"/>
              </w:rPr>
            </w:pPr>
            <w:r>
              <w:rPr>
                <w:rFonts w:hint="eastAsia"/>
              </w:rPr>
              <w:t>周边用地类型</w:t>
            </w:r>
          </w:p>
        </w:tc>
        <w:tc>
          <w:tcPr>
            <w:tcW w:w="1194" w:type="dxa"/>
            <w:tcBorders>
              <w:tl2br w:val="nil"/>
              <w:tr2bl w:val="nil"/>
            </w:tcBorders>
            <w:noWrap w:val="0"/>
            <w:vAlign w:val="center"/>
          </w:tcPr>
          <w:p w14:paraId="1C0DFA67">
            <w:pPr>
              <w:pStyle w:val="23"/>
              <w:bidi w:val="0"/>
              <w:rPr>
                <w:rFonts w:hint="eastAsia"/>
              </w:rPr>
            </w:pPr>
            <w:r>
              <w:rPr>
                <w:rFonts w:hint="eastAsia"/>
              </w:rPr>
              <w:t>土源保证率（%）</w:t>
            </w:r>
          </w:p>
        </w:tc>
        <w:tc>
          <w:tcPr>
            <w:tcW w:w="1489" w:type="dxa"/>
            <w:tcBorders>
              <w:tl2br w:val="nil"/>
              <w:tr2bl w:val="nil"/>
            </w:tcBorders>
            <w:noWrap w:val="0"/>
            <w:vAlign w:val="center"/>
          </w:tcPr>
          <w:p w14:paraId="5FF39C24">
            <w:pPr>
              <w:pStyle w:val="23"/>
              <w:bidi w:val="0"/>
              <w:rPr>
                <w:rFonts w:hint="eastAsia"/>
              </w:rPr>
            </w:pPr>
            <w:r>
              <w:rPr>
                <w:rFonts w:hint="eastAsia"/>
              </w:rPr>
              <w:t>水文与排水条件</w:t>
            </w:r>
          </w:p>
        </w:tc>
      </w:tr>
      <w:tr w14:paraId="5065F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exact"/>
          <w:jc w:val="center"/>
        </w:trPr>
        <w:tc>
          <w:tcPr>
            <w:tcW w:w="1230" w:type="dxa"/>
            <w:tcBorders>
              <w:tl2br w:val="nil"/>
              <w:tr2bl w:val="nil"/>
            </w:tcBorders>
            <w:noWrap w:val="0"/>
            <w:vAlign w:val="center"/>
          </w:tcPr>
          <w:p w14:paraId="10B734CB">
            <w:pPr>
              <w:pStyle w:val="23"/>
              <w:bidi w:val="0"/>
              <w:rPr>
                <w:rFonts w:hint="eastAsia"/>
              </w:rPr>
            </w:pPr>
            <w:r>
              <w:rPr>
                <w:rFonts w:hint="eastAsia"/>
                <w:lang w:val="en-US" w:eastAsia="zh-CN"/>
              </w:rPr>
              <w:t>采掘场基底</w:t>
            </w:r>
          </w:p>
        </w:tc>
        <w:tc>
          <w:tcPr>
            <w:tcW w:w="941" w:type="dxa"/>
            <w:tcBorders>
              <w:tl2br w:val="nil"/>
              <w:tr2bl w:val="nil"/>
            </w:tcBorders>
            <w:noWrap w:val="0"/>
            <w:vAlign w:val="center"/>
          </w:tcPr>
          <w:p w14:paraId="1751FB7F">
            <w:pPr>
              <w:pStyle w:val="23"/>
              <w:bidi w:val="0"/>
              <w:rPr>
                <w:rFonts w:hint="eastAsia"/>
              </w:rPr>
            </w:pPr>
            <w:r>
              <w:rPr>
                <w:rFonts w:hint="eastAsia"/>
              </w:rPr>
              <w:t>&lt;5</w:t>
            </w:r>
          </w:p>
        </w:tc>
        <w:tc>
          <w:tcPr>
            <w:tcW w:w="1662" w:type="dxa"/>
            <w:tcBorders>
              <w:tl2br w:val="nil"/>
              <w:tr2bl w:val="nil"/>
            </w:tcBorders>
            <w:noWrap w:val="0"/>
            <w:vAlign w:val="center"/>
          </w:tcPr>
          <w:p w14:paraId="5EC33EB7">
            <w:pPr>
              <w:pStyle w:val="23"/>
              <w:bidi w:val="0"/>
              <w:rPr>
                <w:rFonts w:hint="eastAsia"/>
              </w:rPr>
            </w:pPr>
            <w:r>
              <w:rPr>
                <w:rFonts w:hint="eastAsia"/>
              </w:rPr>
              <w:t>岩石</w:t>
            </w:r>
          </w:p>
        </w:tc>
        <w:tc>
          <w:tcPr>
            <w:tcW w:w="1213" w:type="dxa"/>
            <w:tcBorders>
              <w:tl2br w:val="nil"/>
              <w:tr2bl w:val="nil"/>
            </w:tcBorders>
            <w:noWrap w:val="0"/>
            <w:vAlign w:val="center"/>
          </w:tcPr>
          <w:p w14:paraId="3F0935AE">
            <w:pPr>
              <w:pStyle w:val="23"/>
              <w:bidi w:val="0"/>
              <w:rPr>
                <w:rFonts w:hint="eastAsia"/>
              </w:rPr>
            </w:pPr>
            <w:r>
              <w:rPr>
                <w:rFonts w:hint="eastAsia"/>
              </w:rPr>
              <w:t>/</w:t>
            </w:r>
          </w:p>
        </w:tc>
        <w:tc>
          <w:tcPr>
            <w:tcW w:w="1787" w:type="dxa"/>
            <w:tcBorders>
              <w:tl2br w:val="nil"/>
              <w:tr2bl w:val="nil"/>
            </w:tcBorders>
            <w:noWrap w:val="0"/>
            <w:vAlign w:val="center"/>
          </w:tcPr>
          <w:p w14:paraId="76A9D3F1">
            <w:pPr>
              <w:pStyle w:val="23"/>
              <w:bidi w:val="0"/>
              <w:rPr>
                <w:rFonts w:hint="eastAsia"/>
              </w:rPr>
            </w:pPr>
            <w:r>
              <w:rPr>
                <w:rFonts w:hint="eastAsia"/>
              </w:rPr>
              <w:t>耕地、林地</w:t>
            </w:r>
          </w:p>
        </w:tc>
        <w:tc>
          <w:tcPr>
            <w:tcW w:w="1194" w:type="dxa"/>
            <w:tcBorders>
              <w:tl2br w:val="nil"/>
              <w:tr2bl w:val="nil"/>
            </w:tcBorders>
            <w:noWrap w:val="0"/>
            <w:vAlign w:val="center"/>
          </w:tcPr>
          <w:p w14:paraId="137C4788">
            <w:pPr>
              <w:pStyle w:val="23"/>
              <w:bidi w:val="0"/>
              <w:rPr>
                <w:rFonts w:hint="eastAsia"/>
              </w:rPr>
            </w:pPr>
            <w:r>
              <w:rPr>
                <w:rFonts w:hint="eastAsia"/>
                <w:lang w:val="en-US" w:eastAsia="zh-CN"/>
              </w:rPr>
              <w:t>80</w:t>
            </w:r>
            <w:r>
              <w:rPr>
                <w:rFonts w:hint="eastAsia"/>
              </w:rPr>
              <w:t>-100</w:t>
            </w:r>
          </w:p>
        </w:tc>
        <w:tc>
          <w:tcPr>
            <w:tcW w:w="1489" w:type="dxa"/>
            <w:tcBorders>
              <w:tl2br w:val="nil"/>
              <w:tr2bl w:val="nil"/>
            </w:tcBorders>
            <w:noWrap w:val="0"/>
            <w:vAlign w:val="center"/>
          </w:tcPr>
          <w:p w14:paraId="68B98F9A">
            <w:pPr>
              <w:pStyle w:val="23"/>
              <w:bidi w:val="0"/>
              <w:rPr>
                <w:rFonts w:hint="default"/>
                <w:lang w:val="en-US" w:eastAsia="zh-CN"/>
              </w:rPr>
            </w:pPr>
            <w:r>
              <w:rPr>
                <w:rFonts w:hint="eastAsia"/>
                <w:lang w:val="en-US" w:eastAsia="zh-CN"/>
              </w:rPr>
              <w:t>较差</w:t>
            </w:r>
          </w:p>
        </w:tc>
      </w:tr>
      <w:tr w14:paraId="09518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exact"/>
          <w:jc w:val="center"/>
        </w:trPr>
        <w:tc>
          <w:tcPr>
            <w:tcW w:w="1230" w:type="dxa"/>
            <w:tcBorders>
              <w:tl2br w:val="nil"/>
              <w:tr2bl w:val="nil"/>
            </w:tcBorders>
            <w:noWrap w:val="0"/>
            <w:vAlign w:val="center"/>
          </w:tcPr>
          <w:p w14:paraId="03587EBC">
            <w:pPr>
              <w:pStyle w:val="23"/>
              <w:bidi w:val="0"/>
              <w:rPr>
                <w:rFonts w:hint="eastAsia"/>
              </w:rPr>
            </w:pPr>
            <w:r>
              <w:rPr>
                <w:rFonts w:hint="eastAsia"/>
                <w:lang w:val="en-US" w:eastAsia="zh-CN"/>
              </w:rPr>
              <w:t>边坡</w:t>
            </w:r>
          </w:p>
        </w:tc>
        <w:tc>
          <w:tcPr>
            <w:tcW w:w="941" w:type="dxa"/>
            <w:tcBorders>
              <w:tl2br w:val="nil"/>
              <w:tr2bl w:val="nil"/>
            </w:tcBorders>
            <w:noWrap w:val="0"/>
            <w:vAlign w:val="center"/>
          </w:tcPr>
          <w:p w14:paraId="28E533C4">
            <w:pPr>
              <w:pStyle w:val="23"/>
              <w:bidi w:val="0"/>
              <w:rPr>
                <w:rFonts w:hint="default"/>
                <w:lang w:val="en-US" w:eastAsia="zh-CN"/>
              </w:rPr>
            </w:pPr>
            <w:r>
              <w:rPr>
                <w:rFonts w:hint="eastAsia"/>
                <w:lang w:val="en-US" w:eastAsia="zh-CN"/>
              </w:rPr>
              <w:t>50-70</w:t>
            </w:r>
          </w:p>
        </w:tc>
        <w:tc>
          <w:tcPr>
            <w:tcW w:w="1662" w:type="dxa"/>
            <w:tcBorders>
              <w:tl2br w:val="nil"/>
              <w:tr2bl w:val="nil"/>
            </w:tcBorders>
            <w:noWrap w:val="0"/>
            <w:vAlign w:val="center"/>
          </w:tcPr>
          <w:p w14:paraId="667ABE58">
            <w:pPr>
              <w:pStyle w:val="23"/>
              <w:bidi w:val="0"/>
              <w:rPr>
                <w:rFonts w:hint="eastAsia"/>
              </w:rPr>
            </w:pPr>
            <w:r>
              <w:rPr>
                <w:rFonts w:hint="eastAsia"/>
              </w:rPr>
              <w:t>岩石</w:t>
            </w:r>
          </w:p>
        </w:tc>
        <w:tc>
          <w:tcPr>
            <w:tcW w:w="1213" w:type="dxa"/>
            <w:tcBorders>
              <w:tl2br w:val="nil"/>
              <w:tr2bl w:val="nil"/>
            </w:tcBorders>
            <w:noWrap w:val="0"/>
            <w:vAlign w:val="center"/>
          </w:tcPr>
          <w:p w14:paraId="3D77D1AD">
            <w:pPr>
              <w:pStyle w:val="23"/>
              <w:bidi w:val="0"/>
              <w:rPr>
                <w:rFonts w:hint="eastAsia"/>
              </w:rPr>
            </w:pPr>
            <w:r>
              <w:rPr>
                <w:rFonts w:hint="eastAsia"/>
              </w:rPr>
              <w:t>/</w:t>
            </w:r>
          </w:p>
        </w:tc>
        <w:tc>
          <w:tcPr>
            <w:tcW w:w="1787" w:type="dxa"/>
            <w:tcBorders>
              <w:tl2br w:val="nil"/>
              <w:tr2bl w:val="nil"/>
            </w:tcBorders>
            <w:noWrap w:val="0"/>
            <w:vAlign w:val="center"/>
          </w:tcPr>
          <w:p w14:paraId="74056DD7">
            <w:pPr>
              <w:pStyle w:val="23"/>
              <w:bidi w:val="0"/>
              <w:rPr>
                <w:rFonts w:hint="eastAsia"/>
              </w:rPr>
            </w:pPr>
            <w:r>
              <w:rPr>
                <w:rFonts w:hint="eastAsia"/>
              </w:rPr>
              <w:t>耕地、林地</w:t>
            </w:r>
          </w:p>
        </w:tc>
        <w:tc>
          <w:tcPr>
            <w:tcW w:w="1194" w:type="dxa"/>
            <w:tcBorders>
              <w:tl2br w:val="nil"/>
              <w:tr2bl w:val="nil"/>
            </w:tcBorders>
            <w:noWrap w:val="0"/>
            <w:vAlign w:val="center"/>
          </w:tcPr>
          <w:p w14:paraId="3DEB6422">
            <w:pPr>
              <w:pStyle w:val="23"/>
              <w:bidi w:val="0"/>
              <w:rPr>
                <w:rFonts w:hint="eastAsia"/>
              </w:rPr>
            </w:pPr>
            <w:r>
              <w:rPr>
                <w:rFonts w:hint="eastAsia"/>
                <w:lang w:val="en-US" w:eastAsia="zh-CN"/>
              </w:rPr>
              <w:t>80-</w:t>
            </w:r>
            <w:r>
              <w:rPr>
                <w:rFonts w:hint="eastAsia"/>
              </w:rPr>
              <w:t>100</w:t>
            </w:r>
          </w:p>
        </w:tc>
        <w:tc>
          <w:tcPr>
            <w:tcW w:w="1489" w:type="dxa"/>
            <w:tcBorders>
              <w:tl2br w:val="nil"/>
              <w:tr2bl w:val="nil"/>
            </w:tcBorders>
            <w:noWrap w:val="0"/>
            <w:vAlign w:val="center"/>
          </w:tcPr>
          <w:p w14:paraId="4920767D">
            <w:pPr>
              <w:pStyle w:val="23"/>
              <w:bidi w:val="0"/>
              <w:rPr>
                <w:rFonts w:hint="eastAsia"/>
              </w:rPr>
            </w:pPr>
            <w:r>
              <w:rPr>
                <w:rFonts w:hint="eastAsia"/>
              </w:rPr>
              <w:t>较好</w:t>
            </w:r>
          </w:p>
        </w:tc>
      </w:tr>
      <w:tr w14:paraId="7499B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exact"/>
          <w:jc w:val="center"/>
        </w:trPr>
        <w:tc>
          <w:tcPr>
            <w:tcW w:w="1230" w:type="dxa"/>
            <w:tcBorders>
              <w:tl2br w:val="nil"/>
              <w:tr2bl w:val="nil"/>
            </w:tcBorders>
            <w:noWrap w:val="0"/>
            <w:vAlign w:val="center"/>
          </w:tcPr>
          <w:p w14:paraId="40AC0128">
            <w:pPr>
              <w:pStyle w:val="23"/>
              <w:bidi w:val="0"/>
              <w:rPr>
                <w:rFonts w:hint="eastAsia"/>
              </w:rPr>
            </w:pPr>
            <w:r>
              <w:rPr>
                <w:rFonts w:hint="eastAsia"/>
                <w:lang w:val="en-US" w:eastAsia="zh-CN"/>
              </w:rPr>
              <w:t>工业广场</w:t>
            </w:r>
          </w:p>
        </w:tc>
        <w:tc>
          <w:tcPr>
            <w:tcW w:w="941" w:type="dxa"/>
            <w:tcBorders>
              <w:tl2br w:val="nil"/>
              <w:tr2bl w:val="nil"/>
            </w:tcBorders>
            <w:noWrap w:val="0"/>
            <w:vAlign w:val="center"/>
          </w:tcPr>
          <w:p w14:paraId="75F394FE">
            <w:pPr>
              <w:pStyle w:val="23"/>
              <w:bidi w:val="0"/>
              <w:rPr>
                <w:rFonts w:hint="eastAsia"/>
              </w:rPr>
            </w:pPr>
            <w:r>
              <w:rPr>
                <w:rFonts w:hint="eastAsia"/>
              </w:rPr>
              <w:t>&lt;5</w:t>
            </w:r>
          </w:p>
        </w:tc>
        <w:tc>
          <w:tcPr>
            <w:tcW w:w="1662" w:type="dxa"/>
            <w:tcBorders>
              <w:tl2br w:val="nil"/>
              <w:tr2bl w:val="nil"/>
            </w:tcBorders>
            <w:noWrap w:val="0"/>
            <w:vAlign w:val="center"/>
          </w:tcPr>
          <w:p w14:paraId="5ECCEB21">
            <w:pPr>
              <w:pStyle w:val="23"/>
              <w:bidi w:val="0"/>
              <w:rPr>
                <w:rFonts w:hint="eastAsia"/>
              </w:rPr>
            </w:pPr>
            <w:r>
              <w:rPr>
                <w:rFonts w:hint="eastAsia"/>
              </w:rPr>
              <w:t>岩石</w:t>
            </w:r>
          </w:p>
        </w:tc>
        <w:tc>
          <w:tcPr>
            <w:tcW w:w="1213" w:type="dxa"/>
            <w:tcBorders>
              <w:tl2br w:val="nil"/>
              <w:tr2bl w:val="nil"/>
            </w:tcBorders>
            <w:noWrap w:val="0"/>
            <w:vAlign w:val="center"/>
          </w:tcPr>
          <w:p w14:paraId="0746B6BD">
            <w:pPr>
              <w:pStyle w:val="23"/>
              <w:bidi w:val="0"/>
              <w:rPr>
                <w:rFonts w:hint="eastAsia"/>
              </w:rPr>
            </w:pPr>
            <w:r>
              <w:rPr>
                <w:rFonts w:hint="eastAsia"/>
              </w:rPr>
              <w:t>/</w:t>
            </w:r>
          </w:p>
        </w:tc>
        <w:tc>
          <w:tcPr>
            <w:tcW w:w="1787" w:type="dxa"/>
            <w:tcBorders>
              <w:tl2br w:val="nil"/>
              <w:tr2bl w:val="nil"/>
            </w:tcBorders>
            <w:noWrap w:val="0"/>
            <w:vAlign w:val="center"/>
          </w:tcPr>
          <w:p w14:paraId="77A66476">
            <w:pPr>
              <w:pStyle w:val="23"/>
              <w:bidi w:val="0"/>
              <w:rPr>
                <w:rFonts w:hint="eastAsia"/>
              </w:rPr>
            </w:pPr>
            <w:r>
              <w:rPr>
                <w:rFonts w:hint="eastAsia"/>
              </w:rPr>
              <w:t>耕地、林地</w:t>
            </w:r>
          </w:p>
        </w:tc>
        <w:tc>
          <w:tcPr>
            <w:tcW w:w="1194" w:type="dxa"/>
            <w:tcBorders>
              <w:tl2br w:val="nil"/>
              <w:tr2bl w:val="nil"/>
            </w:tcBorders>
            <w:noWrap w:val="0"/>
            <w:vAlign w:val="center"/>
          </w:tcPr>
          <w:p w14:paraId="4C43BC0D">
            <w:pPr>
              <w:pStyle w:val="23"/>
              <w:bidi w:val="0"/>
              <w:rPr>
                <w:rFonts w:hint="eastAsia"/>
              </w:rPr>
            </w:pPr>
            <w:r>
              <w:rPr>
                <w:rFonts w:hint="eastAsia"/>
                <w:lang w:val="en-US" w:eastAsia="zh-CN"/>
              </w:rPr>
              <w:t>80</w:t>
            </w:r>
            <w:r>
              <w:rPr>
                <w:rFonts w:hint="eastAsia"/>
              </w:rPr>
              <w:t>-100</w:t>
            </w:r>
          </w:p>
        </w:tc>
        <w:tc>
          <w:tcPr>
            <w:tcW w:w="1489" w:type="dxa"/>
            <w:tcBorders>
              <w:tl2br w:val="nil"/>
              <w:tr2bl w:val="nil"/>
            </w:tcBorders>
            <w:noWrap w:val="0"/>
            <w:vAlign w:val="center"/>
          </w:tcPr>
          <w:p w14:paraId="47AF54FB">
            <w:pPr>
              <w:pStyle w:val="23"/>
              <w:bidi w:val="0"/>
              <w:rPr>
                <w:rFonts w:hint="eastAsia"/>
              </w:rPr>
            </w:pPr>
            <w:r>
              <w:rPr>
                <w:rFonts w:hint="eastAsia"/>
              </w:rPr>
              <w:t>较好</w:t>
            </w:r>
          </w:p>
        </w:tc>
      </w:tr>
      <w:tr w14:paraId="2C775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exact"/>
          <w:jc w:val="center"/>
        </w:trPr>
        <w:tc>
          <w:tcPr>
            <w:tcW w:w="1230" w:type="dxa"/>
            <w:tcBorders>
              <w:tl2br w:val="nil"/>
              <w:tr2bl w:val="nil"/>
            </w:tcBorders>
            <w:noWrap w:val="0"/>
            <w:vAlign w:val="center"/>
          </w:tcPr>
          <w:p w14:paraId="7373FBBF">
            <w:pPr>
              <w:pStyle w:val="23"/>
              <w:bidi w:val="0"/>
              <w:rPr>
                <w:rFonts w:hint="eastAsia"/>
              </w:rPr>
            </w:pPr>
            <w:r>
              <w:rPr>
                <w:rFonts w:hint="eastAsia"/>
                <w:lang w:val="en-US" w:eastAsia="zh-CN"/>
              </w:rPr>
              <w:t>影响区</w:t>
            </w:r>
          </w:p>
        </w:tc>
        <w:tc>
          <w:tcPr>
            <w:tcW w:w="941" w:type="dxa"/>
            <w:tcBorders>
              <w:tl2br w:val="nil"/>
              <w:tr2bl w:val="nil"/>
            </w:tcBorders>
            <w:noWrap w:val="0"/>
            <w:vAlign w:val="center"/>
          </w:tcPr>
          <w:p w14:paraId="009F24BB">
            <w:pPr>
              <w:pStyle w:val="23"/>
              <w:bidi w:val="0"/>
              <w:rPr>
                <w:rFonts w:hint="default"/>
                <w:lang w:val="en-US" w:eastAsia="zh-CN"/>
              </w:rPr>
            </w:pPr>
            <w:r>
              <w:rPr>
                <w:rFonts w:hint="eastAsia"/>
                <w:lang w:val="en-US" w:eastAsia="zh-CN"/>
              </w:rPr>
              <w:t>2-30</w:t>
            </w:r>
          </w:p>
        </w:tc>
        <w:tc>
          <w:tcPr>
            <w:tcW w:w="1662" w:type="dxa"/>
            <w:tcBorders>
              <w:tl2br w:val="nil"/>
              <w:tr2bl w:val="nil"/>
            </w:tcBorders>
            <w:noWrap w:val="0"/>
            <w:vAlign w:val="center"/>
          </w:tcPr>
          <w:p w14:paraId="440D6C2B">
            <w:pPr>
              <w:pStyle w:val="23"/>
              <w:bidi w:val="0"/>
              <w:rPr>
                <w:rFonts w:hint="eastAsia"/>
              </w:rPr>
            </w:pPr>
            <w:r>
              <w:rPr>
                <w:rFonts w:hint="eastAsia"/>
              </w:rPr>
              <w:t>岩石</w:t>
            </w:r>
          </w:p>
        </w:tc>
        <w:tc>
          <w:tcPr>
            <w:tcW w:w="1213" w:type="dxa"/>
            <w:tcBorders>
              <w:tl2br w:val="nil"/>
              <w:tr2bl w:val="nil"/>
            </w:tcBorders>
            <w:noWrap w:val="0"/>
            <w:vAlign w:val="center"/>
          </w:tcPr>
          <w:p w14:paraId="0738E1BD">
            <w:pPr>
              <w:pStyle w:val="23"/>
              <w:bidi w:val="0"/>
              <w:rPr>
                <w:rFonts w:hint="eastAsia"/>
              </w:rPr>
            </w:pPr>
            <w:r>
              <w:rPr>
                <w:rFonts w:hint="eastAsia"/>
              </w:rPr>
              <w:t>/</w:t>
            </w:r>
          </w:p>
        </w:tc>
        <w:tc>
          <w:tcPr>
            <w:tcW w:w="1787" w:type="dxa"/>
            <w:tcBorders>
              <w:tl2br w:val="nil"/>
              <w:tr2bl w:val="nil"/>
            </w:tcBorders>
            <w:noWrap w:val="0"/>
            <w:vAlign w:val="center"/>
          </w:tcPr>
          <w:p w14:paraId="13429932">
            <w:pPr>
              <w:pStyle w:val="23"/>
              <w:bidi w:val="0"/>
              <w:rPr>
                <w:rFonts w:hint="eastAsia"/>
              </w:rPr>
            </w:pPr>
            <w:r>
              <w:rPr>
                <w:rFonts w:hint="eastAsia"/>
              </w:rPr>
              <w:t>耕地、林地</w:t>
            </w:r>
          </w:p>
        </w:tc>
        <w:tc>
          <w:tcPr>
            <w:tcW w:w="1194" w:type="dxa"/>
            <w:tcBorders>
              <w:tl2br w:val="nil"/>
              <w:tr2bl w:val="nil"/>
            </w:tcBorders>
            <w:noWrap w:val="0"/>
            <w:vAlign w:val="center"/>
          </w:tcPr>
          <w:p w14:paraId="7EFFF067">
            <w:pPr>
              <w:pStyle w:val="23"/>
              <w:bidi w:val="0"/>
              <w:rPr>
                <w:rFonts w:hint="eastAsia"/>
              </w:rPr>
            </w:pPr>
            <w:r>
              <w:rPr>
                <w:rFonts w:hint="eastAsia"/>
                <w:lang w:val="en-US" w:eastAsia="zh-CN"/>
              </w:rPr>
              <w:t>80</w:t>
            </w:r>
            <w:r>
              <w:rPr>
                <w:rFonts w:hint="eastAsia"/>
              </w:rPr>
              <w:t>-100</w:t>
            </w:r>
          </w:p>
        </w:tc>
        <w:tc>
          <w:tcPr>
            <w:tcW w:w="1489" w:type="dxa"/>
            <w:tcBorders>
              <w:tl2br w:val="nil"/>
              <w:tr2bl w:val="nil"/>
            </w:tcBorders>
            <w:noWrap w:val="0"/>
            <w:vAlign w:val="center"/>
          </w:tcPr>
          <w:p w14:paraId="2D73418C">
            <w:pPr>
              <w:pStyle w:val="23"/>
              <w:bidi w:val="0"/>
              <w:rPr>
                <w:rFonts w:hint="eastAsia"/>
              </w:rPr>
            </w:pPr>
            <w:r>
              <w:rPr>
                <w:rFonts w:hint="eastAsia"/>
              </w:rPr>
              <w:t>较好</w:t>
            </w:r>
          </w:p>
        </w:tc>
      </w:tr>
    </w:tbl>
    <w:p w14:paraId="7B7B1F3B">
      <w:pPr>
        <w:bidi w:val="0"/>
        <w:rPr>
          <w:rFonts w:hint="default"/>
        </w:rPr>
      </w:pPr>
      <w:r>
        <w:rPr>
          <w:rFonts w:hint="eastAsia"/>
        </w:rPr>
        <w:t>在土地质量调查的基础上，将参评单元的土地质量与复垦土地主要限制因素的农林牧评价等级标准对比，若限制最大，适宜性等级最低的土地质量参评项目决定该单元的土地适宜等级。结果见下表。</w:t>
      </w:r>
    </w:p>
    <w:p w14:paraId="6A4A9EE0">
      <w:pPr>
        <w:pStyle w:val="9"/>
        <w:bidi w:val="0"/>
        <w:rPr>
          <w:rFonts w:hint="default"/>
        </w:rPr>
      </w:pPr>
      <w:r>
        <w:rPr>
          <w:rFonts w:hint="eastAsia"/>
        </w:rPr>
        <w:t>表</w:t>
      </w:r>
      <w:r>
        <w:rPr>
          <w:rFonts w:hint="eastAsia"/>
          <w:lang w:val="en-US" w:eastAsia="zh-CN"/>
        </w:rPr>
        <w:t>3</w:t>
      </w:r>
      <w:r>
        <w:rPr>
          <w:rFonts w:hint="eastAsia"/>
        </w:rPr>
        <w:t>-</w:t>
      </w:r>
      <w:r>
        <w:rPr>
          <w:rFonts w:hint="eastAsia"/>
          <w:lang w:val="en-US" w:eastAsia="zh-CN"/>
        </w:rPr>
        <w:t>11</w:t>
      </w:r>
      <w:r>
        <w:rPr>
          <w:rFonts w:hint="eastAsia"/>
        </w:rPr>
        <w:t>土地适宜性评价结果表</w:t>
      </w:r>
    </w:p>
    <w:tbl>
      <w:tblPr>
        <w:tblStyle w:val="18"/>
        <w:tblW w:w="92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1"/>
        <w:gridCol w:w="1284"/>
        <w:gridCol w:w="1125"/>
        <w:gridCol w:w="2052"/>
        <w:gridCol w:w="1036"/>
        <w:gridCol w:w="1214"/>
        <w:gridCol w:w="1103"/>
      </w:tblGrid>
      <w:tr w14:paraId="1E4C1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81" w:type="dxa"/>
            <w:tcBorders>
              <w:tl2br w:val="nil"/>
              <w:tr2bl w:val="nil"/>
            </w:tcBorders>
            <w:noWrap w:val="0"/>
            <w:vAlign w:val="center"/>
          </w:tcPr>
          <w:p w14:paraId="49D88A7B">
            <w:pPr>
              <w:pStyle w:val="23"/>
              <w:bidi w:val="0"/>
              <w:rPr>
                <w:rFonts w:hint="eastAsia"/>
              </w:rPr>
            </w:pPr>
            <w:r>
              <w:rPr>
                <w:rFonts w:hint="eastAsia"/>
              </w:rPr>
              <w:t>评价</w:t>
            </w:r>
          </w:p>
          <w:p w14:paraId="0AFCC8C1">
            <w:pPr>
              <w:pStyle w:val="23"/>
              <w:bidi w:val="0"/>
              <w:rPr>
                <w:rFonts w:hint="eastAsia"/>
              </w:rPr>
            </w:pPr>
            <w:r>
              <w:rPr>
                <w:rFonts w:hint="eastAsia"/>
              </w:rPr>
              <w:t>单元</w:t>
            </w:r>
          </w:p>
        </w:tc>
        <w:tc>
          <w:tcPr>
            <w:tcW w:w="1284" w:type="dxa"/>
            <w:tcBorders>
              <w:tl2br w:val="nil"/>
              <w:tr2bl w:val="nil"/>
            </w:tcBorders>
            <w:noWrap w:val="0"/>
            <w:vAlign w:val="center"/>
          </w:tcPr>
          <w:p w14:paraId="60156EF0">
            <w:pPr>
              <w:pStyle w:val="23"/>
              <w:bidi w:val="0"/>
              <w:rPr>
                <w:rFonts w:hint="eastAsia"/>
              </w:rPr>
            </w:pPr>
            <w:r>
              <w:rPr>
                <w:rFonts w:hint="eastAsia"/>
              </w:rPr>
              <w:t>地类</w:t>
            </w:r>
          </w:p>
          <w:p w14:paraId="634574CA">
            <w:pPr>
              <w:pStyle w:val="23"/>
              <w:bidi w:val="0"/>
              <w:rPr>
                <w:rFonts w:hint="eastAsia"/>
              </w:rPr>
            </w:pPr>
            <w:r>
              <w:rPr>
                <w:rFonts w:hint="eastAsia"/>
              </w:rPr>
              <w:t>评价</w:t>
            </w:r>
          </w:p>
        </w:tc>
        <w:tc>
          <w:tcPr>
            <w:tcW w:w="1125" w:type="dxa"/>
            <w:tcBorders>
              <w:tl2br w:val="nil"/>
              <w:tr2bl w:val="nil"/>
            </w:tcBorders>
            <w:noWrap w:val="0"/>
            <w:vAlign w:val="center"/>
          </w:tcPr>
          <w:p w14:paraId="265CBF41">
            <w:pPr>
              <w:pStyle w:val="23"/>
              <w:bidi w:val="0"/>
              <w:rPr>
                <w:rFonts w:hint="eastAsia"/>
              </w:rPr>
            </w:pPr>
            <w:r>
              <w:rPr>
                <w:rFonts w:hint="eastAsia"/>
              </w:rPr>
              <w:t>适宜性</w:t>
            </w:r>
          </w:p>
        </w:tc>
        <w:tc>
          <w:tcPr>
            <w:tcW w:w="2052" w:type="dxa"/>
            <w:tcBorders>
              <w:tl2br w:val="nil"/>
              <w:tr2bl w:val="nil"/>
            </w:tcBorders>
            <w:noWrap w:val="0"/>
            <w:vAlign w:val="center"/>
          </w:tcPr>
          <w:p w14:paraId="3CE44AF0">
            <w:pPr>
              <w:pStyle w:val="23"/>
              <w:bidi w:val="0"/>
              <w:rPr>
                <w:rFonts w:hint="eastAsia"/>
              </w:rPr>
            </w:pPr>
            <w:r>
              <w:rPr>
                <w:rFonts w:hint="eastAsia"/>
              </w:rPr>
              <w:t>主要限制因子</w:t>
            </w:r>
          </w:p>
        </w:tc>
        <w:tc>
          <w:tcPr>
            <w:tcW w:w="1036" w:type="dxa"/>
            <w:tcBorders>
              <w:tl2br w:val="nil"/>
              <w:tr2bl w:val="nil"/>
            </w:tcBorders>
            <w:noWrap w:val="0"/>
            <w:vAlign w:val="center"/>
          </w:tcPr>
          <w:p w14:paraId="7169ADF9">
            <w:pPr>
              <w:pStyle w:val="23"/>
              <w:bidi w:val="0"/>
              <w:rPr>
                <w:rFonts w:hint="eastAsia"/>
              </w:rPr>
            </w:pPr>
            <w:r>
              <w:rPr>
                <w:rFonts w:hint="eastAsia"/>
              </w:rPr>
              <w:t>原地类</w:t>
            </w:r>
          </w:p>
        </w:tc>
        <w:tc>
          <w:tcPr>
            <w:tcW w:w="1214" w:type="dxa"/>
            <w:tcBorders>
              <w:tl2br w:val="nil"/>
              <w:tr2bl w:val="nil"/>
            </w:tcBorders>
            <w:noWrap w:val="0"/>
            <w:vAlign w:val="center"/>
          </w:tcPr>
          <w:p w14:paraId="3DEA9949">
            <w:pPr>
              <w:pStyle w:val="23"/>
              <w:bidi w:val="0"/>
              <w:rPr>
                <w:rFonts w:hint="eastAsia"/>
              </w:rPr>
            </w:pPr>
            <w:r>
              <w:rPr>
                <w:rFonts w:hint="eastAsia"/>
              </w:rPr>
              <w:t>面积（hm</w:t>
            </w:r>
            <w:r>
              <w:rPr>
                <w:rFonts w:hint="eastAsia"/>
                <w:vertAlign w:val="superscript"/>
              </w:rPr>
              <w:t>2</w:t>
            </w:r>
            <w:r>
              <w:rPr>
                <w:rFonts w:hint="eastAsia"/>
              </w:rPr>
              <w:t>）</w:t>
            </w:r>
          </w:p>
        </w:tc>
        <w:tc>
          <w:tcPr>
            <w:tcW w:w="1103" w:type="dxa"/>
            <w:tcBorders>
              <w:tl2br w:val="nil"/>
              <w:tr2bl w:val="nil"/>
            </w:tcBorders>
            <w:noWrap w:val="0"/>
            <w:vAlign w:val="center"/>
          </w:tcPr>
          <w:p w14:paraId="01933A34">
            <w:pPr>
              <w:pStyle w:val="23"/>
              <w:bidi w:val="0"/>
              <w:rPr>
                <w:rFonts w:hint="eastAsia"/>
              </w:rPr>
            </w:pPr>
            <w:r>
              <w:rPr>
                <w:rFonts w:hint="eastAsia"/>
              </w:rPr>
              <w:t>备注</w:t>
            </w:r>
          </w:p>
        </w:tc>
      </w:tr>
      <w:tr w14:paraId="7DB6D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481" w:type="dxa"/>
            <w:vMerge w:val="restart"/>
            <w:tcBorders>
              <w:tl2br w:val="nil"/>
              <w:tr2bl w:val="nil"/>
            </w:tcBorders>
            <w:noWrap w:val="0"/>
            <w:vAlign w:val="center"/>
          </w:tcPr>
          <w:p w14:paraId="6A35A8BE">
            <w:pPr>
              <w:pStyle w:val="23"/>
              <w:bidi w:val="0"/>
              <w:rPr>
                <w:rFonts w:hint="eastAsia"/>
              </w:rPr>
            </w:pPr>
            <w:r>
              <w:rPr>
                <w:rFonts w:hint="eastAsia"/>
              </w:rPr>
              <w:t>采掘场基底</w:t>
            </w:r>
          </w:p>
        </w:tc>
        <w:tc>
          <w:tcPr>
            <w:tcW w:w="1284" w:type="dxa"/>
            <w:tcBorders>
              <w:tl2br w:val="nil"/>
              <w:tr2bl w:val="nil"/>
            </w:tcBorders>
            <w:noWrap w:val="0"/>
            <w:vAlign w:val="center"/>
          </w:tcPr>
          <w:p w14:paraId="53B79668">
            <w:pPr>
              <w:pStyle w:val="23"/>
              <w:bidi w:val="0"/>
              <w:rPr>
                <w:rFonts w:hint="eastAsia"/>
              </w:rPr>
            </w:pPr>
            <w:r>
              <w:rPr>
                <w:rFonts w:hint="eastAsia"/>
              </w:rPr>
              <w:t>耕地评价</w:t>
            </w:r>
          </w:p>
        </w:tc>
        <w:tc>
          <w:tcPr>
            <w:tcW w:w="1125" w:type="dxa"/>
            <w:tcBorders>
              <w:tl2br w:val="nil"/>
              <w:tr2bl w:val="nil"/>
            </w:tcBorders>
            <w:noWrap w:val="0"/>
            <w:vAlign w:val="center"/>
          </w:tcPr>
          <w:p w14:paraId="74A3D53E">
            <w:pPr>
              <w:pStyle w:val="23"/>
              <w:bidi w:val="0"/>
              <w:rPr>
                <w:rFonts w:hint="eastAsia"/>
              </w:rPr>
            </w:pPr>
            <w:r>
              <w:rPr>
                <w:rFonts w:hint="eastAsia"/>
                <w:lang w:val="en-US" w:eastAsia="zh-CN"/>
              </w:rPr>
              <w:t>4</w:t>
            </w:r>
            <w:r>
              <w:rPr>
                <w:rFonts w:hint="eastAsia"/>
              </w:rPr>
              <w:t>等</w:t>
            </w:r>
          </w:p>
        </w:tc>
        <w:tc>
          <w:tcPr>
            <w:tcW w:w="2052" w:type="dxa"/>
            <w:tcBorders>
              <w:tl2br w:val="nil"/>
              <w:tr2bl w:val="nil"/>
            </w:tcBorders>
            <w:noWrap w:val="0"/>
            <w:vAlign w:val="center"/>
          </w:tcPr>
          <w:p w14:paraId="74581FC4">
            <w:pPr>
              <w:pStyle w:val="23"/>
              <w:bidi w:val="0"/>
              <w:rPr>
                <w:rFonts w:hint="eastAsia"/>
              </w:rPr>
            </w:pPr>
            <w:r>
              <w:rPr>
                <w:rFonts w:hint="eastAsia"/>
              </w:rPr>
              <w:t>水文与排水条件</w:t>
            </w:r>
          </w:p>
        </w:tc>
        <w:tc>
          <w:tcPr>
            <w:tcW w:w="1036" w:type="dxa"/>
            <w:vMerge w:val="restart"/>
            <w:tcBorders>
              <w:tl2br w:val="nil"/>
              <w:tr2bl w:val="nil"/>
            </w:tcBorders>
            <w:noWrap w:val="0"/>
            <w:vAlign w:val="center"/>
          </w:tcPr>
          <w:p w14:paraId="732BF22C">
            <w:pPr>
              <w:pStyle w:val="23"/>
              <w:bidi w:val="0"/>
              <w:rPr>
                <w:rFonts w:hint="eastAsia" w:eastAsia="宋体"/>
                <w:lang w:eastAsia="zh-CN"/>
              </w:rPr>
            </w:pPr>
            <w:r>
              <w:rPr>
                <w:rFonts w:hint="eastAsia"/>
                <w:lang w:val="en-US" w:eastAsia="zh-CN"/>
              </w:rPr>
              <w:t>采矿用地</w:t>
            </w:r>
          </w:p>
        </w:tc>
        <w:tc>
          <w:tcPr>
            <w:tcW w:w="1214" w:type="dxa"/>
            <w:vMerge w:val="restart"/>
            <w:tcBorders>
              <w:tl2br w:val="nil"/>
              <w:tr2bl w:val="nil"/>
            </w:tcBorders>
            <w:noWrap w:val="0"/>
            <w:vAlign w:val="center"/>
          </w:tcPr>
          <w:p w14:paraId="251A54BA">
            <w:pPr>
              <w:pStyle w:val="23"/>
              <w:bidi w:val="0"/>
              <w:rPr>
                <w:rFonts w:hint="eastAsia" w:eastAsia="宋体"/>
                <w:lang w:eastAsia="zh-CN"/>
              </w:rPr>
            </w:pPr>
            <w:r>
              <w:rPr>
                <w:rFonts w:hint="eastAsia"/>
                <w:lang w:eastAsia="zh-CN"/>
              </w:rPr>
              <w:t>******</w:t>
            </w:r>
          </w:p>
        </w:tc>
        <w:tc>
          <w:tcPr>
            <w:tcW w:w="1103" w:type="dxa"/>
            <w:vMerge w:val="restart"/>
            <w:tcBorders>
              <w:tl2br w:val="nil"/>
              <w:tr2bl w:val="nil"/>
            </w:tcBorders>
            <w:noWrap w:val="0"/>
            <w:vAlign w:val="center"/>
          </w:tcPr>
          <w:p w14:paraId="0CDEB8FE">
            <w:pPr>
              <w:pStyle w:val="23"/>
              <w:bidi w:val="0"/>
              <w:rPr>
                <w:rFonts w:hint="eastAsia" w:eastAsia="宋体"/>
                <w:lang w:eastAsia="zh-CN"/>
              </w:rPr>
            </w:pPr>
            <w:r>
              <w:rPr>
                <w:rFonts w:hint="eastAsia"/>
              </w:rPr>
              <w:t>宜</w:t>
            </w:r>
            <w:r>
              <w:rPr>
                <w:rFonts w:hint="eastAsia"/>
                <w:lang w:val="en-US" w:eastAsia="zh-CN"/>
              </w:rPr>
              <w:t>林、</w:t>
            </w:r>
            <w:r>
              <w:rPr>
                <w:rFonts w:hint="eastAsia"/>
              </w:rPr>
              <w:t>宜草</w:t>
            </w:r>
          </w:p>
        </w:tc>
      </w:tr>
      <w:tr w14:paraId="58E2C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481" w:type="dxa"/>
            <w:vMerge w:val="continue"/>
            <w:tcBorders>
              <w:tl2br w:val="nil"/>
              <w:tr2bl w:val="nil"/>
            </w:tcBorders>
            <w:noWrap w:val="0"/>
            <w:vAlign w:val="center"/>
          </w:tcPr>
          <w:p w14:paraId="61E776C4">
            <w:pPr>
              <w:pStyle w:val="23"/>
              <w:bidi w:val="0"/>
              <w:rPr>
                <w:rFonts w:hint="eastAsia"/>
              </w:rPr>
            </w:pPr>
          </w:p>
        </w:tc>
        <w:tc>
          <w:tcPr>
            <w:tcW w:w="1284" w:type="dxa"/>
            <w:tcBorders>
              <w:tl2br w:val="nil"/>
              <w:tr2bl w:val="nil"/>
            </w:tcBorders>
            <w:noWrap w:val="0"/>
            <w:vAlign w:val="center"/>
          </w:tcPr>
          <w:p w14:paraId="0939F881">
            <w:pPr>
              <w:pStyle w:val="23"/>
              <w:bidi w:val="0"/>
              <w:rPr>
                <w:rFonts w:hint="eastAsia"/>
              </w:rPr>
            </w:pPr>
            <w:r>
              <w:rPr>
                <w:rFonts w:hint="eastAsia"/>
              </w:rPr>
              <w:t>林地评价</w:t>
            </w:r>
          </w:p>
        </w:tc>
        <w:tc>
          <w:tcPr>
            <w:tcW w:w="1125" w:type="dxa"/>
            <w:tcBorders>
              <w:tl2br w:val="nil"/>
              <w:tr2bl w:val="nil"/>
            </w:tcBorders>
            <w:noWrap w:val="0"/>
            <w:vAlign w:val="center"/>
          </w:tcPr>
          <w:p w14:paraId="353D6A64">
            <w:pPr>
              <w:pStyle w:val="23"/>
              <w:bidi w:val="0"/>
              <w:rPr>
                <w:rFonts w:hint="eastAsia"/>
              </w:rPr>
            </w:pPr>
            <w:r>
              <w:rPr>
                <w:rFonts w:hint="eastAsia"/>
                <w:lang w:val="en-US" w:eastAsia="zh-CN"/>
              </w:rPr>
              <w:t>3</w:t>
            </w:r>
            <w:r>
              <w:rPr>
                <w:rFonts w:hint="eastAsia"/>
              </w:rPr>
              <w:t>等</w:t>
            </w:r>
          </w:p>
        </w:tc>
        <w:tc>
          <w:tcPr>
            <w:tcW w:w="2052" w:type="dxa"/>
            <w:tcBorders>
              <w:tl2br w:val="nil"/>
              <w:tr2bl w:val="nil"/>
            </w:tcBorders>
            <w:noWrap w:val="0"/>
            <w:vAlign w:val="center"/>
          </w:tcPr>
          <w:p w14:paraId="368E2370">
            <w:pPr>
              <w:pStyle w:val="23"/>
              <w:bidi w:val="0"/>
              <w:rPr>
                <w:rFonts w:hint="eastAsia"/>
              </w:rPr>
            </w:pPr>
            <w:r>
              <w:rPr>
                <w:rFonts w:hint="eastAsia"/>
              </w:rPr>
              <w:t>水文与排水条件</w:t>
            </w:r>
          </w:p>
        </w:tc>
        <w:tc>
          <w:tcPr>
            <w:tcW w:w="1036" w:type="dxa"/>
            <w:vMerge w:val="continue"/>
            <w:tcBorders>
              <w:tl2br w:val="nil"/>
              <w:tr2bl w:val="nil"/>
            </w:tcBorders>
            <w:noWrap w:val="0"/>
            <w:vAlign w:val="center"/>
          </w:tcPr>
          <w:p w14:paraId="178FF402">
            <w:pPr>
              <w:pStyle w:val="23"/>
              <w:bidi w:val="0"/>
              <w:rPr>
                <w:rFonts w:hint="eastAsia"/>
              </w:rPr>
            </w:pPr>
          </w:p>
        </w:tc>
        <w:tc>
          <w:tcPr>
            <w:tcW w:w="1214" w:type="dxa"/>
            <w:vMerge w:val="continue"/>
            <w:tcBorders>
              <w:tl2br w:val="nil"/>
              <w:tr2bl w:val="nil"/>
            </w:tcBorders>
            <w:noWrap w:val="0"/>
            <w:vAlign w:val="center"/>
          </w:tcPr>
          <w:p w14:paraId="0862504B">
            <w:pPr>
              <w:pStyle w:val="23"/>
              <w:bidi w:val="0"/>
              <w:rPr>
                <w:rFonts w:hint="eastAsia"/>
              </w:rPr>
            </w:pPr>
          </w:p>
        </w:tc>
        <w:tc>
          <w:tcPr>
            <w:tcW w:w="1103" w:type="dxa"/>
            <w:vMerge w:val="continue"/>
            <w:tcBorders>
              <w:tl2br w:val="nil"/>
              <w:tr2bl w:val="nil"/>
            </w:tcBorders>
            <w:noWrap w:val="0"/>
            <w:vAlign w:val="center"/>
          </w:tcPr>
          <w:p w14:paraId="227389F1">
            <w:pPr>
              <w:pStyle w:val="23"/>
              <w:bidi w:val="0"/>
              <w:rPr>
                <w:rFonts w:hint="eastAsia"/>
              </w:rPr>
            </w:pPr>
          </w:p>
        </w:tc>
      </w:tr>
      <w:tr w14:paraId="59A42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81" w:type="dxa"/>
            <w:vMerge w:val="continue"/>
            <w:tcBorders>
              <w:tl2br w:val="nil"/>
              <w:tr2bl w:val="nil"/>
            </w:tcBorders>
            <w:noWrap w:val="0"/>
            <w:vAlign w:val="center"/>
          </w:tcPr>
          <w:p w14:paraId="522007F1">
            <w:pPr>
              <w:pStyle w:val="23"/>
              <w:bidi w:val="0"/>
              <w:rPr>
                <w:rFonts w:hint="eastAsia"/>
              </w:rPr>
            </w:pPr>
          </w:p>
        </w:tc>
        <w:tc>
          <w:tcPr>
            <w:tcW w:w="1284" w:type="dxa"/>
            <w:tcBorders>
              <w:tl2br w:val="nil"/>
              <w:tr2bl w:val="nil"/>
            </w:tcBorders>
            <w:noWrap w:val="0"/>
            <w:vAlign w:val="center"/>
          </w:tcPr>
          <w:p w14:paraId="11A2591F">
            <w:pPr>
              <w:pStyle w:val="23"/>
              <w:bidi w:val="0"/>
              <w:rPr>
                <w:rFonts w:hint="eastAsia"/>
              </w:rPr>
            </w:pPr>
            <w:r>
              <w:rPr>
                <w:rFonts w:hint="eastAsia"/>
              </w:rPr>
              <w:t>草地评价</w:t>
            </w:r>
          </w:p>
        </w:tc>
        <w:tc>
          <w:tcPr>
            <w:tcW w:w="1125" w:type="dxa"/>
            <w:tcBorders>
              <w:tl2br w:val="nil"/>
              <w:tr2bl w:val="nil"/>
            </w:tcBorders>
            <w:noWrap w:val="0"/>
            <w:vAlign w:val="center"/>
          </w:tcPr>
          <w:p w14:paraId="68DEC230">
            <w:pPr>
              <w:pStyle w:val="23"/>
              <w:bidi w:val="0"/>
              <w:rPr>
                <w:rFonts w:hint="eastAsia"/>
              </w:rPr>
            </w:pPr>
            <w:r>
              <w:rPr>
                <w:rFonts w:hint="eastAsia"/>
                <w:lang w:val="en-US" w:eastAsia="zh-CN"/>
              </w:rPr>
              <w:t>2</w:t>
            </w:r>
            <w:r>
              <w:rPr>
                <w:rFonts w:hint="eastAsia"/>
              </w:rPr>
              <w:t>等</w:t>
            </w:r>
          </w:p>
        </w:tc>
        <w:tc>
          <w:tcPr>
            <w:tcW w:w="2052" w:type="dxa"/>
            <w:tcBorders>
              <w:tl2br w:val="nil"/>
              <w:tr2bl w:val="nil"/>
            </w:tcBorders>
            <w:noWrap w:val="0"/>
            <w:vAlign w:val="center"/>
          </w:tcPr>
          <w:p w14:paraId="4C7E6285">
            <w:pPr>
              <w:pStyle w:val="23"/>
              <w:bidi w:val="0"/>
              <w:rPr>
                <w:rFonts w:hint="eastAsia"/>
              </w:rPr>
            </w:pPr>
            <w:r>
              <w:rPr>
                <w:rFonts w:hint="eastAsia"/>
              </w:rPr>
              <w:t>水文与排水条件</w:t>
            </w:r>
          </w:p>
        </w:tc>
        <w:tc>
          <w:tcPr>
            <w:tcW w:w="1036" w:type="dxa"/>
            <w:vMerge w:val="continue"/>
            <w:tcBorders>
              <w:tl2br w:val="nil"/>
              <w:tr2bl w:val="nil"/>
            </w:tcBorders>
            <w:noWrap w:val="0"/>
            <w:vAlign w:val="center"/>
          </w:tcPr>
          <w:p w14:paraId="6092E559">
            <w:pPr>
              <w:pStyle w:val="23"/>
              <w:bidi w:val="0"/>
              <w:rPr>
                <w:rFonts w:hint="eastAsia"/>
              </w:rPr>
            </w:pPr>
          </w:p>
        </w:tc>
        <w:tc>
          <w:tcPr>
            <w:tcW w:w="1214" w:type="dxa"/>
            <w:vMerge w:val="continue"/>
            <w:tcBorders>
              <w:tl2br w:val="nil"/>
              <w:tr2bl w:val="nil"/>
            </w:tcBorders>
            <w:noWrap w:val="0"/>
            <w:vAlign w:val="center"/>
          </w:tcPr>
          <w:p w14:paraId="149280AB">
            <w:pPr>
              <w:pStyle w:val="23"/>
              <w:bidi w:val="0"/>
              <w:rPr>
                <w:rFonts w:hint="eastAsia"/>
              </w:rPr>
            </w:pPr>
          </w:p>
        </w:tc>
        <w:tc>
          <w:tcPr>
            <w:tcW w:w="1103" w:type="dxa"/>
            <w:vMerge w:val="continue"/>
            <w:tcBorders>
              <w:tl2br w:val="nil"/>
              <w:tr2bl w:val="nil"/>
            </w:tcBorders>
            <w:noWrap w:val="0"/>
            <w:vAlign w:val="center"/>
          </w:tcPr>
          <w:p w14:paraId="648B8DCA">
            <w:pPr>
              <w:pStyle w:val="23"/>
              <w:bidi w:val="0"/>
              <w:rPr>
                <w:rFonts w:hint="eastAsia"/>
              </w:rPr>
            </w:pPr>
          </w:p>
        </w:tc>
      </w:tr>
      <w:tr w14:paraId="64A6E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81" w:type="dxa"/>
            <w:vMerge w:val="restart"/>
            <w:tcBorders>
              <w:tl2br w:val="nil"/>
              <w:tr2bl w:val="nil"/>
            </w:tcBorders>
            <w:noWrap w:val="0"/>
            <w:vAlign w:val="center"/>
          </w:tcPr>
          <w:p w14:paraId="2E824B3C">
            <w:pPr>
              <w:pStyle w:val="23"/>
              <w:bidi w:val="0"/>
              <w:rPr>
                <w:rFonts w:hint="eastAsia"/>
              </w:rPr>
            </w:pPr>
            <w:r>
              <w:rPr>
                <w:rFonts w:hint="eastAsia"/>
                <w:lang w:val="en-US" w:eastAsia="zh-CN"/>
              </w:rPr>
              <w:t>边坡</w:t>
            </w:r>
          </w:p>
        </w:tc>
        <w:tc>
          <w:tcPr>
            <w:tcW w:w="1284" w:type="dxa"/>
            <w:tcBorders>
              <w:tl2br w:val="nil"/>
              <w:tr2bl w:val="nil"/>
            </w:tcBorders>
            <w:noWrap w:val="0"/>
            <w:vAlign w:val="center"/>
          </w:tcPr>
          <w:p w14:paraId="3864817D">
            <w:pPr>
              <w:pStyle w:val="23"/>
              <w:bidi w:val="0"/>
              <w:rPr>
                <w:rFonts w:hint="eastAsia"/>
              </w:rPr>
            </w:pPr>
            <w:r>
              <w:rPr>
                <w:rFonts w:hint="eastAsia"/>
              </w:rPr>
              <w:t>耕地评价</w:t>
            </w:r>
          </w:p>
        </w:tc>
        <w:tc>
          <w:tcPr>
            <w:tcW w:w="1125" w:type="dxa"/>
            <w:tcBorders>
              <w:tl2br w:val="nil"/>
              <w:tr2bl w:val="nil"/>
            </w:tcBorders>
            <w:noWrap w:val="0"/>
            <w:vAlign w:val="center"/>
          </w:tcPr>
          <w:p w14:paraId="48831DD0">
            <w:pPr>
              <w:pStyle w:val="23"/>
              <w:bidi w:val="0"/>
              <w:rPr>
                <w:rFonts w:hint="eastAsia"/>
              </w:rPr>
            </w:pPr>
            <w:r>
              <w:rPr>
                <w:rFonts w:hint="eastAsia"/>
                <w:lang w:val="en-US" w:eastAsia="zh-CN"/>
              </w:rPr>
              <w:t>4</w:t>
            </w:r>
            <w:r>
              <w:rPr>
                <w:rFonts w:hint="eastAsia"/>
              </w:rPr>
              <w:t>等</w:t>
            </w:r>
          </w:p>
        </w:tc>
        <w:tc>
          <w:tcPr>
            <w:tcW w:w="2052" w:type="dxa"/>
            <w:tcBorders>
              <w:tl2br w:val="nil"/>
              <w:tr2bl w:val="nil"/>
            </w:tcBorders>
            <w:noWrap w:val="0"/>
            <w:vAlign w:val="center"/>
          </w:tcPr>
          <w:p w14:paraId="6B9DDA98">
            <w:pPr>
              <w:pStyle w:val="23"/>
              <w:bidi w:val="0"/>
              <w:rPr>
                <w:rFonts w:hint="eastAsia"/>
              </w:rPr>
            </w:pPr>
            <w:r>
              <w:rPr>
                <w:rFonts w:hint="eastAsia"/>
              </w:rPr>
              <w:t>坡度</w:t>
            </w:r>
          </w:p>
        </w:tc>
        <w:tc>
          <w:tcPr>
            <w:tcW w:w="1036" w:type="dxa"/>
            <w:vMerge w:val="restart"/>
            <w:tcBorders>
              <w:tl2br w:val="nil"/>
              <w:tr2bl w:val="nil"/>
            </w:tcBorders>
            <w:noWrap w:val="0"/>
            <w:vAlign w:val="center"/>
          </w:tcPr>
          <w:p w14:paraId="394004D8">
            <w:pPr>
              <w:pStyle w:val="23"/>
              <w:bidi w:val="0"/>
              <w:rPr>
                <w:rFonts w:hint="eastAsia"/>
              </w:rPr>
            </w:pPr>
            <w:r>
              <w:rPr>
                <w:rFonts w:hint="eastAsia"/>
                <w:lang w:val="en-US" w:eastAsia="zh-CN"/>
              </w:rPr>
              <w:t>采矿用地、林地</w:t>
            </w:r>
          </w:p>
        </w:tc>
        <w:tc>
          <w:tcPr>
            <w:tcW w:w="1214" w:type="dxa"/>
            <w:vMerge w:val="restart"/>
            <w:tcBorders>
              <w:tl2br w:val="nil"/>
              <w:tr2bl w:val="nil"/>
            </w:tcBorders>
            <w:noWrap w:val="0"/>
            <w:vAlign w:val="center"/>
          </w:tcPr>
          <w:p w14:paraId="7A2B9A56">
            <w:pPr>
              <w:pStyle w:val="23"/>
              <w:bidi w:val="0"/>
              <w:rPr>
                <w:rFonts w:hint="default" w:eastAsia="宋体"/>
                <w:lang w:val="en-US" w:eastAsia="zh-CN"/>
              </w:rPr>
            </w:pPr>
            <w:r>
              <w:rPr>
                <w:rFonts w:hint="eastAsia"/>
                <w:lang w:val="en-US" w:eastAsia="zh-CN"/>
              </w:rPr>
              <w:t>1.0062</w:t>
            </w:r>
          </w:p>
        </w:tc>
        <w:tc>
          <w:tcPr>
            <w:tcW w:w="1103" w:type="dxa"/>
            <w:vMerge w:val="restart"/>
            <w:tcBorders>
              <w:tl2br w:val="nil"/>
              <w:tr2bl w:val="nil"/>
            </w:tcBorders>
            <w:noWrap w:val="0"/>
            <w:vAlign w:val="center"/>
          </w:tcPr>
          <w:p w14:paraId="5DE60B78">
            <w:pPr>
              <w:pStyle w:val="23"/>
              <w:bidi w:val="0"/>
              <w:rPr>
                <w:rFonts w:hint="eastAsia"/>
              </w:rPr>
            </w:pPr>
            <w:r>
              <w:rPr>
                <w:rFonts w:hint="eastAsia"/>
              </w:rPr>
              <w:t>不适应复垦</w:t>
            </w:r>
          </w:p>
        </w:tc>
      </w:tr>
      <w:tr w14:paraId="709A6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81" w:type="dxa"/>
            <w:vMerge w:val="continue"/>
            <w:tcBorders>
              <w:tl2br w:val="nil"/>
              <w:tr2bl w:val="nil"/>
            </w:tcBorders>
            <w:noWrap w:val="0"/>
            <w:vAlign w:val="center"/>
          </w:tcPr>
          <w:p w14:paraId="26953639">
            <w:pPr>
              <w:pStyle w:val="23"/>
              <w:bidi w:val="0"/>
              <w:rPr>
                <w:rFonts w:hint="eastAsia"/>
              </w:rPr>
            </w:pPr>
          </w:p>
        </w:tc>
        <w:tc>
          <w:tcPr>
            <w:tcW w:w="1284" w:type="dxa"/>
            <w:tcBorders>
              <w:tl2br w:val="nil"/>
              <w:tr2bl w:val="nil"/>
            </w:tcBorders>
            <w:noWrap w:val="0"/>
            <w:vAlign w:val="center"/>
          </w:tcPr>
          <w:p w14:paraId="473FD44E">
            <w:pPr>
              <w:pStyle w:val="23"/>
              <w:bidi w:val="0"/>
              <w:rPr>
                <w:rFonts w:hint="eastAsia"/>
              </w:rPr>
            </w:pPr>
            <w:r>
              <w:rPr>
                <w:rFonts w:hint="eastAsia"/>
              </w:rPr>
              <w:t>林地评价</w:t>
            </w:r>
          </w:p>
        </w:tc>
        <w:tc>
          <w:tcPr>
            <w:tcW w:w="1125" w:type="dxa"/>
            <w:tcBorders>
              <w:tl2br w:val="nil"/>
              <w:tr2bl w:val="nil"/>
            </w:tcBorders>
            <w:noWrap w:val="0"/>
            <w:vAlign w:val="center"/>
          </w:tcPr>
          <w:p w14:paraId="4C7A8DBC">
            <w:pPr>
              <w:pStyle w:val="23"/>
              <w:bidi w:val="0"/>
              <w:rPr>
                <w:rFonts w:hint="eastAsia"/>
              </w:rPr>
            </w:pPr>
            <w:r>
              <w:rPr>
                <w:rFonts w:hint="eastAsia"/>
                <w:lang w:val="en-US" w:eastAsia="zh-CN"/>
              </w:rPr>
              <w:t>4</w:t>
            </w:r>
            <w:r>
              <w:rPr>
                <w:rFonts w:hint="eastAsia"/>
              </w:rPr>
              <w:t>等</w:t>
            </w:r>
          </w:p>
        </w:tc>
        <w:tc>
          <w:tcPr>
            <w:tcW w:w="2052" w:type="dxa"/>
            <w:tcBorders>
              <w:tl2br w:val="nil"/>
              <w:tr2bl w:val="nil"/>
            </w:tcBorders>
            <w:noWrap w:val="0"/>
            <w:vAlign w:val="center"/>
          </w:tcPr>
          <w:p w14:paraId="0C1BD45A">
            <w:pPr>
              <w:pStyle w:val="23"/>
              <w:bidi w:val="0"/>
              <w:rPr>
                <w:rFonts w:hint="eastAsia"/>
              </w:rPr>
            </w:pPr>
            <w:r>
              <w:rPr>
                <w:rFonts w:hint="eastAsia"/>
              </w:rPr>
              <w:t>坡度</w:t>
            </w:r>
          </w:p>
        </w:tc>
        <w:tc>
          <w:tcPr>
            <w:tcW w:w="1036" w:type="dxa"/>
            <w:vMerge w:val="continue"/>
            <w:tcBorders>
              <w:tl2br w:val="nil"/>
              <w:tr2bl w:val="nil"/>
            </w:tcBorders>
            <w:noWrap w:val="0"/>
            <w:vAlign w:val="center"/>
          </w:tcPr>
          <w:p w14:paraId="1E3E9F2E">
            <w:pPr>
              <w:pStyle w:val="23"/>
              <w:bidi w:val="0"/>
              <w:rPr>
                <w:rFonts w:hint="eastAsia"/>
              </w:rPr>
            </w:pPr>
          </w:p>
        </w:tc>
        <w:tc>
          <w:tcPr>
            <w:tcW w:w="1214" w:type="dxa"/>
            <w:vMerge w:val="continue"/>
            <w:tcBorders>
              <w:tl2br w:val="nil"/>
              <w:tr2bl w:val="nil"/>
            </w:tcBorders>
            <w:noWrap w:val="0"/>
            <w:vAlign w:val="center"/>
          </w:tcPr>
          <w:p w14:paraId="4D2C5293">
            <w:pPr>
              <w:pStyle w:val="23"/>
              <w:bidi w:val="0"/>
              <w:rPr>
                <w:rFonts w:hint="eastAsia"/>
              </w:rPr>
            </w:pPr>
          </w:p>
        </w:tc>
        <w:tc>
          <w:tcPr>
            <w:tcW w:w="1103" w:type="dxa"/>
            <w:vMerge w:val="continue"/>
            <w:tcBorders>
              <w:tl2br w:val="nil"/>
              <w:tr2bl w:val="nil"/>
            </w:tcBorders>
            <w:noWrap w:val="0"/>
            <w:vAlign w:val="center"/>
          </w:tcPr>
          <w:p w14:paraId="43D57CFE">
            <w:pPr>
              <w:pStyle w:val="23"/>
              <w:bidi w:val="0"/>
              <w:rPr>
                <w:rFonts w:hint="eastAsia"/>
              </w:rPr>
            </w:pPr>
          </w:p>
        </w:tc>
      </w:tr>
      <w:tr w14:paraId="1B2AD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81" w:type="dxa"/>
            <w:vMerge w:val="continue"/>
            <w:tcBorders>
              <w:tl2br w:val="nil"/>
              <w:tr2bl w:val="nil"/>
            </w:tcBorders>
            <w:noWrap w:val="0"/>
            <w:vAlign w:val="center"/>
          </w:tcPr>
          <w:p w14:paraId="60EE6AEB">
            <w:pPr>
              <w:pStyle w:val="23"/>
              <w:bidi w:val="0"/>
              <w:rPr>
                <w:rFonts w:hint="eastAsia"/>
              </w:rPr>
            </w:pPr>
          </w:p>
        </w:tc>
        <w:tc>
          <w:tcPr>
            <w:tcW w:w="1284" w:type="dxa"/>
            <w:tcBorders>
              <w:tl2br w:val="nil"/>
              <w:tr2bl w:val="nil"/>
            </w:tcBorders>
            <w:noWrap w:val="0"/>
            <w:vAlign w:val="center"/>
          </w:tcPr>
          <w:p w14:paraId="651D9490">
            <w:pPr>
              <w:pStyle w:val="23"/>
              <w:bidi w:val="0"/>
              <w:rPr>
                <w:rFonts w:hint="eastAsia"/>
              </w:rPr>
            </w:pPr>
            <w:r>
              <w:rPr>
                <w:rFonts w:hint="eastAsia"/>
              </w:rPr>
              <w:t>草地评价</w:t>
            </w:r>
          </w:p>
        </w:tc>
        <w:tc>
          <w:tcPr>
            <w:tcW w:w="1125" w:type="dxa"/>
            <w:tcBorders>
              <w:tl2br w:val="nil"/>
              <w:tr2bl w:val="nil"/>
            </w:tcBorders>
            <w:noWrap w:val="0"/>
            <w:vAlign w:val="center"/>
          </w:tcPr>
          <w:p w14:paraId="6B09B71C">
            <w:pPr>
              <w:pStyle w:val="23"/>
              <w:bidi w:val="0"/>
              <w:rPr>
                <w:rFonts w:hint="eastAsia"/>
              </w:rPr>
            </w:pPr>
            <w:r>
              <w:rPr>
                <w:rFonts w:hint="eastAsia"/>
                <w:lang w:val="en-US" w:eastAsia="zh-CN"/>
              </w:rPr>
              <w:t>4</w:t>
            </w:r>
            <w:r>
              <w:rPr>
                <w:rFonts w:hint="eastAsia"/>
              </w:rPr>
              <w:t>等</w:t>
            </w:r>
          </w:p>
        </w:tc>
        <w:tc>
          <w:tcPr>
            <w:tcW w:w="2052" w:type="dxa"/>
            <w:tcBorders>
              <w:tl2br w:val="nil"/>
              <w:tr2bl w:val="nil"/>
            </w:tcBorders>
            <w:noWrap w:val="0"/>
            <w:vAlign w:val="center"/>
          </w:tcPr>
          <w:p w14:paraId="666D7818">
            <w:pPr>
              <w:pStyle w:val="23"/>
              <w:bidi w:val="0"/>
              <w:rPr>
                <w:rFonts w:hint="eastAsia"/>
              </w:rPr>
            </w:pPr>
            <w:r>
              <w:rPr>
                <w:rFonts w:hint="eastAsia"/>
              </w:rPr>
              <w:t>坡度</w:t>
            </w:r>
          </w:p>
        </w:tc>
        <w:tc>
          <w:tcPr>
            <w:tcW w:w="1036" w:type="dxa"/>
            <w:vMerge w:val="continue"/>
            <w:tcBorders>
              <w:tl2br w:val="nil"/>
              <w:tr2bl w:val="nil"/>
            </w:tcBorders>
            <w:noWrap w:val="0"/>
            <w:vAlign w:val="center"/>
          </w:tcPr>
          <w:p w14:paraId="0921428A">
            <w:pPr>
              <w:pStyle w:val="23"/>
              <w:bidi w:val="0"/>
              <w:rPr>
                <w:rFonts w:hint="eastAsia"/>
              </w:rPr>
            </w:pPr>
          </w:p>
        </w:tc>
        <w:tc>
          <w:tcPr>
            <w:tcW w:w="1214" w:type="dxa"/>
            <w:vMerge w:val="continue"/>
            <w:tcBorders>
              <w:tl2br w:val="nil"/>
              <w:tr2bl w:val="nil"/>
            </w:tcBorders>
            <w:noWrap w:val="0"/>
            <w:vAlign w:val="center"/>
          </w:tcPr>
          <w:p w14:paraId="38B77D91">
            <w:pPr>
              <w:pStyle w:val="23"/>
              <w:bidi w:val="0"/>
              <w:rPr>
                <w:rFonts w:hint="eastAsia"/>
              </w:rPr>
            </w:pPr>
          </w:p>
        </w:tc>
        <w:tc>
          <w:tcPr>
            <w:tcW w:w="1103" w:type="dxa"/>
            <w:vMerge w:val="continue"/>
            <w:tcBorders>
              <w:tl2br w:val="nil"/>
              <w:tr2bl w:val="nil"/>
            </w:tcBorders>
            <w:noWrap w:val="0"/>
            <w:vAlign w:val="center"/>
          </w:tcPr>
          <w:p w14:paraId="697F50EC">
            <w:pPr>
              <w:pStyle w:val="23"/>
              <w:bidi w:val="0"/>
              <w:rPr>
                <w:rFonts w:hint="eastAsia"/>
              </w:rPr>
            </w:pPr>
          </w:p>
        </w:tc>
      </w:tr>
      <w:tr w14:paraId="46F1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81" w:type="dxa"/>
            <w:vMerge w:val="restart"/>
            <w:tcBorders>
              <w:tl2br w:val="nil"/>
              <w:tr2bl w:val="nil"/>
            </w:tcBorders>
            <w:noWrap w:val="0"/>
            <w:vAlign w:val="center"/>
          </w:tcPr>
          <w:p w14:paraId="4C32436D">
            <w:pPr>
              <w:pStyle w:val="23"/>
              <w:bidi w:val="0"/>
              <w:rPr>
                <w:rFonts w:hint="eastAsia"/>
              </w:rPr>
            </w:pPr>
            <w:r>
              <w:rPr>
                <w:rFonts w:hint="eastAsia"/>
                <w:lang w:val="en-US" w:eastAsia="zh-CN"/>
              </w:rPr>
              <w:t>工业广场</w:t>
            </w:r>
          </w:p>
        </w:tc>
        <w:tc>
          <w:tcPr>
            <w:tcW w:w="1284" w:type="dxa"/>
            <w:tcBorders>
              <w:tl2br w:val="nil"/>
              <w:tr2bl w:val="nil"/>
            </w:tcBorders>
            <w:noWrap w:val="0"/>
            <w:vAlign w:val="center"/>
          </w:tcPr>
          <w:p w14:paraId="42064B3F">
            <w:pPr>
              <w:pStyle w:val="23"/>
              <w:bidi w:val="0"/>
              <w:rPr>
                <w:rFonts w:hint="eastAsia"/>
              </w:rPr>
            </w:pPr>
            <w:r>
              <w:rPr>
                <w:rFonts w:hint="eastAsia"/>
              </w:rPr>
              <w:t>耕地评价</w:t>
            </w:r>
          </w:p>
        </w:tc>
        <w:tc>
          <w:tcPr>
            <w:tcW w:w="1125" w:type="dxa"/>
            <w:tcBorders>
              <w:tl2br w:val="nil"/>
              <w:tr2bl w:val="nil"/>
            </w:tcBorders>
            <w:noWrap w:val="0"/>
            <w:vAlign w:val="center"/>
          </w:tcPr>
          <w:p w14:paraId="695EAC3B">
            <w:pPr>
              <w:pStyle w:val="23"/>
              <w:bidi w:val="0"/>
              <w:rPr>
                <w:rFonts w:hint="eastAsia"/>
              </w:rPr>
            </w:pPr>
            <w:r>
              <w:rPr>
                <w:rFonts w:hint="eastAsia"/>
                <w:lang w:val="en-US" w:eastAsia="zh-CN"/>
              </w:rPr>
              <w:t>2</w:t>
            </w:r>
            <w:r>
              <w:rPr>
                <w:rFonts w:hint="eastAsia"/>
              </w:rPr>
              <w:t>等</w:t>
            </w:r>
          </w:p>
        </w:tc>
        <w:tc>
          <w:tcPr>
            <w:tcW w:w="2052" w:type="dxa"/>
            <w:tcBorders>
              <w:tl2br w:val="nil"/>
              <w:tr2bl w:val="nil"/>
            </w:tcBorders>
            <w:noWrap w:val="0"/>
            <w:vAlign w:val="center"/>
          </w:tcPr>
          <w:p w14:paraId="3ACB98E1">
            <w:pPr>
              <w:pStyle w:val="23"/>
              <w:bidi w:val="0"/>
              <w:rPr>
                <w:rFonts w:hint="eastAsia"/>
              </w:rPr>
            </w:pPr>
            <w:r>
              <w:rPr>
                <w:rFonts w:hint="eastAsia"/>
              </w:rPr>
              <w:t>土源保证率</w:t>
            </w:r>
          </w:p>
        </w:tc>
        <w:tc>
          <w:tcPr>
            <w:tcW w:w="1036" w:type="dxa"/>
            <w:vMerge w:val="restart"/>
            <w:tcBorders>
              <w:tl2br w:val="nil"/>
              <w:tr2bl w:val="nil"/>
            </w:tcBorders>
            <w:noWrap w:val="0"/>
            <w:vAlign w:val="center"/>
          </w:tcPr>
          <w:p w14:paraId="04700E9D">
            <w:pPr>
              <w:pStyle w:val="23"/>
              <w:bidi w:val="0"/>
              <w:rPr>
                <w:rFonts w:hint="eastAsia"/>
              </w:rPr>
            </w:pPr>
            <w:r>
              <w:rPr>
                <w:rFonts w:hint="eastAsia"/>
                <w:lang w:val="en-US" w:eastAsia="zh-CN"/>
              </w:rPr>
              <w:t>采矿用地、农村宅基地</w:t>
            </w:r>
          </w:p>
        </w:tc>
        <w:tc>
          <w:tcPr>
            <w:tcW w:w="1214" w:type="dxa"/>
            <w:vMerge w:val="restart"/>
            <w:tcBorders>
              <w:tl2br w:val="nil"/>
              <w:tr2bl w:val="nil"/>
            </w:tcBorders>
            <w:noWrap w:val="0"/>
            <w:vAlign w:val="center"/>
          </w:tcPr>
          <w:p w14:paraId="2D0737B0">
            <w:pPr>
              <w:pStyle w:val="23"/>
              <w:bidi w:val="0"/>
              <w:rPr>
                <w:rFonts w:hint="eastAsia" w:eastAsia="宋体"/>
                <w:lang w:val="en-US" w:eastAsia="zh-CN"/>
              </w:rPr>
            </w:pPr>
            <w:r>
              <w:rPr>
                <w:rFonts w:hint="eastAsia"/>
                <w:lang w:eastAsia="zh-CN"/>
              </w:rPr>
              <w:t>******</w:t>
            </w:r>
          </w:p>
        </w:tc>
        <w:tc>
          <w:tcPr>
            <w:tcW w:w="1103" w:type="dxa"/>
            <w:vMerge w:val="restart"/>
            <w:tcBorders>
              <w:tl2br w:val="nil"/>
              <w:tr2bl w:val="nil"/>
            </w:tcBorders>
            <w:noWrap w:val="0"/>
            <w:vAlign w:val="center"/>
          </w:tcPr>
          <w:p w14:paraId="476E7C80">
            <w:pPr>
              <w:pStyle w:val="23"/>
              <w:bidi w:val="0"/>
              <w:rPr>
                <w:rFonts w:hint="eastAsia"/>
              </w:rPr>
            </w:pPr>
            <w:r>
              <w:rPr>
                <w:rFonts w:hint="eastAsia"/>
              </w:rPr>
              <w:t>宜</w:t>
            </w:r>
            <w:r>
              <w:rPr>
                <w:rFonts w:hint="eastAsia"/>
                <w:lang w:val="en-US" w:eastAsia="zh-CN"/>
              </w:rPr>
              <w:t>林、</w:t>
            </w:r>
            <w:r>
              <w:rPr>
                <w:rFonts w:hint="eastAsia"/>
              </w:rPr>
              <w:t>宜草</w:t>
            </w:r>
          </w:p>
        </w:tc>
      </w:tr>
      <w:tr w14:paraId="3BAD9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81" w:type="dxa"/>
            <w:vMerge w:val="continue"/>
            <w:tcBorders>
              <w:tl2br w:val="nil"/>
              <w:tr2bl w:val="nil"/>
            </w:tcBorders>
            <w:noWrap w:val="0"/>
            <w:vAlign w:val="center"/>
          </w:tcPr>
          <w:p w14:paraId="4CD2B935">
            <w:pPr>
              <w:pStyle w:val="23"/>
              <w:bidi w:val="0"/>
              <w:rPr>
                <w:rFonts w:hint="eastAsia"/>
              </w:rPr>
            </w:pPr>
          </w:p>
        </w:tc>
        <w:tc>
          <w:tcPr>
            <w:tcW w:w="1284" w:type="dxa"/>
            <w:tcBorders>
              <w:tl2br w:val="nil"/>
              <w:tr2bl w:val="nil"/>
            </w:tcBorders>
            <w:noWrap w:val="0"/>
            <w:vAlign w:val="center"/>
          </w:tcPr>
          <w:p w14:paraId="6D1827B8">
            <w:pPr>
              <w:pStyle w:val="23"/>
              <w:bidi w:val="0"/>
              <w:rPr>
                <w:rFonts w:hint="eastAsia"/>
              </w:rPr>
            </w:pPr>
            <w:r>
              <w:rPr>
                <w:rFonts w:hint="eastAsia"/>
              </w:rPr>
              <w:t>林地评价</w:t>
            </w:r>
          </w:p>
        </w:tc>
        <w:tc>
          <w:tcPr>
            <w:tcW w:w="1125" w:type="dxa"/>
            <w:tcBorders>
              <w:tl2br w:val="nil"/>
              <w:tr2bl w:val="nil"/>
            </w:tcBorders>
            <w:noWrap w:val="0"/>
            <w:vAlign w:val="center"/>
          </w:tcPr>
          <w:p w14:paraId="38CCFAA4">
            <w:pPr>
              <w:pStyle w:val="23"/>
              <w:bidi w:val="0"/>
              <w:rPr>
                <w:rFonts w:hint="eastAsia"/>
              </w:rPr>
            </w:pPr>
            <w:r>
              <w:rPr>
                <w:rFonts w:hint="eastAsia"/>
                <w:lang w:val="en-US" w:eastAsia="zh-CN"/>
              </w:rPr>
              <w:t>1</w:t>
            </w:r>
            <w:r>
              <w:rPr>
                <w:rFonts w:hint="eastAsia"/>
              </w:rPr>
              <w:t>等</w:t>
            </w:r>
          </w:p>
        </w:tc>
        <w:tc>
          <w:tcPr>
            <w:tcW w:w="2052" w:type="dxa"/>
            <w:tcBorders>
              <w:tl2br w:val="nil"/>
              <w:tr2bl w:val="nil"/>
            </w:tcBorders>
            <w:noWrap w:val="0"/>
            <w:vAlign w:val="center"/>
          </w:tcPr>
          <w:p w14:paraId="0033FC43">
            <w:pPr>
              <w:pStyle w:val="23"/>
              <w:bidi w:val="0"/>
              <w:rPr>
                <w:rFonts w:hint="eastAsia"/>
              </w:rPr>
            </w:pPr>
            <w:r>
              <w:rPr>
                <w:rFonts w:hint="eastAsia"/>
              </w:rPr>
              <w:t>土源保证率</w:t>
            </w:r>
          </w:p>
        </w:tc>
        <w:tc>
          <w:tcPr>
            <w:tcW w:w="1036" w:type="dxa"/>
            <w:vMerge w:val="continue"/>
            <w:tcBorders>
              <w:tl2br w:val="nil"/>
              <w:tr2bl w:val="nil"/>
            </w:tcBorders>
            <w:noWrap w:val="0"/>
            <w:vAlign w:val="center"/>
          </w:tcPr>
          <w:p w14:paraId="6567F86E">
            <w:pPr>
              <w:pStyle w:val="23"/>
              <w:bidi w:val="0"/>
              <w:rPr>
                <w:rFonts w:hint="eastAsia"/>
              </w:rPr>
            </w:pPr>
          </w:p>
        </w:tc>
        <w:tc>
          <w:tcPr>
            <w:tcW w:w="1214" w:type="dxa"/>
            <w:vMerge w:val="continue"/>
            <w:tcBorders>
              <w:tl2br w:val="nil"/>
              <w:tr2bl w:val="nil"/>
            </w:tcBorders>
            <w:noWrap w:val="0"/>
            <w:vAlign w:val="center"/>
          </w:tcPr>
          <w:p w14:paraId="7D1C5BBB">
            <w:pPr>
              <w:pStyle w:val="23"/>
              <w:bidi w:val="0"/>
              <w:rPr>
                <w:rFonts w:hint="eastAsia"/>
              </w:rPr>
            </w:pPr>
          </w:p>
        </w:tc>
        <w:tc>
          <w:tcPr>
            <w:tcW w:w="1103" w:type="dxa"/>
            <w:vMerge w:val="continue"/>
            <w:tcBorders>
              <w:tl2br w:val="nil"/>
              <w:tr2bl w:val="nil"/>
            </w:tcBorders>
            <w:noWrap w:val="0"/>
            <w:vAlign w:val="center"/>
          </w:tcPr>
          <w:p w14:paraId="3922B46B">
            <w:pPr>
              <w:pStyle w:val="23"/>
              <w:bidi w:val="0"/>
              <w:rPr>
                <w:rFonts w:hint="eastAsia"/>
              </w:rPr>
            </w:pPr>
          </w:p>
        </w:tc>
      </w:tr>
      <w:tr w14:paraId="48458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81" w:type="dxa"/>
            <w:vMerge w:val="continue"/>
            <w:tcBorders>
              <w:tl2br w:val="nil"/>
              <w:tr2bl w:val="nil"/>
            </w:tcBorders>
            <w:noWrap w:val="0"/>
            <w:vAlign w:val="center"/>
          </w:tcPr>
          <w:p w14:paraId="1C7F0C5F">
            <w:pPr>
              <w:pStyle w:val="23"/>
              <w:bidi w:val="0"/>
              <w:rPr>
                <w:rFonts w:hint="eastAsia"/>
              </w:rPr>
            </w:pPr>
          </w:p>
        </w:tc>
        <w:tc>
          <w:tcPr>
            <w:tcW w:w="1284" w:type="dxa"/>
            <w:tcBorders>
              <w:tl2br w:val="nil"/>
              <w:tr2bl w:val="nil"/>
            </w:tcBorders>
            <w:noWrap w:val="0"/>
            <w:vAlign w:val="center"/>
          </w:tcPr>
          <w:p w14:paraId="49731BC7">
            <w:pPr>
              <w:pStyle w:val="23"/>
              <w:bidi w:val="0"/>
              <w:rPr>
                <w:rFonts w:hint="eastAsia"/>
              </w:rPr>
            </w:pPr>
            <w:r>
              <w:rPr>
                <w:rFonts w:hint="eastAsia"/>
              </w:rPr>
              <w:t>草地评价</w:t>
            </w:r>
          </w:p>
        </w:tc>
        <w:tc>
          <w:tcPr>
            <w:tcW w:w="1125" w:type="dxa"/>
            <w:tcBorders>
              <w:tl2br w:val="nil"/>
              <w:tr2bl w:val="nil"/>
            </w:tcBorders>
            <w:noWrap w:val="0"/>
            <w:vAlign w:val="center"/>
          </w:tcPr>
          <w:p w14:paraId="7B290B81">
            <w:pPr>
              <w:pStyle w:val="23"/>
              <w:bidi w:val="0"/>
              <w:rPr>
                <w:rFonts w:hint="eastAsia"/>
              </w:rPr>
            </w:pPr>
            <w:r>
              <w:rPr>
                <w:rFonts w:hint="eastAsia"/>
                <w:lang w:val="en-US" w:eastAsia="zh-CN"/>
              </w:rPr>
              <w:t>2</w:t>
            </w:r>
            <w:r>
              <w:rPr>
                <w:rFonts w:hint="eastAsia"/>
              </w:rPr>
              <w:t>等</w:t>
            </w:r>
          </w:p>
        </w:tc>
        <w:tc>
          <w:tcPr>
            <w:tcW w:w="2052" w:type="dxa"/>
            <w:tcBorders>
              <w:tl2br w:val="nil"/>
              <w:tr2bl w:val="nil"/>
            </w:tcBorders>
            <w:noWrap w:val="0"/>
            <w:vAlign w:val="center"/>
          </w:tcPr>
          <w:p w14:paraId="1A78C32D">
            <w:pPr>
              <w:pStyle w:val="23"/>
              <w:bidi w:val="0"/>
              <w:rPr>
                <w:rFonts w:hint="eastAsia"/>
              </w:rPr>
            </w:pPr>
            <w:r>
              <w:rPr>
                <w:rFonts w:hint="eastAsia"/>
              </w:rPr>
              <w:t>周边环境适宜性</w:t>
            </w:r>
          </w:p>
        </w:tc>
        <w:tc>
          <w:tcPr>
            <w:tcW w:w="1036" w:type="dxa"/>
            <w:vMerge w:val="continue"/>
            <w:tcBorders>
              <w:tl2br w:val="nil"/>
              <w:tr2bl w:val="nil"/>
            </w:tcBorders>
            <w:noWrap w:val="0"/>
            <w:vAlign w:val="center"/>
          </w:tcPr>
          <w:p w14:paraId="082817AE">
            <w:pPr>
              <w:pStyle w:val="23"/>
              <w:bidi w:val="0"/>
              <w:rPr>
                <w:rFonts w:hint="eastAsia"/>
              </w:rPr>
            </w:pPr>
          </w:p>
        </w:tc>
        <w:tc>
          <w:tcPr>
            <w:tcW w:w="1214" w:type="dxa"/>
            <w:vMerge w:val="continue"/>
            <w:tcBorders>
              <w:tl2br w:val="nil"/>
              <w:tr2bl w:val="nil"/>
            </w:tcBorders>
            <w:noWrap w:val="0"/>
            <w:vAlign w:val="center"/>
          </w:tcPr>
          <w:p w14:paraId="7551C9B5">
            <w:pPr>
              <w:pStyle w:val="23"/>
              <w:bidi w:val="0"/>
              <w:rPr>
                <w:rFonts w:hint="eastAsia"/>
              </w:rPr>
            </w:pPr>
          </w:p>
        </w:tc>
        <w:tc>
          <w:tcPr>
            <w:tcW w:w="1103" w:type="dxa"/>
            <w:vMerge w:val="continue"/>
            <w:tcBorders>
              <w:tl2br w:val="nil"/>
              <w:tr2bl w:val="nil"/>
            </w:tcBorders>
            <w:noWrap w:val="0"/>
            <w:vAlign w:val="center"/>
          </w:tcPr>
          <w:p w14:paraId="3B55A3D5">
            <w:pPr>
              <w:pStyle w:val="23"/>
              <w:bidi w:val="0"/>
              <w:rPr>
                <w:rFonts w:hint="eastAsia"/>
              </w:rPr>
            </w:pPr>
          </w:p>
        </w:tc>
      </w:tr>
      <w:tr w14:paraId="0758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81" w:type="dxa"/>
            <w:vMerge w:val="restart"/>
            <w:tcBorders>
              <w:tl2br w:val="nil"/>
              <w:tr2bl w:val="nil"/>
            </w:tcBorders>
            <w:noWrap w:val="0"/>
            <w:vAlign w:val="center"/>
          </w:tcPr>
          <w:p w14:paraId="1FA24A9F">
            <w:pPr>
              <w:pStyle w:val="23"/>
              <w:bidi w:val="0"/>
              <w:rPr>
                <w:rFonts w:hint="eastAsia"/>
              </w:rPr>
            </w:pPr>
            <w:r>
              <w:rPr>
                <w:rFonts w:hint="eastAsia"/>
                <w:lang w:val="en-US" w:eastAsia="zh-CN"/>
              </w:rPr>
              <w:t>影响区</w:t>
            </w:r>
          </w:p>
        </w:tc>
        <w:tc>
          <w:tcPr>
            <w:tcW w:w="1284" w:type="dxa"/>
            <w:tcBorders>
              <w:tl2br w:val="nil"/>
              <w:tr2bl w:val="nil"/>
            </w:tcBorders>
            <w:noWrap w:val="0"/>
            <w:vAlign w:val="center"/>
          </w:tcPr>
          <w:p w14:paraId="11318EF1">
            <w:pPr>
              <w:pStyle w:val="23"/>
              <w:bidi w:val="0"/>
              <w:rPr>
                <w:rFonts w:hint="eastAsia"/>
              </w:rPr>
            </w:pPr>
            <w:r>
              <w:rPr>
                <w:rFonts w:hint="eastAsia"/>
              </w:rPr>
              <w:t>耕地评价</w:t>
            </w:r>
          </w:p>
        </w:tc>
        <w:tc>
          <w:tcPr>
            <w:tcW w:w="1125" w:type="dxa"/>
            <w:tcBorders>
              <w:tl2br w:val="nil"/>
              <w:tr2bl w:val="nil"/>
            </w:tcBorders>
            <w:noWrap w:val="0"/>
            <w:vAlign w:val="center"/>
          </w:tcPr>
          <w:p w14:paraId="666E9333">
            <w:pPr>
              <w:pStyle w:val="23"/>
              <w:bidi w:val="0"/>
              <w:rPr>
                <w:rFonts w:hint="eastAsia"/>
              </w:rPr>
            </w:pPr>
            <w:r>
              <w:rPr>
                <w:rFonts w:hint="eastAsia"/>
                <w:lang w:val="en-US" w:eastAsia="zh-CN"/>
              </w:rPr>
              <w:t>2</w:t>
            </w:r>
            <w:r>
              <w:rPr>
                <w:rFonts w:hint="eastAsia"/>
              </w:rPr>
              <w:t>等</w:t>
            </w:r>
          </w:p>
        </w:tc>
        <w:tc>
          <w:tcPr>
            <w:tcW w:w="2052" w:type="dxa"/>
            <w:tcBorders>
              <w:tl2br w:val="nil"/>
              <w:tr2bl w:val="nil"/>
            </w:tcBorders>
            <w:noWrap w:val="0"/>
            <w:vAlign w:val="center"/>
          </w:tcPr>
          <w:p w14:paraId="1EBFD296">
            <w:pPr>
              <w:pStyle w:val="23"/>
              <w:bidi w:val="0"/>
              <w:rPr>
                <w:rFonts w:hint="eastAsia"/>
              </w:rPr>
            </w:pPr>
            <w:r>
              <w:rPr>
                <w:rFonts w:hint="eastAsia"/>
              </w:rPr>
              <w:t>土源保证率</w:t>
            </w:r>
          </w:p>
        </w:tc>
        <w:tc>
          <w:tcPr>
            <w:tcW w:w="1036" w:type="dxa"/>
            <w:vMerge w:val="restart"/>
            <w:tcBorders>
              <w:tl2br w:val="nil"/>
              <w:tr2bl w:val="nil"/>
            </w:tcBorders>
            <w:noWrap w:val="0"/>
            <w:vAlign w:val="center"/>
          </w:tcPr>
          <w:p w14:paraId="7CA469D6">
            <w:pPr>
              <w:pStyle w:val="23"/>
              <w:bidi w:val="0"/>
              <w:rPr>
                <w:rFonts w:hint="eastAsia"/>
              </w:rPr>
            </w:pPr>
            <w:r>
              <w:rPr>
                <w:rFonts w:hint="eastAsia"/>
              </w:rPr>
              <w:t xml:space="preserve">采矿用地 </w:t>
            </w:r>
          </w:p>
        </w:tc>
        <w:tc>
          <w:tcPr>
            <w:tcW w:w="1214" w:type="dxa"/>
            <w:vMerge w:val="restart"/>
            <w:tcBorders>
              <w:tl2br w:val="nil"/>
              <w:tr2bl w:val="nil"/>
            </w:tcBorders>
            <w:noWrap w:val="0"/>
            <w:vAlign w:val="center"/>
          </w:tcPr>
          <w:p w14:paraId="5BD7DFAA">
            <w:pPr>
              <w:pStyle w:val="23"/>
              <w:bidi w:val="0"/>
              <w:rPr>
                <w:rFonts w:hint="eastAsia"/>
              </w:rPr>
            </w:pPr>
            <w:r>
              <w:rPr>
                <w:rFonts w:hint="eastAsia"/>
              </w:rPr>
              <w:t>0.2313</w:t>
            </w:r>
          </w:p>
        </w:tc>
        <w:tc>
          <w:tcPr>
            <w:tcW w:w="1103" w:type="dxa"/>
            <w:vMerge w:val="restart"/>
            <w:tcBorders>
              <w:tl2br w:val="nil"/>
              <w:tr2bl w:val="nil"/>
            </w:tcBorders>
            <w:noWrap w:val="0"/>
            <w:vAlign w:val="center"/>
          </w:tcPr>
          <w:p w14:paraId="32EBB655">
            <w:pPr>
              <w:pStyle w:val="23"/>
              <w:bidi w:val="0"/>
              <w:rPr>
                <w:rFonts w:hint="eastAsia"/>
              </w:rPr>
            </w:pPr>
            <w:r>
              <w:rPr>
                <w:rFonts w:hint="eastAsia"/>
              </w:rPr>
              <w:t>宜</w:t>
            </w:r>
            <w:r>
              <w:rPr>
                <w:rFonts w:hint="eastAsia"/>
                <w:lang w:val="en-US" w:eastAsia="zh-CN"/>
              </w:rPr>
              <w:t>林、</w:t>
            </w:r>
            <w:r>
              <w:rPr>
                <w:rFonts w:hint="eastAsia"/>
              </w:rPr>
              <w:t>宜草</w:t>
            </w:r>
          </w:p>
        </w:tc>
      </w:tr>
      <w:tr w14:paraId="760C6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81" w:type="dxa"/>
            <w:vMerge w:val="continue"/>
            <w:tcBorders>
              <w:tl2br w:val="nil"/>
              <w:tr2bl w:val="nil"/>
            </w:tcBorders>
            <w:noWrap w:val="0"/>
            <w:vAlign w:val="center"/>
          </w:tcPr>
          <w:p w14:paraId="18A2CAB0">
            <w:pPr>
              <w:pStyle w:val="23"/>
              <w:bidi w:val="0"/>
              <w:rPr>
                <w:rFonts w:hint="eastAsia"/>
              </w:rPr>
            </w:pPr>
          </w:p>
        </w:tc>
        <w:tc>
          <w:tcPr>
            <w:tcW w:w="1284" w:type="dxa"/>
            <w:tcBorders>
              <w:tl2br w:val="nil"/>
              <w:tr2bl w:val="nil"/>
            </w:tcBorders>
            <w:noWrap w:val="0"/>
            <w:vAlign w:val="center"/>
          </w:tcPr>
          <w:p w14:paraId="7F5E158A">
            <w:pPr>
              <w:pStyle w:val="23"/>
              <w:bidi w:val="0"/>
              <w:rPr>
                <w:rFonts w:hint="eastAsia"/>
              </w:rPr>
            </w:pPr>
            <w:r>
              <w:rPr>
                <w:rFonts w:hint="eastAsia"/>
              </w:rPr>
              <w:t>林地评价</w:t>
            </w:r>
          </w:p>
        </w:tc>
        <w:tc>
          <w:tcPr>
            <w:tcW w:w="1125" w:type="dxa"/>
            <w:tcBorders>
              <w:tl2br w:val="nil"/>
              <w:tr2bl w:val="nil"/>
            </w:tcBorders>
            <w:noWrap w:val="0"/>
            <w:vAlign w:val="center"/>
          </w:tcPr>
          <w:p w14:paraId="38AD7227">
            <w:pPr>
              <w:pStyle w:val="23"/>
              <w:bidi w:val="0"/>
              <w:rPr>
                <w:rFonts w:hint="eastAsia"/>
              </w:rPr>
            </w:pPr>
            <w:r>
              <w:rPr>
                <w:rFonts w:hint="eastAsia"/>
                <w:lang w:val="en-US" w:eastAsia="zh-CN"/>
              </w:rPr>
              <w:t>1</w:t>
            </w:r>
            <w:r>
              <w:rPr>
                <w:rFonts w:hint="eastAsia"/>
              </w:rPr>
              <w:t>等</w:t>
            </w:r>
          </w:p>
        </w:tc>
        <w:tc>
          <w:tcPr>
            <w:tcW w:w="2052" w:type="dxa"/>
            <w:tcBorders>
              <w:tl2br w:val="nil"/>
              <w:tr2bl w:val="nil"/>
            </w:tcBorders>
            <w:noWrap w:val="0"/>
            <w:vAlign w:val="center"/>
          </w:tcPr>
          <w:p w14:paraId="7B19A031">
            <w:pPr>
              <w:pStyle w:val="23"/>
              <w:bidi w:val="0"/>
              <w:rPr>
                <w:rFonts w:hint="eastAsia"/>
              </w:rPr>
            </w:pPr>
            <w:r>
              <w:rPr>
                <w:rFonts w:hint="eastAsia"/>
              </w:rPr>
              <w:t>土源保证率</w:t>
            </w:r>
          </w:p>
        </w:tc>
        <w:tc>
          <w:tcPr>
            <w:tcW w:w="1036" w:type="dxa"/>
            <w:vMerge w:val="continue"/>
            <w:tcBorders>
              <w:tl2br w:val="nil"/>
              <w:tr2bl w:val="nil"/>
            </w:tcBorders>
            <w:noWrap w:val="0"/>
            <w:vAlign w:val="center"/>
          </w:tcPr>
          <w:p w14:paraId="49BD58D5">
            <w:pPr>
              <w:pStyle w:val="23"/>
              <w:bidi w:val="0"/>
              <w:rPr>
                <w:rFonts w:hint="eastAsia"/>
              </w:rPr>
            </w:pPr>
          </w:p>
        </w:tc>
        <w:tc>
          <w:tcPr>
            <w:tcW w:w="1214" w:type="dxa"/>
            <w:vMerge w:val="continue"/>
            <w:tcBorders>
              <w:tl2br w:val="nil"/>
              <w:tr2bl w:val="nil"/>
            </w:tcBorders>
            <w:noWrap w:val="0"/>
            <w:vAlign w:val="center"/>
          </w:tcPr>
          <w:p w14:paraId="6480F18C">
            <w:pPr>
              <w:pStyle w:val="23"/>
              <w:bidi w:val="0"/>
              <w:rPr>
                <w:rFonts w:hint="eastAsia"/>
              </w:rPr>
            </w:pPr>
          </w:p>
        </w:tc>
        <w:tc>
          <w:tcPr>
            <w:tcW w:w="1103" w:type="dxa"/>
            <w:vMerge w:val="continue"/>
            <w:tcBorders>
              <w:tl2br w:val="nil"/>
              <w:tr2bl w:val="nil"/>
            </w:tcBorders>
            <w:noWrap w:val="0"/>
            <w:vAlign w:val="center"/>
          </w:tcPr>
          <w:p w14:paraId="3DD8CCC2">
            <w:pPr>
              <w:pStyle w:val="23"/>
              <w:bidi w:val="0"/>
              <w:rPr>
                <w:rFonts w:hint="eastAsia"/>
              </w:rPr>
            </w:pPr>
          </w:p>
        </w:tc>
      </w:tr>
      <w:tr w14:paraId="54514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481" w:type="dxa"/>
            <w:vMerge w:val="continue"/>
            <w:tcBorders>
              <w:tl2br w:val="nil"/>
              <w:tr2bl w:val="nil"/>
            </w:tcBorders>
            <w:noWrap w:val="0"/>
            <w:vAlign w:val="center"/>
          </w:tcPr>
          <w:p w14:paraId="0F37A1A3">
            <w:pPr>
              <w:pStyle w:val="23"/>
              <w:bidi w:val="0"/>
              <w:rPr>
                <w:rFonts w:hint="eastAsia"/>
              </w:rPr>
            </w:pPr>
          </w:p>
        </w:tc>
        <w:tc>
          <w:tcPr>
            <w:tcW w:w="1284" w:type="dxa"/>
            <w:tcBorders>
              <w:tl2br w:val="nil"/>
              <w:tr2bl w:val="nil"/>
            </w:tcBorders>
            <w:noWrap w:val="0"/>
            <w:vAlign w:val="center"/>
          </w:tcPr>
          <w:p w14:paraId="63F40030">
            <w:pPr>
              <w:pStyle w:val="23"/>
              <w:bidi w:val="0"/>
              <w:rPr>
                <w:rFonts w:hint="eastAsia"/>
              </w:rPr>
            </w:pPr>
            <w:r>
              <w:rPr>
                <w:rFonts w:hint="eastAsia"/>
              </w:rPr>
              <w:t>草地评价</w:t>
            </w:r>
          </w:p>
        </w:tc>
        <w:tc>
          <w:tcPr>
            <w:tcW w:w="1125" w:type="dxa"/>
            <w:tcBorders>
              <w:tl2br w:val="nil"/>
              <w:tr2bl w:val="nil"/>
            </w:tcBorders>
            <w:noWrap w:val="0"/>
            <w:vAlign w:val="center"/>
          </w:tcPr>
          <w:p w14:paraId="5222F7C0">
            <w:pPr>
              <w:pStyle w:val="23"/>
              <w:bidi w:val="0"/>
              <w:rPr>
                <w:rFonts w:hint="eastAsia"/>
              </w:rPr>
            </w:pPr>
            <w:r>
              <w:rPr>
                <w:rFonts w:hint="eastAsia"/>
              </w:rPr>
              <w:t>2等</w:t>
            </w:r>
          </w:p>
        </w:tc>
        <w:tc>
          <w:tcPr>
            <w:tcW w:w="2052" w:type="dxa"/>
            <w:tcBorders>
              <w:tl2br w:val="nil"/>
              <w:tr2bl w:val="nil"/>
            </w:tcBorders>
            <w:noWrap w:val="0"/>
            <w:vAlign w:val="center"/>
          </w:tcPr>
          <w:p w14:paraId="12C48B95">
            <w:pPr>
              <w:pStyle w:val="23"/>
              <w:bidi w:val="0"/>
              <w:rPr>
                <w:rFonts w:hint="eastAsia"/>
              </w:rPr>
            </w:pPr>
            <w:r>
              <w:rPr>
                <w:rFonts w:hint="eastAsia"/>
              </w:rPr>
              <w:t>周边环境适宜性</w:t>
            </w:r>
          </w:p>
        </w:tc>
        <w:tc>
          <w:tcPr>
            <w:tcW w:w="1036" w:type="dxa"/>
            <w:vMerge w:val="continue"/>
            <w:tcBorders>
              <w:tl2br w:val="nil"/>
              <w:tr2bl w:val="nil"/>
            </w:tcBorders>
            <w:noWrap w:val="0"/>
            <w:vAlign w:val="center"/>
          </w:tcPr>
          <w:p w14:paraId="451B96BE">
            <w:pPr>
              <w:pStyle w:val="23"/>
              <w:bidi w:val="0"/>
              <w:rPr>
                <w:rFonts w:hint="eastAsia"/>
              </w:rPr>
            </w:pPr>
          </w:p>
        </w:tc>
        <w:tc>
          <w:tcPr>
            <w:tcW w:w="1214" w:type="dxa"/>
            <w:vMerge w:val="continue"/>
            <w:tcBorders>
              <w:tl2br w:val="nil"/>
              <w:tr2bl w:val="nil"/>
            </w:tcBorders>
            <w:noWrap w:val="0"/>
            <w:vAlign w:val="center"/>
          </w:tcPr>
          <w:p w14:paraId="1F14E341">
            <w:pPr>
              <w:pStyle w:val="23"/>
              <w:bidi w:val="0"/>
              <w:rPr>
                <w:rFonts w:hint="eastAsia"/>
              </w:rPr>
            </w:pPr>
          </w:p>
        </w:tc>
        <w:tc>
          <w:tcPr>
            <w:tcW w:w="1103" w:type="dxa"/>
            <w:vMerge w:val="continue"/>
            <w:tcBorders>
              <w:tl2br w:val="nil"/>
              <w:tr2bl w:val="nil"/>
            </w:tcBorders>
            <w:noWrap w:val="0"/>
            <w:vAlign w:val="center"/>
          </w:tcPr>
          <w:p w14:paraId="6525D972">
            <w:pPr>
              <w:pStyle w:val="23"/>
              <w:bidi w:val="0"/>
              <w:rPr>
                <w:rFonts w:hint="eastAsia"/>
              </w:rPr>
            </w:pPr>
          </w:p>
        </w:tc>
      </w:tr>
    </w:tbl>
    <w:p w14:paraId="1A8B2E69">
      <w:pPr>
        <w:spacing w:beforeLines="50"/>
        <w:ind w:firstLine="560"/>
        <w:rPr>
          <w:rFonts w:hint="eastAsia"/>
        </w:rPr>
      </w:pPr>
      <w:r>
        <w:rPr>
          <w:rFonts w:hint="eastAsia"/>
        </w:rPr>
        <w:t>注：1代表适宜，2代表基本适宜，3代表临界适宜，4代表不适宜</w:t>
      </w:r>
    </w:p>
    <w:p w14:paraId="37C8BD6E">
      <w:pPr>
        <w:bidi w:val="0"/>
      </w:pPr>
      <w:r>
        <w:rPr>
          <w:rFonts w:hint="eastAsia"/>
          <w:lang w:val="en-US" w:eastAsia="zh-CN"/>
        </w:rPr>
        <w:t>6）</w:t>
      </w:r>
      <w:r>
        <w:t>修复方向的最终确定</w:t>
      </w:r>
    </w:p>
    <w:p w14:paraId="7F99806F">
      <w:pPr>
        <w:bidi w:val="0"/>
        <w:rPr>
          <w:rFonts w:hint="eastAsia"/>
          <w:lang w:val="en-US" w:eastAsia="zh-CN"/>
        </w:rPr>
      </w:pPr>
      <w:r>
        <w:rPr>
          <w:rFonts w:hint="eastAsia"/>
        </w:rPr>
        <w:t>依据适宜性等级评定结果，对于</w:t>
      </w:r>
      <w:r>
        <w:rPr>
          <w:rFonts w:hint="eastAsia"/>
          <w:lang w:eastAsia="zh-CN"/>
        </w:rPr>
        <w:t>适宜</w:t>
      </w:r>
      <w:r>
        <w:rPr>
          <w:rFonts w:hint="eastAsia"/>
        </w:rPr>
        <w:t>性的评价单元，需综合分析当地自然条件、社会条件、土地复垦类比分析和工程施工难易程度等</w:t>
      </w:r>
      <w:r>
        <w:rPr>
          <w:rFonts w:hint="eastAsia"/>
          <w:lang w:val="zh-CN"/>
        </w:rPr>
        <w:t>多种影响因素后，</w:t>
      </w:r>
      <w:r>
        <w:rPr>
          <w:rFonts w:hint="eastAsia"/>
        </w:rPr>
        <w:t>结合</w:t>
      </w:r>
      <w:r>
        <w:rPr>
          <w:rFonts w:hint="eastAsia"/>
          <w:lang w:val="zh-CN"/>
        </w:rPr>
        <w:t>土地利用总体规划、复垦区原土地利用类型、周边地理环境以及</w:t>
      </w:r>
      <w:r>
        <w:rPr>
          <w:rFonts w:hint="eastAsia"/>
        </w:rPr>
        <w:t>土地权属人和使用权人的复垦</w:t>
      </w:r>
      <w:r>
        <w:rPr>
          <w:rFonts w:hint="eastAsia"/>
          <w:lang w:val="zh-CN"/>
        </w:rPr>
        <w:t>意见</w:t>
      </w:r>
      <w:r>
        <w:rPr>
          <w:rFonts w:hint="eastAsia"/>
        </w:rPr>
        <w:t>，最终确定复垦方向</w:t>
      </w:r>
      <w:r>
        <w:rPr>
          <w:rFonts w:hint="eastAsia"/>
          <w:lang w:val="en-US" w:eastAsia="zh-CN"/>
        </w:rPr>
        <w:t>如下表：</w:t>
      </w:r>
    </w:p>
    <w:p w14:paraId="0E2291BC">
      <w:pPr>
        <w:pStyle w:val="9"/>
        <w:rPr>
          <w:rFonts w:hint="default" w:eastAsia="黑体"/>
          <w:lang w:val="en-US" w:eastAsia="zh-CN"/>
        </w:rPr>
      </w:pPr>
      <w:r>
        <w:t xml:space="preserve">表 </w:t>
      </w:r>
      <w:r>
        <w:rPr>
          <w:rFonts w:hint="eastAsia"/>
          <w:lang w:val="en-US" w:eastAsia="zh-CN"/>
        </w:rPr>
        <w:t xml:space="preserve">3-12 </w:t>
      </w:r>
      <w:r>
        <w:rPr>
          <w:rFonts w:hint="eastAsia"/>
        </w:rPr>
        <w:t>土地复垦方向表</w:t>
      </w:r>
    </w:p>
    <w:tbl>
      <w:tblPr>
        <w:tblStyle w:val="18"/>
        <w:tblW w:w="971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80"/>
        <w:gridCol w:w="1768"/>
        <w:gridCol w:w="1462"/>
        <w:gridCol w:w="1344"/>
        <w:gridCol w:w="3665"/>
      </w:tblGrid>
      <w:tr w14:paraId="6CB21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E2338">
            <w:pPr>
              <w:pStyle w:val="23"/>
              <w:bidi w:val="0"/>
              <w:rPr>
                <w:rFonts w:hint="eastAsia"/>
              </w:rPr>
            </w:pPr>
            <w:r>
              <w:rPr>
                <w:rFonts w:hint="eastAsia"/>
                <w:lang w:val="en-US" w:eastAsia="zh-CN"/>
              </w:rPr>
              <w:t>评价单元</w:t>
            </w:r>
          </w:p>
        </w:tc>
        <w:tc>
          <w:tcPr>
            <w:tcW w:w="1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D05A0">
            <w:pPr>
              <w:pStyle w:val="23"/>
              <w:bidi w:val="0"/>
              <w:rPr>
                <w:rFonts w:hint="eastAsia"/>
              </w:rPr>
            </w:pPr>
            <w:r>
              <w:rPr>
                <w:rFonts w:hint="eastAsia"/>
                <w:lang w:val="en-US" w:eastAsia="zh-CN"/>
              </w:rPr>
              <w:t>土地利用现状</w:t>
            </w: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ED1FF">
            <w:pPr>
              <w:pStyle w:val="23"/>
              <w:bidi w:val="0"/>
              <w:rPr>
                <w:rFonts w:hint="eastAsia"/>
              </w:rPr>
            </w:pPr>
            <w:r>
              <w:rPr>
                <w:rFonts w:hint="eastAsia"/>
                <w:lang w:val="en-US" w:eastAsia="zh-CN"/>
              </w:rPr>
              <w:t>复垦方向</w:t>
            </w:r>
          </w:p>
        </w:tc>
        <w:tc>
          <w:tcPr>
            <w:tcW w:w="13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8100B">
            <w:pPr>
              <w:pStyle w:val="23"/>
              <w:bidi w:val="0"/>
              <w:rPr>
                <w:rFonts w:hint="eastAsia"/>
              </w:rPr>
            </w:pPr>
            <w:r>
              <w:rPr>
                <w:lang w:val="en-US" w:eastAsia="zh-CN"/>
              </w:rPr>
              <w:t>面积（hm</w:t>
            </w:r>
            <w:r>
              <w:rPr>
                <w:vertAlign w:val="superscript"/>
                <w:lang w:val="en-US" w:eastAsia="zh-CN"/>
              </w:rPr>
              <w:t>2</w:t>
            </w:r>
            <w:r>
              <w:rPr>
                <w:lang w:val="en-US" w:eastAsia="zh-CN"/>
              </w:rPr>
              <w:t>）</w:t>
            </w:r>
          </w:p>
        </w:tc>
        <w:tc>
          <w:tcPr>
            <w:tcW w:w="3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0D6C4">
            <w:pPr>
              <w:pStyle w:val="23"/>
              <w:bidi w:val="0"/>
              <w:rPr>
                <w:rFonts w:hint="eastAsia"/>
              </w:rPr>
            </w:pPr>
            <w:r>
              <w:rPr>
                <w:rFonts w:hint="eastAsia"/>
                <w:lang w:val="en-US" w:eastAsia="zh-CN"/>
              </w:rPr>
              <w:t>备注</w:t>
            </w:r>
          </w:p>
        </w:tc>
      </w:tr>
      <w:tr w14:paraId="14027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9192A5">
            <w:pPr>
              <w:pStyle w:val="23"/>
              <w:bidi w:val="0"/>
              <w:rPr>
                <w:rFonts w:hint="eastAsia"/>
              </w:rPr>
            </w:pPr>
            <w:r>
              <w:rPr>
                <w:rFonts w:hint="eastAsia"/>
                <w:lang w:val="en-US" w:eastAsia="zh-CN"/>
              </w:rPr>
              <w:t>采掘场基底</w:t>
            </w:r>
          </w:p>
        </w:tc>
        <w:tc>
          <w:tcPr>
            <w:tcW w:w="17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0738DD">
            <w:pPr>
              <w:pStyle w:val="23"/>
              <w:bidi w:val="0"/>
              <w:rPr>
                <w:rFonts w:hint="eastAsia"/>
              </w:rPr>
            </w:pPr>
            <w:r>
              <w:rPr>
                <w:rFonts w:hint="eastAsia"/>
                <w:lang w:val="en-US" w:eastAsia="zh-CN"/>
              </w:rPr>
              <w:t>采矿用地</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2A1E5">
            <w:pPr>
              <w:pStyle w:val="23"/>
              <w:bidi w:val="0"/>
              <w:rPr>
                <w:rFonts w:hint="eastAsia"/>
              </w:rPr>
            </w:pPr>
            <w:r>
              <w:rPr>
                <w:rFonts w:hint="eastAsia"/>
                <w:lang w:val="en-US" w:eastAsia="zh-CN"/>
              </w:rPr>
              <w:t>坑塘水面</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EC09F">
            <w:pPr>
              <w:pStyle w:val="23"/>
              <w:bidi w:val="0"/>
              <w:rPr>
                <w:rFonts w:hint="default"/>
              </w:rPr>
            </w:pPr>
            <w:r>
              <w:rPr>
                <w:rFonts w:hint="eastAsia"/>
                <w:lang w:val="en-US" w:eastAsia="zh-CN"/>
              </w:rPr>
              <w:t>******</w:t>
            </w:r>
            <w:r>
              <w:rPr>
                <w:rFonts w:hint="default"/>
                <w:lang w:val="en-US" w:eastAsia="zh-CN"/>
              </w:rPr>
              <w:t xml:space="preserve"> </w:t>
            </w:r>
          </w:p>
        </w:tc>
        <w:tc>
          <w:tcPr>
            <w:tcW w:w="3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1BE60">
            <w:pPr>
              <w:pStyle w:val="23"/>
              <w:bidi w:val="0"/>
              <w:rPr>
                <w:rFonts w:hint="default"/>
                <w:lang w:val="en-US"/>
              </w:rPr>
            </w:pPr>
            <w:r>
              <w:rPr>
                <w:rFonts w:hint="eastAsia"/>
              </w:rPr>
              <w:t>采掘场基底标高低于场外标高，如基底全部复垦为林地将形成内涝，故留有此部分基底复垦为坑塘水面，作为汇水区</w:t>
            </w:r>
          </w:p>
        </w:tc>
      </w:tr>
      <w:tr w14:paraId="33A55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trPr>
        <w:tc>
          <w:tcPr>
            <w:tcW w:w="1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5BD84D">
            <w:pPr>
              <w:pStyle w:val="23"/>
              <w:bidi w:val="0"/>
              <w:rPr>
                <w:rFonts w:hint="eastAsia"/>
              </w:rPr>
            </w:pPr>
          </w:p>
        </w:tc>
        <w:tc>
          <w:tcPr>
            <w:tcW w:w="17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8FD020">
            <w:pPr>
              <w:pStyle w:val="23"/>
              <w:bidi w:val="0"/>
              <w:rPr>
                <w:rFonts w:hint="eastAsia"/>
              </w:rPr>
            </w:pPr>
          </w:p>
        </w:tc>
        <w:tc>
          <w:tcPr>
            <w:tcW w:w="1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817FA">
            <w:pPr>
              <w:pStyle w:val="23"/>
              <w:bidi w:val="0"/>
              <w:rPr>
                <w:rFonts w:hint="eastAsia"/>
              </w:rPr>
            </w:pPr>
            <w:r>
              <w:rPr>
                <w:rFonts w:hint="eastAsia"/>
                <w:lang w:val="en-US" w:eastAsia="zh-CN"/>
              </w:rPr>
              <w:t>林地</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49195">
            <w:pPr>
              <w:pStyle w:val="23"/>
              <w:bidi w:val="0"/>
              <w:rPr>
                <w:rFonts w:hint="default"/>
              </w:rPr>
            </w:pPr>
            <w:r>
              <w:rPr>
                <w:rFonts w:hint="eastAsia"/>
                <w:lang w:val="en-US" w:eastAsia="zh-CN"/>
              </w:rPr>
              <w:t>******</w:t>
            </w:r>
            <w:r>
              <w:rPr>
                <w:rFonts w:hint="default"/>
                <w:lang w:val="en-US" w:eastAsia="zh-CN"/>
              </w:rPr>
              <w:t xml:space="preserve"> </w:t>
            </w:r>
          </w:p>
        </w:tc>
        <w:tc>
          <w:tcPr>
            <w:tcW w:w="3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D377D">
            <w:pPr>
              <w:pStyle w:val="23"/>
              <w:bidi w:val="0"/>
              <w:rPr>
                <w:rFonts w:hint="eastAsia"/>
              </w:rPr>
            </w:pPr>
            <w:r>
              <w:t>将</w:t>
            </w:r>
            <w:r>
              <w:rPr>
                <w:rFonts w:hint="eastAsia"/>
              </w:rPr>
              <w:t>弃土</w:t>
            </w:r>
            <w:r>
              <w:t>、壤土自下而上分层回填至采掘场</w:t>
            </w:r>
            <w:r>
              <w:rPr>
                <w:rFonts w:hint="eastAsia"/>
              </w:rPr>
              <w:t>基底，</w:t>
            </w:r>
            <w:r>
              <w:t>对其进行覆土</w:t>
            </w:r>
            <w:r>
              <w:rPr>
                <w:rFonts w:hint="eastAsia"/>
              </w:rPr>
              <w:t>工程</w:t>
            </w:r>
            <w:r>
              <w:t>整后，</w:t>
            </w:r>
            <w:r>
              <w:rPr>
                <w:rFonts w:hint="eastAsia"/>
                <w:lang w:val="en-US" w:eastAsia="zh-CN"/>
              </w:rPr>
              <w:t>复垦为林地</w:t>
            </w:r>
            <w:r>
              <w:t>。</w:t>
            </w:r>
          </w:p>
        </w:tc>
      </w:tr>
      <w:tr w14:paraId="5789D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2"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F1CFB">
            <w:pPr>
              <w:pStyle w:val="23"/>
              <w:bidi w:val="0"/>
              <w:rPr>
                <w:rFonts w:hint="eastAsia"/>
              </w:rPr>
            </w:pPr>
            <w:r>
              <w:rPr>
                <w:rFonts w:hint="eastAsia"/>
                <w:lang w:val="en-US" w:eastAsia="zh-CN"/>
              </w:rPr>
              <w:t>边坡</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2B107">
            <w:pPr>
              <w:pStyle w:val="23"/>
              <w:bidi w:val="0"/>
              <w:rPr>
                <w:rFonts w:hint="eastAsia"/>
              </w:rPr>
            </w:pPr>
            <w:r>
              <w:rPr>
                <w:rFonts w:hint="eastAsia"/>
                <w:lang w:val="en-US" w:eastAsia="zh-CN"/>
              </w:rPr>
              <w:t>采矿用地、林地</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D7AD5">
            <w:pPr>
              <w:pStyle w:val="23"/>
              <w:bidi w:val="0"/>
              <w:rPr>
                <w:rFonts w:hint="eastAsia"/>
              </w:rPr>
            </w:pPr>
            <w:r>
              <w:rPr>
                <w:rFonts w:hint="eastAsia"/>
                <w:lang w:val="en-US" w:eastAsia="zh-CN"/>
              </w:rPr>
              <w:t>裸岩石砾地</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3FE12">
            <w:pPr>
              <w:pStyle w:val="23"/>
              <w:bidi w:val="0"/>
              <w:rPr>
                <w:rFonts w:hint="default"/>
              </w:rPr>
            </w:pPr>
            <w:r>
              <w:rPr>
                <w:rFonts w:hint="eastAsia"/>
                <w:lang w:val="en-US" w:eastAsia="zh-CN"/>
              </w:rPr>
              <w:t>******</w:t>
            </w:r>
          </w:p>
        </w:tc>
        <w:tc>
          <w:tcPr>
            <w:tcW w:w="3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731C6">
            <w:pPr>
              <w:pStyle w:val="23"/>
              <w:bidi w:val="0"/>
              <w:rPr>
                <w:rFonts w:hint="eastAsia"/>
              </w:rPr>
            </w:pPr>
            <w:r>
              <w:rPr>
                <w:rFonts w:hint="eastAsia"/>
                <w:lang w:val="en-US" w:eastAsia="zh-CN"/>
              </w:rPr>
              <w:t>复垦为裸岩石砾地</w:t>
            </w:r>
          </w:p>
        </w:tc>
      </w:tr>
      <w:tr w14:paraId="665F4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1"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01A23">
            <w:pPr>
              <w:pStyle w:val="23"/>
              <w:bidi w:val="0"/>
              <w:rPr>
                <w:rFonts w:hint="eastAsia"/>
              </w:rPr>
            </w:pPr>
            <w:r>
              <w:rPr>
                <w:rFonts w:hint="eastAsia"/>
                <w:lang w:val="en-US" w:eastAsia="zh-CN"/>
              </w:rPr>
              <w:t>工业广场</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1A7A5">
            <w:pPr>
              <w:pStyle w:val="23"/>
              <w:bidi w:val="0"/>
              <w:rPr>
                <w:rFonts w:hint="eastAsia"/>
              </w:rPr>
            </w:pPr>
            <w:r>
              <w:rPr>
                <w:rFonts w:hint="eastAsia"/>
                <w:lang w:val="en-US" w:eastAsia="zh-CN"/>
              </w:rPr>
              <w:t>采矿用地、农村宅基地</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15F11">
            <w:pPr>
              <w:pStyle w:val="23"/>
              <w:bidi w:val="0"/>
              <w:rPr>
                <w:rFonts w:hint="eastAsia"/>
              </w:rPr>
            </w:pPr>
            <w:r>
              <w:rPr>
                <w:rFonts w:hint="eastAsia"/>
                <w:lang w:val="en-US" w:eastAsia="zh-CN"/>
              </w:rPr>
              <w:t>林地</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F5656">
            <w:pPr>
              <w:pStyle w:val="23"/>
              <w:bidi w:val="0"/>
              <w:rPr>
                <w:rFonts w:hint="default"/>
              </w:rPr>
            </w:pPr>
            <w:r>
              <w:rPr>
                <w:rFonts w:hint="eastAsia"/>
                <w:lang w:val="en-US" w:eastAsia="zh-CN"/>
              </w:rPr>
              <w:t>******</w:t>
            </w:r>
          </w:p>
        </w:tc>
        <w:tc>
          <w:tcPr>
            <w:tcW w:w="3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43F3C">
            <w:pPr>
              <w:pStyle w:val="23"/>
              <w:bidi w:val="0"/>
              <w:rPr>
                <w:rFonts w:hint="eastAsia"/>
              </w:rPr>
            </w:pPr>
            <w:r>
              <w:rPr>
                <w:rFonts w:hint="eastAsia"/>
                <w:lang w:val="en-US" w:eastAsia="zh-CN"/>
              </w:rPr>
              <w:t>废弃物清理、平整、覆土复垦为林地。</w:t>
            </w:r>
          </w:p>
        </w:tc>
      </w:tr>
      <w:tr w14:paraId="4CFEC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1"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5A6EC">
            <w:pPr>
              <w:pStyle w:val="23"/>
              <w:bidi w:val="0"/>
              <w:rPr>
                <w:rFonts w:hint="eastAsia"/>
              </w:rPr>
            </w:pPr>
            <w:r>
              <w:rPr>
                <w:rFonts w:hint="eastAsia"/>
                <w:lang w:val="en-US" w:eastAsia="zh-CN"/>
              </w:rPr>
              <w:t>影响区</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480B3">
            <w:pPr>
              <w:pStyle w:val="23"/>
              <w:bidi w:val="0"/>
              <w:rPr>
                <w:rFonts w:hint="eastAsia"/>
              </w:rPr>
            </w:pPr>
            <w:r>
              <w:rPr>
                <w:rFonts w:hint="eastAsia"/>
                <w:lang w:val="en-US" w:eastAsia="zh-CN"/>
              </w:rPr>
              <w:t>采矿用地</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D22A6">
            <w:pPr>
              <w:pStyle w:val="23"/>
              <w:bidi w:val="0"/>
              <w:rPr>
                <w:rFonts w:hint="eastAsia"/>
              </w:rPr>
            </w:pPr>
            <w:r>
              <w:rPr>
                <w:rFonts w:hint="eastAsia"/>
                <w:lang w:val="en-US" w:eastAsia="zh-CN"/>
              </w:rPr>
              <w:t>林地</w:t>
            </w: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16DFB">
            <w:pPr>
              <w:pStyle w:val="23"/>
              <w:bidi w:val="0"/>
              <w:rPr>
                <w:rFonts w:hint="default"/>
              </w:rPr>
            </w:pPr>
            <w:r>
              <w:rPr>
                <w:rFonts w:hint="eastAsia"/>
                <w:lang w:val="en-US" w:eastAsia="zh-CN"/>
              </w:rPr>
              <w:t>******</w:t>
            </w:r>
          </w:p>
        </w:tc>
        <w:tc>
          <w:tcPr>
            <w:tcW w:w="3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5BC7E">
            <w:pPr>
              <w:pStyle w:val="23"/>
              <w:bidi w:val="0"/>
              <w:rPr>
                <w:rFonts w:hint="eastAsia"/>
              </w:rPr>
            </w:pPr>
            <w:r>
              <w:rPr>
                <w:rFonts w:hint="eastAsia"/>
                <w:lang w:val="en-US" w:eastAsia="zh-CN"/>
              </w:rPr>
              <w:t>废弃物清理、平整、覆土复垦为林地。</w:t>
            </w:r>
          </w:p>
        </w:tc>
      </w:tr>
      <w:tr w14:paraId="2D58B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1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5D8D3">
            <w:pPr>
              <w:pStyle w:val="23"/>
              <w:bidi w:val="0"/>
              <w:rPr>
                <w:rFonts w:hint="eastAsia"/>
              </w:rPr>
            </w:pPr>
            <w:r>
              <w:rPr>
                <w:rFonts w:hint="eastAsia"/>
                <w:lang w:val="en-US" w:eastAsia="zh-CN"/>
              </w:rPr>
              <w:t>合计</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969E2">
            <w:pPr>
              <w:pStyle w:val="23"/>
              <w:bidi w:val="0"/>
              <w:rPr>
                <w:rFonts w:hint="eastAsia"/>
              </w:rPr>
            </w:pP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top"/>
          </w:tcPr>
          <w:p w14:paraId="04F223C1">
            <w:pPr>
              <w:pStyle w:val="23"/>
              <w:bidi w:val="0"/>
              <w:rPr>
                <w:rFonts w:hint="eastAsia"/>
              </w:rPr>
            </w:pPr>
          </w:p>
        </w:tc>
        <w:tc>
          <w:tcPr>
            <w:tcW w:w="1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690DE">
            <w:pPr>
              <w:pStyle w:val="23"/>
              <w:bidi w:val="0"/>
              <w:rPr>
                <w:rFonts w:hint="default"/>
              </w:rPr>
            </w:pPr>
            <w:r>
              <w:rPr>
                <w:rFonts w:hint="eastAsia"/>
                <w:lang w:val="en-US" w:eastAsia="zh-CN"/>
              </w:rPr>
              <w:t>******</w:t>
            </w:r>
          </w:p>
        </w:tc>
        <w:tc>
          <w:tcPr>
            <w:tcW w:w="3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C4D41">
            <w:pPr>
              <w:pStyle w:val="23"/>
              <w:bidi w:val="0"/>
              <w:rPr>
                <w:rFonts w:hint="eastAsia"/>
              </w:rPr>
            </w:pPr>
          </w:p>
        </w:tc>
      </w:tr>
    </w:tbl>
    <w:p w14:paraId="73C35C7B">
      <w:pPr>
        <w:pStyle w:val="2"/>
        <w:rPr>
          <w:rFonts w:hint="default"/>
          <w:lang w:val="en-US" w:eastAsia="zh-CN"/>
        </w:rPr>
      </w:pPr>
    </w:p>
    <w:p w14:paraId="0E975B01">
      <w:pPr>
        <w:pStyle w:val="6"/>
        <w:bidi w:val="0"/>
      </w:pPr>
      <w:r>
        <w:rPr>
          <w:rFonts w:hint="eastAsia"/>
          <w:lang w:val="en-US" w:eastAsia="zh-CN"/>
        </w:rPr>
        <w:t>3.</w:t>
      </w:r>
      <w:r>
        <w:t>水资源平衡分析</w:t>
      </w:r>
    </w:p>
    <w:p w14:paraId="1BC8D807">
      <w:pPr>
        <w:ind w:firstLine="560"/>
        <w:rPr>
          <w:sz w:val="28"/>
          <w:szCs w:val="28"/>
        </w:rPr>
      </w:pPr>
      <w:r>
        <w:rPr>
          <w:sz w:val="28"/>
          <w:szCs w:val="28"/>
        </w:rPr>
        <w:t>矿区可利用水资源主要为降雨年平均降雨量</w:t>
      </w:r>
      <w:r>
        <w:rPr>
          <w:sz w:val="28"/>
          <w:szCs w:val="28"/>
          <w:shd w:val="clear" w:color="auto" w:fill="FFFFFF"/>
        </w:rPr>
        <w:t>512.9</w:t>
      </w:r>
      <w:r>
        <w:rPr>
          <w:sz w:val="28"/>
          <w:szCs w:val="28"/>
        </w:rPr>
        <w:t>mm。考虑到可修复区域自然地理环境特征，修复</w:t>
      </w:r>
      <w:r>
        <w:rPr>
          <w:rFonts w:hint="eastAsia"/>
          <w:sz w:val="28"/>
          <w:szCs w:val="28"/>
          <w:lang w:eastAsia="zh-CN"/>
        </w:rPr>
        <w:t>方向</w:t>
      </w:r>
      <w:r>
        <w:rPr>
          <w:sz w:val="28"/>
          <w:szCs w:val="28"/>
        </w:rPr>
        <w:t>主要为林地，且周边土地类型主要为旱地、林地，无需进行灌溉，所以不需修建灌排设施，水源供需可以达到平衡。通过修复管护措施及天然降水，保证生态修复的作物成活。</w:t>
      </w:r>
    </w:p>
    <w:p w14:paraId="080DB2CC">
      <w:pPr>
        <w:pStyle w:val="6"/>
        <w:bidi w:val="0"/>
      </w:pPr>
      <w:r>
        <w:rPr>
          <w:rFonts w:hint="eastAsia"/>
          <w:lang w:val="en-US" w:eastAsia="zh-CN"/>
        </w:rPr>
        <w:t>4</w:t>
      </w:r>
      <w:r>
        <w:rPr>
          <w:rFonts w:hint="eastAsia"/>
        </w:rPr>
        <w:t>土地资源</w:t>
      </w:r>
      <w:r>
        <w:t>平衡分析</w:t>
      </w:r>
    </w:p>
    <w:p w14:paraId="4AD0C3EA">
      <w:pPr>
        <w:bidi w:val="0"/>
      </w:pPr>
      <w:r>
        <w:rPr>
          <w:rFonts w:hint="eastAsia"/>
          <w:lang w:val="en-US" w:eastAsia="zh-CN"/>
        </w:rPr>
        <w:t>（1）</w:t>
      </w:r>
      <w:r>
        <w:t>表土剥离量</w:t>
      </w:r>
    </w:p>
    <w:p w14:paraId="0AD31786">
      <w:pPr>
        <w:bidi w:val="0"/>
        <w:rPr>
          <w:rFonts w:hint="default"/>
          <w:lang w:val="en-US" w:eastAsia="zh-CN"/>
        </w:rPr>
      </w:pPr>
      <w:r>
        <w:t>该矿</w:t>
      </w:r>
      <w:r>
        <w:rPr>
          <w:rFonts w:hint="eastAsia"/>
          <w:lang w:val="en-US" w:eastAsia="zh-CN"/>
        </w:rPr>
        <w:t>在建设初期已进行表土剥离，表土存放于排土场内。根据测量现场共有表土约3.3万立方米。</w:t>
      </w:r>
    </w:p>
    <w:p w14:paraId="2AF54784">
      <w:pPr>
        <w:pStyle w:val="23"/>
        <w:bidi w:val="0"/>
      </w:pPr>
      <w:r>
        <w:drawing>
          <wp:inline distT="0" distB="0" distL="114300" distR="114300">
            <wp:extent cx="5392420" cy="3477260"/>
            <wp:effectExtent l="0" t="0" r="17780" b="889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27"/>
                    <a:stretch>
                      <a:fillRect/>
                    </a:stretch>
                  </pic:blipFill>
                  <pic:spPr>
                    <a:xfrm>
                      <a:off x="0" y="0"/>
                      <a:ext cx="5392420" cy="3477260"/>
                    </a:xfrm>
                    <a:prstGeom prst="rect">
                      <a:avLst/>
                    </a:prstGeom>
                    <a:noFill/>
                    <a:ln>
                      <a:noFill/>
                    </a:ln>
                  </pic:spPr>
                </pic:pic>
              </a:graphicData>
            </a:graphic>
          </wp:inline>
        </w:drawing>
      </w:r>
    </w:p>
    <w:p w14:paraId="08355D55">
      <w:pPr>
        <w:pStyle w:val="9"/>
        <w:bidi w:val="0"/>
        <w:rPr>
          <w:rFonts w:hint="default" w:eastAsia="黑体"/>
          <w:lang w:val="en-US" w:eastAsia="zh-CN"/>
        </w:rPr>
      </w:pPr>
      <w:r>
        <w:t xml:space="preserve">图 </w:t>
      </w:r>
      <w:r>
        <w:rPr>
          <w:rFonts w:hint="eastAsia"/>
          <w:lang w:val="en-US" w:eastAsia="zh-CN"/>
        </w:rPr>
        <w:t>3-1 剥离表土</w:t>
      </w:r>
    </w:p>
    <w:p w14:paraId="47A96B52">
      <w:pPr>
        <w:bidi w:val="0"/>
      </w:pPr>
      <w:r>
        <w:rPr>
          <w:rFonts w:hint="eastAsia"/>
          <w:lang w:val="en-US" w:eastAsia="zh-CN"/>
        </w:rPr>
        <w:t>（2）</w:t>
      </w:r>
      <w:r>
        <w:t>表土覆盖量</w:t>
      </w:r>
    </w:p>
    <w:p w14:paraId="0A7EBAC7">
      <w:pPr>
        <w:bidi w:val="0"/>
      </w:pPr>
      <w:r>
        <w:t>对本项目复垦单元中工业广场</w:t>
      </w:r>
      <w:r>
        <w:rPr>
          <w:rFonts w:hint="eastAsia"/>
          <w:lang w:eastAsia="zh-CN"/>
        </w:rPr>
        <w:t>、</w:t>
      </w:r>
      <w:r>
        <w:rPr>
          <w:rFonts w:hint="eastAsia"/>
          <w:lang w:val="en-US" w:eastAsia="zh-CN"/>
        </w:rPr>
        <w:t>影响区</w:t>
      </w:r>
      <w:r>
        <w:t>为林地的范围进行</w:t>
      </w:r>
      <w:r>
        <w:rPr>
          <w:rFonts w:hint="eastAsia"/>
        </w:rPr>
        <w:t>全面覆土</w:t>
      </w:r>
      <w:r>
        <w:t>，结合土壤质地情况，确定表土覆盖标准为：林地</w:t>
      </w:r>
      <w:r>
        <w:rPr>
          <w:rFonts w:hint="eastAsia"/>
          <w:lang w:val="en-US" w:eastAsia="zh-CN"/>
        </w:rPr>
        <w:t>全面</w:t>
      </w:r>
      <w:r>
        <w:t>覆土厚度0.5m。</w:t>
      </w:r>
    </w:p>
    <w:p w14:paraId="1E98F92C">
      <w:pPr>
        <w:bidi w:val="0"/>
      </w:pPr>
      <w:r>
        <w:t>表土覆盖量计算公式：Vs=S×h</w:t>
      </w:r>
    </w:p>
    <w:p w14:paraId="76E902C9">
      <w:pPr>
        <w:bidi w:val="0"/>
      </w:pPr>
      <w:r>
        <w:t>Vs—覆盖表土量；</w:t>
      </w:r>
    </w:p>
    <w:p w14:paraId="1AD63699">
      <w:pPr>
        <w:bidi w:val="0"/>
      </w:pPr>
      <w:r>
        <w:t>S—覆盖表土面积；</w:t>
      </w:r>
    </w:p>
    <w:p w14:paraId="2E33B47D">
      <w:pPr>
        <w:bidi w:val="0"/>
      </w:pPr>
      <w:r>
        <w:t>h—覆盖表土厚度。</w:t>
      </w:r>
    </w:p>
    <w:p w14:paraId="1D161C10">
      <w:pPr>
        <w:bidi w:val="0"/>
        <w:rPr>
          <w:color w:val="auto"/>
        </w:rPr>
      </w:pPr>
      <w:r>
        <w:rPr>
          <w:color w:val="auto"/>
        </w:rPr>
        <w:t>工业广场修复为林地区</w:t>
      </w:r>
      <w:r>
        <w:rPr>
          <w:rFonts w:hint="eastAsia"/>
          <w:color w:val="auto"/>
          <w:lang w:val="en-US" w:eastAsia="zh-CN"/>
        </w:rPr>
        <w:t>面积为</w:t>
      </w:r>
      <w:r>
        <w:rPr>
          <w:rFonts w:hint="eastAsia"/>
          <w:color w:val="auto"/>
          <w:lang w:eastAsia="zh-CN"/>
        </w:rPr>
        <w:t>******</w:t>
      </w:r>
      <w:r>
        <w:rPr>
          <w:color w:val="auto"/>
        </w:rPr>
        <w:t>hm</w:t>
      </w:r>
      <w:r>
        <w:rPr>
          <w:color w:val="auto"/>
          <w:vertAlign w:val="superscript"/>
        </w:rPr>
        <w:t>2</w:t>
      </w:r>
      <w:r>
        <w:rPr>
          <w:rFonts w:hint="eastAsia"/>
          <w:color w:val="auto"/>
          <w:vertAlign w:val="baseline"/>
          <w:lang w:eastAsia="zh-CN"/>
        </w:rPr>
        <w:t>，</w:t>
      </w:r>
      <w:r>
        <w:rPr>
          <w:color w:val="auto"/>
        </w:rPr>
        <w:t>覆土厚度0.</w:t>
      </w:r>
      <w:r>
        <w:rPr>
          <w:rFonts w:hint="eastAsia"/>
          <w:color w:val="auto"/>
          <w:lang w:val="en-US" w:eastAsia="zh-CN"/>
        </w:rPr>
        <w:t>5</w:t>
      </w:r>
      <w:r>
        <w:rPr>
          <w:color w:val="auto"/>
        </w:rPr>
        <w:t>m，覆土量为</w:t>
      </w:r>
      <w:r>
        <w:rPr>
          <w:rFonts w:hint="eastAsia"/>
          <w:color w:val="auto"/>
          <w:lang w:eastAsia="zh-CN"/>
        </w:rPr>
        <w:t>******</w:t>
      </w:r>
      <w:r>
        <w:rPr>
          <w:color w:val="auto"/>
        </w:rPr>
        <w:t>hm2×0.</w:t>
      </w:r>
      <w:r>
        <w:rPr>
          <w:rFonts w:hint="eastAsia"/>
          <w:color w:val="auto"/>
          <w:lang w:val="en-US" w:eastAsia="zh-CN"/>
        </w:rPr>
        <w:t>5</w:t>
      </w:r>
      <w:r>
        <w:rPr>
          <w:color w:val="auto"/>
        </w:rPr>
        <w:t>m=</w:t>
      </w:r>
      <w:r>
        <w:rPr>
          <w:rFonts w:hint="eastAsia"/>
          <w:color w:val="auto"/>
        </w:rPr>
        <w:t>10829</w:t>
      </w:r>
      <w:r>
        <w:rPr>
          <w:rFonts w:hint="eastAsia"/>
          <w:color w:val="auto"/>
          <w:lang w:val="en-US" w:eastAsia="zh-CN"/>
        </w:rPr>
        <w:t>.5</w:t>
      </w:r>
      <w:r>
        <w:rPr>
          <w:color w:val="auto"/>
        </w:rPr>
        <w:t>m³；</w:t>
      </w:r>
      <w:r>
        <w:rPr>
          <w:rFonts w:hint="eastAsia"/>
          <w:color w:val="auto"/>
          <w:lang w:val="en-US" w:eastAsia="zh-CN"/>
        </w:rPr>
        <w:t>影响区</w:t>
      </w:r>
      <w:r>
        <w:rPr>
          <w:color w:val="auto"/>
        </w:rPr>
        <w:t>修复为林地区</w:t>
      </w:r>
      <w:r>
        <w:rPr>
          <w:rFonts w:hint="eastAsia"/>
          <w:color w:val="auto"/>
          <w:lang w:val="en-US" w:eastAsia="zh-CN"/>
        </w:rPr>
        <w:t>面积为******</w:t>
      </w:r>
      <w:r>
        <w:rPr>
          <w:color w:val="auto"/>
        </w:rPr>
        <w:t>hm</w:t>
      </w:r>
      <w:r>
        <w:rPr>
          <w:color w:val="auto"/>
          <w:vertAlign w:val="superscript"/>
        </w:rPr>
        <w:t>2</w:t>
      </w:r>
      <w:r>
        <w:rPr>
          <w:rFonts w:hint="eastAsia"/>
          <w:color w:val="auto"/>
          <w:vertAlign w:val="baseline"/>
          <w:lang w:eastAsia="zh-CN"/>
        </w:rPr>
        <w:t>，</w:t>
      </w:r>
      <w:r>
        <w:rPr>
          <w:color w:val="auto"/>
        </w:rPr>
        <w:t>覆土厚度0.</w:t>
      </w:r>
      <w:r>
        <w:rPr>
          <w:rFonts w:hint="eastAsia"/>
          <w:color w:val="auto"/>
          <w:lang w:val="en-US" w:eastAsia="zh-CN"/>
        </w:rPr>
        <w:t>5</w:t>
      </w:r>
      <w:r>
        <w:rPr>
          <w:color w:val="auto"/>
        </w:rPr>
        <w:t>m，覆土量为</w:t>
      </w:r>
      <w:r>
        <w:rPr>
          <w:rFonts w:hint="eastAsia"/>
          <w:color w:val="auto"/>
          <w:lang w:val="en-US" w:eastAsia="zh-CN"/>
        </w:rPr>
        <w:t>******</w:t>
      </w:r>
      <w:r>
        <w:rPr>
          <w:color w:val="auto"/>
        </w:rPr>
        <w:t>hm</w:t>
      </w:r>
      <w:r>
        <w:rPr>
          <w:color w:val="auto"/>
          <w:vertAlign w:val="superscript"/>
        </w:rPr>
        <w:t>2</w:t>
      </w:r>
      <w:r>
        <w:rPr>
          <w:color w:val="auto"/>
        </w:rPr>
        <w:t>×0.</w:t>
      </w:r>
      <w:r>
        <w:rPr>
          <w:rFonts w:hint="eastAsia"/>
          <w:color w:val="auto"/>
          <w:lang w:val="en-US" w:eastAsia="zh-CN"/>
        </w:rPr>
        <w:t>5</w:t>
      </w:r>
      <w:r>
        <w:rPr>
          <w:color w:val="auto"/>
        </w:rPr>
        <w:t>m=</w:t>
      </w:r>
      <w:r>
        <w:rPr>
          <w:rFonts w:hint="eastAsia"/>
          <w:color w:val="auto"/>
        </w:rPr>
        <w:t>6009.5</w:t>
      </w:r>
      <w:r>
        <w:rPr>
          <w:color w:val="auto"/>
        </w:rPr>
        <w:t>m³</w:t>
      </w:r>
      <w:r>
        <w:rPr>
          <w:rFonts w:hint="eastAsia"/>
          <w:color w:val="auto"/>
          <w:lang w:eastAsia="zh-CN"/>
        </w:rPr>
        <w:t>，</w:t>
      </w:r>
      <w:r>
        <w:rPr>
          <w:rFonts w:hint="eastAsia"/>
          <w:color w:val="auto"/>
          <w:lang w:val="en-US" w:eastAsia="zh-CN"/>
        </w:rPr>
        <w:t>合计为：</w:t>
      </w:r>
      <w:r>
        <w:rPr>
          <w:rFonts w:hint="eastAsia"/>
          <w:color w:val="auto"/>
        </w:rPr>
        <w:t>10829</w:t>
      </w:r>
      <w:r>
        <w:rPr>
          <w:rFonts w:hint="eastAsia"/>
          <w:color w:val="auto"/>
          <w:lang w:val="en-US" w:eastAsia="zh-CN"/>
        </w:rPr>
        <w:t>.5+</w:t>
      </w:r>
      <w:r>
        <w:rPr>
          <w:rFonts w:hint="eastAsia"/>
          <w:color w:val="auto"/>
        </w:rPr>
        <w:t>6009.5</w:t>
      </w:r>
      <w:r>
        <w:rPr>
          <w:rFonts w:hint="eastAsia"/>
          <w:color w:val="auto"/>
          <w:lang w:val="en-US" w:eastAsia="zh-CN"/>
        </w:rPr>
        <w:t>=16839</w:t>
      </w:r>
      <w:r>
        <w:rPr>
          <w:color w:val="auto"/>
        </w:rPr>
        <w:t>m³</w:t>
      </w:r>
      <w:r>
        <w:rPr>
          <w:rFonts w:hint="eastAsia"/>
          <w:color w:val="auto"/>
          <w:lang w:eastAsia="zh-CN"/>
        </w:rPr>
        <w:t>。</w:t>
      </w:r>
    </w:p>
    <w:p w14:paraId="7EF18CB9">
      <w:pPr>
        <w:bidi w:val="0"/>
        <w:rPr>
          <w:color w:val="auto"/>
        </w:rPr>
      </w:pPr>
      <w:r>
        <w:rPr>
          <w:color w:val="auto"/>
        </w:rPr>
        <w:t>本项目</w:t>
      </w:r>
      <w:r>
        <w:rPr>
          <w:rFonts w:hint="eastAsia"/>
          <w:color w:val="auto"/>
          <w:lang w:val="en-US" w:eastAsia="zh-CN"/>
        </w:rPr>
        <w:t>现有土方为3.3万</w:t>
      </w:r>
      <w:r>
        <w:rPr>
          <w:color w:val="auto"/>
        </w:rPr>
        <w:t>m³</w:t>
      </w:r>
      <w:r>
        <w:rPr>
          <w:rFonts w:hint="eastAsia"/>
          <w:color w:val="auto"/>
          <w:lang w:eastAsia="zh-CN"/>
        </w:rPr>
        <w:t>，</w:t>
      </w:r>
      <w:r>
        <w:rPr>
          <w:color w:val="auto"/>
        </w:rPr>
        <w:t>所需</w:t>
      </w:r>
      <w:r>
        <w:rPr>
          <w:rFonts w:hint="eastAsia"/>
          <w:color w:val="auto"/>
        </w:rPr>
        <w:t>覆</w:t>
      </w:r>
      <w:r>
        <w:rPr>
          <w:color w:val="auto"/>
        </w:rPr>
        <w:t>土量为</w:t>
      </w:r>
      <w:r>
        <w:rPr>
          <w:rFonts w:hint="eastAsia"/>
          <w:color w:val="auto"/>
          <w:lang w:val="en-US" w:eastAsia="zh-CN"/>
        </w:rPr>
        <w:t>16839</w:t>
      </w:r>
      <w:r>
        <w:rPr>
          <w:color w:val="auto"/>
        </w:rPr>
        <w:t>m</w:t>
      </w:r>
      <w:r>
        <w:rPr>
          <w:color w:val="auto"/>
          <w:vertAlign w:val="superscript"/>
        </w:rPr>
        <w:t>3</w:t>
      </w:r>
      <w:r>
        <w:rPr>
          <w:color w:val="auto"/>
        </w:rPr>
        <w:t>，</w:t>
      </w:r>
      <w:r>
        <w:rPr>
          <w:rFonts w:hint="eastAsia"/>
          <w:color w:val="auto"/>
          <w:lang w:val="en-US" w:eastAsia="zh-CN"/>
        </w:rPr>
        <w:t>剩余16161</w:t>
      </w:r>
      <w:r>
        <w:rPr>
          <w:color w:val="auto"/>
        </w:rPr>
        <w:t>m</w:t>
      </w:r>
      <w:r>
        <w:rPr>
          <w:color w:val="auto"/>
          <w:vertAlign w:val="superscript"/>
        </w:rPr>
        <w:t>3</w:t>
      </w:r>
      <w:r>
        <w:rPr>
          <w:rFonts w:hint="eastAsia"/>
          <w:color w:val="auto"/>
          <w:vertAlign w:val="baseline"/>
          <w:lang w:val="en-US" w:eastAsia="zh-CN"/>
        </w:rPr>
        <w:t>在开采结束后对坑底“部分”进行回填覆土复垦为林地，剩余坑底留作汇水区。</w:t>
      </w:r>
      <w:r>
        <w:rPr>
          <w:color w:val="auto"/>
        </w:rPr>
        <w:t>如后续土源发生改变，需根据实际情况编制矿区生态修复方案。</w:t>
      </w:r>
    </w:p>
    <w:p w14:paraId="0B05347A">
      <w:pPr>
        <w:pStyle w:val="6"/>
        <w:bidi w:val="0"/>
        <w:rPr>
          <w:rFonts w:hint="eastAsia"/>
          <w:lang w:val="en-US" w:eastAsia="zh-CN"/>
        </w:rPr>
      </w:pPr>
      <w:r>
        <w:rPr>
          <w:rFonts w:hint="eastAsia"/>
          <w:lang w:val="en-US" w:eastAsia="zh-CN"/>
        </w:rPr>
        <w:t>5.复垦标准</w:t>
      </w:r>
    </w:p>
    <w:p w14:paraId="7DFF2663">
      <w:r>
        <w:t>根据项目土地复垦适宜性评价，项目土地复垦方向为林地，结合土地复垦方案控制标准（TD</w:t>
      </w:r>
      <w:r>
        <w:rPr>
          <w:rFonts w:hint="eastAsia"/>
        </w:rPr>
        <w:t>/T1036-2013</w:t>
      </w:r>
      <w:r>
        <w:t>），土地复垦质量需达到以下标准：</w:t>
      </w:r>
    </w:p>
    <w:p w14:paraId="1A61F6CA">
      <w:pPr>
        <w:bidi w:val="0"/>
      </w:pPr>
      <w:r>
        <w:rPr>
          <w:rFonts w:hint="eastAsia"/>
          <w:lang w:val="en-US" w:eastAsia="zh-CN"/>
        </w:rPr>
        <w:t xml:space="preserve">林地土地复垦质量控制标准 </w:t>
      </w:r>
    </w:p>
    <w:p w14:paraId="23245E44">
      <w:pPr>
        <w:bidi w:val="0"/>
      </w:pPr>
      <w:r>
        <w:rPr>
          <w:rFonts w:hint="eastAsia"/>
          <w:lang w:val="en-US" w:eastAsia="zh-CN"/>
        </w:rPr>
        <w:t>土壤质量：有效土层厚度≥30cm，土壤容重≤1.45g/cm</w:t>
      </w:r>
      <w:r>
        <w:rPr>
          <w:rFonts w:hint="eastAsia"/>
          <w:vertAlign w:val="superscript"/>
          <w:lang w:val="en-US" w:eastAsia="zh-CN"/>
        </w:rPr>
        <w:t>3</w:t>
      </w:r>
      <w:r>
        <w:rPr>
          <w:rFonts w:hint="eastAsia"/>
          <w:lang w:val="en-US" w:eastAsia="zh-CN"/>
        </w:rPr>
        <w:t>，土壤质地为砂土至砂质粘土，砾石含量≤20%，pH值6.0-8.5，有机质≥2%；</w:t>
      </w:r>
    </w:p>
    <w:p w14:paraId="20D0F21B">
      <w:pPr>
        <w:bidi w:val="0"/>
      </w:pPr>
      <w:r>
        <w:rPr>
          <w:rFonts w:hint="eastAsia"/>
          <w:lang w:val="en-US" w:eastAsia="zh-CN"/>
        </w:rPr>
        <w:t xml:space="preserve">配套设施：道路达到当地本行业工程建设标准要求； </w:t>
      </w:r>
    </w:p>
    <w:p w14:paraId="6776A12B">
      <w:pPr>
        <w:bidi w:val="0"/>
      </w:pPr>
      <w:r>
        <w:rPr>
          <w:rFonts w:hint="eastAsia"/>
          <w:lang w:val="en-US" w:eastAsia="zh-CN"/>
        </w:rPr>
        <w:t>生产力水平：定植密度（株/hm</w:t>
      </w:r>
      <w:r>
        <w:rPr>
          <w:rFonts w:hint="eastAsia"/>
          <w:vertAlign w:val="superscript"/>
          <w:lang w:val="en-US" w:eastAsia="zh-CN"/>
        </w:rPr>
        <w:t>2</w:t>
      </w:r>
      <w:r>
        <w:rPr>
          <w:rFonts w:hint="eastAsia"/>
          <w:lang w:val="en-US" w:eastAsia="zh-CN"/>
        </w:rPr>
        <w:t>）满足《造林作业设计规程》（LY/T1607）要求，郁闭度≥0.30。</w:t>
      </w:r>
    </w:p>
    <w:p w14:paraId="6699860B">
      <w:pPr>
        <w:pStyle w:val="5"/>
        <w:bidi w:val="0"/>
      </w:pPr>
      <w:r>
        <w:t>（三）边开采、边修复可行性分析</w:t>
      </w:r>
    </w:p>
    <w:p w14:paraId="6782137B">
      <w:pPr>
        <w:pStyle w:val="6"/>
        <w:bidi w:val="0"/>
        <w:rPr>
          <w:rFonts w:hint="eastAsia"/>
        </w:rPr>
      </w:pPr>
      <w:r>
        <w:rPr>
          <w:rFonts w:hint="eastAsia"/>
          <w:lang w:val="en-US" w:eastAsia="zh-CN"/>
        </w:rPr>
        <w:t>1.</w:t>
      </w:r>
      <w:r>
        <w:rPr>
          <w:rFonts w:hint="eastAsia"/>
        </w:rPr>
        <w:t>空间布局冲突</w:t>
      </w:r>
    </w:p>
    <w:p w14:paraId="1748BE5D">
      <w:pPr>
        <w:pStyle w:val="8"/>
        <w:ind w:firstLine="560"/>
        <w:rPr>
          <w:rFonts w:hint="eastAsia"/>
          <w:sz w:val="28"/>
          <w:szCs w:val="28"/>
          <w:shd w:val="clear" w:color="auto" w:fill="FFFFFF" w:themeFill="background1"/>
        </w:rPr>
      </w:pPr>
      <w:r>
        <w:rPr>
          <w:rFonts w:hint="eastAsia"/>
          <w:sz w:val="28"/>
          <w:szCs w:val="28"/>
          <w:shd w:val="clear" w:color="auto" w:fill="FFFFFF" w:themeFill="background1"/>
        </w:rPr>
        <w:t>开采过程中</w:t>
      </w:r>
      <w:r>
        <w:rPr>
          <w:rFonts w:hint="eastAsia"/>
          <w:sz w:val="28"/>
          <w:szCs w:val="28"/>
          <w:shd w:val="clear" w:color="auto" w:fill="FFFFFF" w:themeFill="background1"/>
          <w:lang w:eastAsia="zh-CN"/>
        </w:rPr>
        <w:t>需要</w:t>
      </w:r>
      <w:r>
        <w:rPr>
          <w:rFonts w:hint="eastAsia"/>
          <w:sz w:val="28"/>
          <w:szCs w:val="28"/>
          <w:shd w:val="clear" w:color="auto" w:fill="FFFFFF" w:themeFill="background1"/>
        </w:rPr>
        <w:t>动态调整作业区域，而修复工程需要稳定的场地条件，空间的动态变化会导致修复方案频繁调整，无法形成系统性修复效果。​</w:t>
      </w:r>
    </w:p>
    <w:p w14:paraId="4EABD4E4">
      <w:pPr>
        <w:pStyle w:val="6"/>
        <w:bidi w:val="0"/>
        <w:rPr>
          <w:rFonts w:hint="eastAsia"/>
        </w:rPr>
      </w:pPr>
      <w:r>
        <w:rPr>
          <w:rFonts w:hint="eastAsia"/>
          <w:lang w:val="en-US" w:eastAsia="zh-CN"/>
        </w:rPr>
        <w:t>2.</w:t>
      </w:r>
      <w:r>
        <w:rPr>
          <w:rFonts w:hint="eastAsia"/>
        </w:rPr>
        <w:t>成本投入失衡</w:t>
      </w:r>
    </w:p>
    <w:p w14:paraId="6B04E838">
      <w:pPr>
        <w:bidi w:val="0"/>
        <w:rPr>
          <w:rFonts w:hint="eastAsia"/>
        </w:rPr>
      </w:pPr>
      <w:r>
        <w:rPr>
          <w:rFonts w:hint="eastAsia"/>
        </w:rPr>
        <w:t>矿山的资源储量有限，开采收益较低，若同步投入高额修复资金，会导致项目整体亏损，缺乏经济激励。​</w:t>
      </w:r>
    </w:p>
    <w:p w14:paraId="2C3A56C8">
      <w:pPr>
        <w:pStyle w:val="6"/>
        <w:bidi w:val="0"/>
        <w:rPr>
          <w:rFonts w:hint="eastAsia"/>
        </w:rPr>
      </w:pPr>
      <w:r>
        <w:rPr>
          <w:rFonts w:hint="eastAsia"/>
          <w:lang w:val="en-US" w:eastAsia="zh-CN"/>
        </w:rPr>
        <w:t>3.</w:t>
      </w:r>
      <w:r>
        <w:rPr>
          <w:rFonts w:hint="eastAsia"/>
        </w:rPr>
        <w:t>技术适配性不足</w:t>
      </w:r>
    </w:p>
    <w:p w14:paraId="3EDD0EEB">
      <w:pPr>
        <w:bidi w:val="0"/>
        <w:rPr>
          <w:rFonts w:hint="eastAsia"/>
        </w:rPr>
      </w:pPr>
      <w:r>
        <w:rPr>
          <w:rFonts w:hint="eastAsia"/>
        </w:rPr>
        <w:t>矿山的开采周期较短，同步修复的时间窗口有限，植被难以在短期内形成稳定的生态系统，易出现退化、死亡等问题，无法达到长期复垦目标。​​</w:t>
      </w:r>
    </w:p>
    <w:p w14:paraId="3AD21326">
      <w:pPr>
        <w:pStyle w:val="6"/>
        <w:bidi w:val="0"/>
        <w:rPr>
          <w:rFonts w:hint="default"/>
          <w:lang w:val="en-US" w:eastAsia="zh-CN"/>
        </w:rPr>
      </w:pPr>
      <w:r>
        <w:rPr>
          <w:rFonts w:hint="eastAsia"/>
          <w:lang w:val="en-US" w:eastAsia="zh-CN"/>
        </w:rPr>
        <w:t>4.结论</w:t>
      </w:r>
    </w:p>
    <w:p w14:paraId="001A107C">
      <w:pPr>
        <w:bidi w:val="0"/>
        <w:rPr>
          <w:rFonts w:hint="eastAsia"/>
          <w:sz w:val="28"/>
          <w:szCs w:val="28"/>
          <w:shd w:val="clear" w:color="auto" w:fill="FFFFFF" w:themeFill="background1"/>
        </w:rPr>
      </w:pPr>
      <w:r>
        <w:rPr>
          <w:rFonts w:hint="eastAsia"/>
          <w:lang w:val="en-US" w:eastAsia="zh-CN"/>
        </w:rPr>
        <w:t>根据上述论述，该矿山不适宜“</w:t>
      </w:r>
      <w:r>
        <w:t>边开采、边修复</w:t>
      </w:r>
      <w:r>
        <w:rPr>
          <w:rFonts w:hint="eastAsia"/>
          <w:lang w:val="en-US" w:eastAsia="zh-CN"/>
        </w:rPr>
        <w:t>”，</w:t>
      </w:r>
      <w:r>
        <w:rPr>
          <w:rFonts w:hint="eastAsia"/>
        </w:rPr>
        <w:t>复垦模式</w:t>
      </w:r>
      <w:r>
        <w:rPr>
          <w:rFonts w:hint="eastAsia"/>
          <w:lang w:val="en-US" w:eastAsia="zh-CN"/>
        </w:rPr>
        <w:t>益为</w:t>
      </w:r>
      <w:r>
        <w:rPr>
          <w:rFonts w:hint="eastAsia"/>
          <w:lang w:eastAsia="zh-CN"/>
        </w:rPr>
        <w:t>：“</w:t>
      </w:r>
      <w:r>
        <w:rPr>
          <w:rFonts w:hint="eastAsia"/>
        </w:rPr>
        <w:t>集中开采 + 末期一次性修复</w:t>
      </w:r>
      <w:r>
        <w:rPr>
          <w:rFonts w:hint="eastAsia"/>
          <w:lang w:eastAsia="zh-CN"/>
        </w:rPr>
        <w:t>”</w:t>
      </w:r>
      <w:r>
        <w:rPr>
          <w:rFonts w:hint="eastAsia"/>
        </w:rPr>
        <w:t>：在开采阶段集中资源完成开采作业，最大限度提升开采效率、控制成本；开采结束后，利用积累的开采收益，集中投入修复资金、设备与技术，针对已稳定的开采创面制定系统性修复方案，既能降低单位面积修复成本，又能保障修复效果，同时简化管理流程、降低监管成本，实现生态保护与经济收益的平衡</w:t>
      </w:r>
      <w:r>
        <w:rPr>
          <w:rFonts w:hint="eastAsia"/>
          <w:sz w:val="28"/>
          <w:szCs w:val="28"/>
          <w:shd w:val="clear" w:color="auto" w:fill="FFFFFF" w:themeFill="background1"/>
        </w:rPr>
        <w:t>。</w:t>
      </w:r>
    </w:p>
    <w:p w14:paraId="6ABE1680">
      <w:pPr>
        <w:pStyle w:val="4"/>
        <w:bidi w:val="0"/>
      </w:pPr>
      <w:bookmarkStart w:id="67" w:name="_Toc30176"/>
      <w:bookmarkStart w:id="68" w:name="_Toc6644"/>
      <w:bookmarkStart w:id="69" w:name="_Toc21193"/>
      <w:r>
        <w:t>三、生态修复分区及修复时序安排</w:t>
      </w:r>
      <w:bookmarkEnd w:id="67"/>
      <w:bookmarkEnd w:id="68"/>
      <w:bookmarkEnd w:id="69"/>
    </w:p>
    <w:p w14:paraId="569F177B">
      <w:pPr>
        <w:pStyle w:val="5"/>
        <w:bidi w:val="0"/>
      </w:pPr>
      <w:bookmarkStart w:id="70" w:name="_Toc3082"/>
      <w:bookmarkStart w:id="71" w:name="_Toc17152"/>
      <w:bookmarkStart w:id="72" w:name="_Toc17095"/>
      <w:bookmarkStart w:id="73" w:name="_Toc19338"/>
      <w:bookmarkStart w:id="74" w:name="_Toc23080"/>
      <w:r>
        <w:t>（一）生态修复分区</w:t>
      </w:r>
    </w:p>
    <w:p w14:paraId="1E8ACF09">
      <w:pPr>
        <w:pStyle w:val="6"/>
        <w:bidi w:val="0"/>
      </w:pPr>
      <w:r>
        <w:t>1.矿山生态修复分区</w:t>
      </w:r>
      <w:bookmarkEnd w:id="70"/>
      <w:bookmarkEnd w:id="71"/>
      <w:bookmarkEnd w:id="72"/>
      <w:bookmarkEnd w:id="73"/>
      <w:bookmarkEnd w:id="74"/>
    </w:p>
    <w:p w14:paraId="3239315F">
      <w:pPr>
        <w:bidi w:val="0"/>
      </w:pPr>
      <w:r>
        <w:rPr>
          <w:rFonts w:hint="eastAsia"/>
          <w:lang w:eastAsia="zh-CN"/>
        </w:rPr>
        <w:t>（1）</w:t>
      </w:r>
      <w:r>
        <w:t>分区原则</w:t>
      </w:r>
    </w:p>
    <w:p w14:paraId="6F43B3E0">
      <w:pPr>
        <w:bidi w:val="0"/>
      </w:pPr>
      <w:r>
        <w:t>根据矿产资源开发利用方案设计的采矿工艺及规划，以及矿山地质环境问题类型、分布特征及其危害性，结合矿山地质环境影响现状评估及预测评估结果，进行矿山地质环境保护与恢复治理分区。原则如下：</w:t>
      </w:r>
    </w:p>
    <w:p w14:paraId="0FDB515C">
      <w:pPr>
        <w:bidi w:val="0"/>
      </w:pPr>
      <w:r>
        <w:rPr>
          <w:rFonts w:hint="eastAsia"/>
          <w:lang w:val="en-US" w:eastAsia="zh-CN"/>
        </w:rPr>
        <w:t>1）</w:t>
      </w:r>
      <w:r>
        <w:t xml:space="preserve"> “区内相似，区际相异”的原则</w:t>
      </w:r>
    </w:p>
    <w:p w14:paraId="07BB9BE5">
      <w:pPr>
        <w:bidi w:val="0"/>
      </w:pPr>
      <w:r>
        <w:rPr>
          <w:rFonts w:hint="eastAsia"/>
          <w:lang w:val="en-US" w:eastAsia="zh-CN"/>
        </w:rPr>
        <w:t>2）</w:t>
      </w:r>
      <w:r>
        <w:t xml:space="preserve"> “就大不就小”，“整体不分割”的原则</w:t>
      </w:r>
    </w:p>
    <w:p w14:paraId="48F8C713">
      <w:pPr>
        <w:bidi w:val="0"/>
      </w:pPr>
      <w:r>
        <w:rPr>
          <w:rFonts w:hint="eastAsia"/>
          <w:lang w:val="en-US" w:eastAsia="zh-CN"/>
        </w:rPr>
        <w:t>3）</w:t>
      </w:r>
      <w:r>
        <w:t xml:space="preserve"> 矿山地质环境影响现状评估和预测结果不一致时，采取“就重不就轻”的原则。</w:t>
      </w:r>
    </w:p>
    <w:p w14:paraId="74D605C4">
      <w:pPr>
        <w:bidi w:val="0"/>
      </w:pPr>
      <w:r>
        <w:rPr>
          <w:rFonts w:hint="eastAsia"/>
          <w:lang w:eastAsia="zh-CN"/>
        </w:rPr>
        <w:t>（2）</w:t>
      </w:r>
      <w:r>
        <w:t>分区及其表示方法</w:t>
      </w:r>
    </w:p>
    <w:p w14:paraId="1A89E4B8">
      <w:pPr>
        <w:ind w:firstLine="560"/>
        <w:jc w:val="left"/>
        <w:rPr>
          <w:sz w:val="28"/>
          <w:szCs w:val="28"/>
          <w:shd w:val="clear" w:color="auto" w:fill="FFFFFF" w:themeFill="background1"/>
        </w:rPr>
      </w:pPr>
      <w:r>
        <w:rPr>
          <w:sz w:val="28"/>
          <w:szCs w:val="28"/>
          <w:shd w:val="clear" w:color="auto" w:fill="FFFFFF" w:themeFill="background1"/>
        </w:rPr>
        <w:t>以矿山地质环境影响程度的严重、较严重、较轻的级别，分别对应划分为矿山地质环境恢复治理重点、次重点、一般防治区，具体分区方法见表3-</w:t>
      </w:r>
      <w:r>
        <w:rPr>
          <w:rFonts w:hint="eastAsia"/>
          <w:sz w:val="28"/>
          <w:szCs w:val="28"/>
          <w:shd w:val="clear" w:color="auto" w:fill="FFFFFF" w:themeFill="background1"/>
          <w:lang w:val="en-US" w:eastAsia="zh-CN"/>
        </w:rPr>
        <w:t>1</w:t>
      </w:r>
      <w:r>
        <w:rPr>
          <w:sz w:val="28"/>
          <w:szCs w:val="28"/>
          <w:shd w:val="clear" w:color="auto" w:fill="FFFFFF" w:themeFill="background1"/>
        </w:rPr>
        <w:t>3。凡影响严重、较严重的地质环境问题，按单个地质环境问题划分亚区，并冠以该环境地质问题的名称，可再按地质环境问题的具体自然地段的名称进一步划分地段。</w:t>
      </w:r>
    </w:p>
    <w:p w14:paraId="29BF04C4">
      <w:pPr>
        <w:pStyle w:val="9"/>
        <w:bidi w:val="0"/>
      </w:pPr>
      <w:r>
        <w:t>表</w:t>
      </w:r>
      <w:r>
        <w:rPr>
          <w:rFonts w:hint="eastAsia"/>
          <w:lang w:val="en-US" w:eastAsia="zh-CN"/>
        </w:rPr>
        <w:t xml:space="preserve"> 3</w:t>
      </w:r>
      <w:r>
        <w:t>-</w:t>
      </w:r>
      <w:r>
        <w:rPr>
          <w:rFonts w:hint="eastAsia"/>
          <w:lang w:val="en-US" w:eastAsia="zh-CN"/>
        </w:rPr>
        <w:t>1</w:t>
      </w:r>
      <w:r>
        <w:t>3 矿山地质环境保护与恢复治理分区表</w:t>
      </w:r>
    </w:p>
    <w:tbl>
      <w:tblPr>
        <w:tblStyle w:val="18"/>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2318"/>
        <w:gridCol w:w="2647"/>
        <w:gridCol w:w="2666"/>
      </w:tblGrid>
      <w:tr w14:paraId="38D85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55" w:type="dxa"/>
            <w:vMerge w:val="restart"/>
            <w:noWrap/>
            <w:vAlign w:val="center"/>
          </w:tcPr>
          <w:p w14:paraId="7A0FFDB2">
            <w:pPr>
              <w:widowControl/>
              <w:spacing w:line="240" w:lineRule="auto"/>
              <w:ind w:firstLine="0" w:firstLineChars="0"/>
              <w:jc w:val="center"/>
              <w:rPr>
                <w:kern w:val="0"/>
                <w:sz w:val="21"/>
                <w:szCs w:val="21"/>
                <w:shd w:val="clear" w:color="auto" w:fill="FFFFFF" w:themeFill="background1"/>
              </w:rPr>
            </w:pPr>
            <w:r>
              <w:rPr>
                <w:kern w:val="0"/>
                <w:sz w:val="21"/>
                <w:szCs w:val="21"/>
                <w:shd w:val="clear" w:color="auto" w:fill="FFFFFF" w:themeFill="background1"/>
              </w:rPr>
              <w:t>现状评估</w:t>
            </w:r>
          </w:p>
        </w:tc>
        <w:tc>
          <w:tcPr>
            <w:tcW w:w="7631" w:type="dxa"/>
            <w:gridSpan w:val="3"/>
            <w:noWrap/>
            <w:vAlign w:val="center"/>
          </w:tcPr>
          <w:p w14:paraId="2A2220C4">
            <w:pPr>
              <w:widowControl/>
              <w:spacing w:line="240" w:lineRule="auto"/>
              <w:ind w:firstLine="0" w:firstLineChars="0"/>
              <w:jc w:val="center"/>
              <w:rPr>
                <w:kern w:val="0"/>
                <w:sz w:val="21"/>
                <w:szCs w:val="21"/>
                <w:shd w:val="clear" w:color="auto" w:fill="FFFFFF" w:themeFill="background1"/>
              </w:rPr>
            </w:pPr>
            <w:r>
              <w:rPr>
                <w:kern w:val="0"/>
                <w:sz w:val="21"/>
                <w:szCs w:val="21"/>
                <w:shd w:val="clear" w:color="auto" w:fill="FFFFFF" w:themeFill="background1"/>
              </w:rPr>
              <w:t>预测评估</w:t>
            </w:r>
          </w:p>
        </w:tc>
      </w:tr>
      <w:tr w14:paraId="7179E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55" w:type="dxa"/>
            <w:vMerge w:val="continue"/>
            <w:noWrap/>
            <w:vAlign w:val="center"/>
          </w:tcPr>
          <w:p w14:paraId="44FC14BE">
            <w:pPr>
              <w:widowControl/>
              <w:spacing w:line="240" w:lineRule="auto"/>
              <w:ind w:firstLine="0" w:firstLineChars="0"/>
              <w:jc w:val="center"/>
              <w:rPr>
                <w:kern w:val="0"/>
                <w:sz w:val="21"/>
                <w:szCs w:val="21"/>
                <w:shd w:val="clear" w:color="auto" w:fill="FFFFFF" w:themeFill="background1"/>
              </w:rPr>
            </w:pPr>
          </w:p>
        </w:tc>
        <w:tc>
          <w:tcPr>
            <w:tcW w:w="2318" w:type="dxa"/>
            <w:noWrap/>
            <w:vAlign w:val="center"/>
          </w:tcPr>
          <w:p w14:paraId="40FD49CB">
            <w:pPr>
              <w:widowControl/>
              <w:spacing w:line="240" w:lineRule="auto"/>
              <w:ind w:firstLine="0" w:firstLineChars="0"/>
              <w:jc w:val="center"/>
              <w:rPr>
                <w:kern w:val="0"/>
                <w:sz w:val="21"/>
                <w:szCs w:val="21"/>
                <w:shd w:val="clear" w:color="auto" w:fill="FFFFFF" w:themeFill="background1"/>
              </w:rPr>
            </w:pPr>
            <w:r>
              <w:rPr>
                <w:kern w:val="0"/>
                <w:sz w:val="21"/>
                <w:szCs w:val="21"/>
                <w:shd w:val="clear" w:color="auto" w:fill="FFFFFF" w:themeFill="background1"/>
              </w:rPr>
              <w:t>严重</w:t>
            </w:r>
          </w:p>
        </w:tc>
        <w:tc>
          <w:tcPr>
            <w:tcW w:w="2647" w:type="dxa"/>
            <w:noWrap/>
            <w:vAlign w:val="center"/>
          </w:tcPr>
          <w:p w14:paraId="78CAD6CD">
            <w:pPr>
              <w:widowControl/>
              <w:spacing w:line="240" w:lineRule="auto"/>
              <w:ind w:firstLine="0" w:firstLineChars="0"/>
              <w:jc w:val="center"/>
              <w:rPr>
                <w:kern w:val="0"/>
                <w:sz w:val="21"/>
                <w:szCs w:val="21"/>
                <w:shd w:val="clear" w:color="auto" w:fill="FFFFFF" w:themeFill="background1"/>
              </w:rPr>
            </w:pPr>
            <w:r>
              <w:rPr>
                <w:kern w:val="0"/>
                <w:sz w:val="21"/>
                <w:szCs w:val="21"/>
                <w:shd w:val="clear" w:color="auto" w:fill="FFFFFF" w:themeFill="background1"/>
              </w:rPr>
              <w:t>较严重</w:t>
            </w:r>
          </w:p>
        </w:tc>
        <w:tc>
          <w:tcPr>
            <w:tcW w:w="2666" w:type="dxa"/>
            <w:noWrap/>
            <w:vAlign w:val="center"/>
          </w:tcPr>
          <w:p w14:paraId="7F44BD45">
            <w:pPr>
              <w:widowControl/>
              <w:spacing w:line="240" w:lineRule="auto"/>
              <w:ind w:firstLine="0" w:firstLineChars="0"/>
              <w:jc w:val="center"/>
              <w:rPr>
                <w:kern w:val="0"/>
                <w:sz w:val="21"/>
                <w:szCs w:val="21"/>
                <w:shd w:val="clear" w:color="auto" w:fill="FFFFFF" w:themeFill="background1"/>
              </w:rPr>
            </w:pPr>
            <w:r>
              <w:rPr>
                <w:kern w:val="0"/>
                <w:sz w:val="21"/>
                <w:szCs w:val="21"/>
                <w:shd w:val="clear" w:color="auto" w:fill="FFFFFF" w:themeFill="background1"/>
              </w:rPr>
              <w:t>较轻</w:t>
            </w:r>
          </w:p>
        </w:tc>
      </w:tr>
      <w:tr w14:paraId="46D30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55" w:type="dxa"/>
            <w:noWrap/>
            <w:vAlign w:val="center"/>
          </w:tcPr>
          <w:p w14:paraId="002D900C">
            <w:pPr>
              <w:widowControl/>
              <w:spacing w:line="240" w:lineRule="auto"/>
              <w:ind w:firstLine="0" w:firstLineChars="0"/>
              <w:jc w:val="center"/>
              <w:rPr>
                <w:kern w:val="0"/>
                <w:sz w:val="21"/>
                <w:szCs w:val="21"/>
                <w:shd w:val="clear" w:color="auto" w:fill="FFFFFF" w:themeFill="background1"/>
              </w:rPr>
            </w:pPr>
            <w:r>
              <w:rPr>
                <w:kern w:val="0"/>
                <w:sz w:val="21"/>
                <w:szCs w:val="21"/>
                <w:shd w:val="clear" w:color="auto" w:fill="FFFFFF" w:themeFill="background1"/>
              </w:rPr>
              <w:t>严重</w:t>
            </w:r>
          </w:p>
        </w:tc>
        <w:tc>
          <w:tcPr>
            <w:tcW w:w="2318" w:type="dxa"/>
            <w:noWrap/>
            <w:vAlign w:val="center"/>
          </w:tcPr>
          <w:p w14:paraId="1A654E52">
            <w:pPr>
              <w:widowControl/>
              <w:spacing w:line="240" w:lineRule="auto"/>
              <w:ind w:firstLine="0" w:firstLineChars="0"/>
              <w:jc w:val="center"/>
              <w:rPr>
                <w:kern w:val="0"/>
                <w:sz w:val="21"/>
                <w:szCs w:val="21"/>
                <w:shd w:val="clear" w:color="auto" w:fill="FFFFFF" w:themeFill="background1"/>
              </w:rPr>
            </w:pPr>
            <w:r>
              <w:rPr>
                <w:kern w:val="0"/>
                <w:sz w:val="21"/>
                <w:szCs w:val="21"/>
                <w:shd w:val="clear" w:color="auto" w:fill="FFFFFF" w:themeFill="background1"/>
              </w:rPr>
              <w:t>重点区</w:t>
            </w:r>
          </w:p>
        </w:tc>
        <w:tc>
          <w:tcPr>
            <w:tcW w:w="2647" w:type="dxa"/>
            <w:noWrap/>
            <w:vAlign w:val="center"/>
          </w:tcPr>
          <w:p w14:paraId="29967B06">
            <w:pPr>
              <w:widowControl/>
              <w:spacing w:line="240" w:lineRule="auto"/>
              <w:ind w:firstLine="0" w:firstLineChars="0"/>
              <w:jc w:val="center"/>
              <w:rPr>
                <w:kern w:val="0"/>
                <w:sz w:val="21"/>
                <w:szCs w:val="21"/>
                <w:shd w:val="clear" w:color="auto" w:fill="FFFFFF" w:themeFill="background1"/>
              </w:rPr>
            </w:pPr>
            <w:r>
              <w:rPr>
                <w:kern w:val="0"/>
                <w:sz w:val="21"/>
                <w:szCs w:val="21"/>
                <w:shd w:val="clear" w:color="auto" w:fill="FFFFFF" w:themeFill="background1"/>
              </w:rPr>
              <w:t>重点区</w:t>
            </w:r>
          </w:p>
        </w:tc>
        <w:tc>
          <w:tcPr>
            <w:tcW w:w="2666" w:type="dxa"/>
            <w:noWrap/>
            <w:vAlign w:val="center"/>
          </w:tcPr>
          <w:p w14:paraId="4890FA06">
            <w:pPr>
              <w:widowControl/>
              <w:spacing w:line="240" w:lineRule="auto"/>
              <w:ind w:firstLine="0" w:firstLineChars="0"/>
              <w:jc w:val="center"/>
              <w:rPr>
                <w:kern w:val="0"/>
                <w:sz w:val="21"/>
                <w:szCs w:val="21"/>
                <w:shd w:val="clear" w:color="auto" w:fill="FFFFFF" w:themeFill="background1"/>
              </w:rPr>
            </w:pPr>
            <w:r>
              <w:rPr>
                <w:kern w:val="0"/>
                <w:sz w:val="21"/>
                <w:szCs w:val="21"/>
                <w:shd w:val="clear" w:color="auto" w:fill="FFFFFF" w:themeFill="background1"/>
              </w:rPr>
              <w:t>重点区</w:t>
            </w:r>
          </w:p>
        </w:tc>
      </w:tr>
      <w:tr w14:paraId="303E7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55" w:type="dxa"/>
            <w:noWrap/>
            <w:vAlign w:val="center"/>
          </w:tcPr>
          <w:p w14:paraId="344BE288">
            <w:pPr>
              <w:widowControl/>
              <w:spacing w:line="240" w:lineRule="auto"/>
              <w:ind w:firstLine="0" w:firstLineChars="0"/>
              <w:jc w:val="center"/>
              <w:rPr>
                <w:kern w:val="0"/>
                <w:sz w:val="21"/>
                <w:szCs w:val="21"/>
                <w:shd w:val="clear" w:color="auto" w:fill="FFFFFF" w:themeFill="background1"/>
              </w:rPr>
            </w:pPr>
            <w:r>
              <w:rPr>
                <w:kern w:val="0"/>
                <w:sz w:val="21"/>
                <w:szCs w:val="21"/>
                <w:shd w:val="clear" w:color="auto" w:fill="FFFFFF" w:themeFill="background1"/>
              </w:rPr>
              <w:t>较严重</w:t>
            </w:r>
          </w:p>
        </w:tc>
        <w:tc>
          <w:tcPr>
            <w:tcW w:w="2318" w:type="dxa"/>
            <w:noWrap/>
            <w:vAlign w:val="center"/>
          </w:tcPr>
          <w:p w14:paraId="492BC09A">
            <w:pPr>
              <w:widowControl/>
              <w:spacing w:line="240" w:lineRule="auto"/>
              <w:ind w:firstLine="0" w:firstLineChars="0"/>
              <w:jc w:val="center"/>
              <w:rPr>
                <w:kern w:val="0"/>
                <w:sz w:val="21"/>
                <w:szCs w:val="21"/>
                <w:shd w:val="clear" w:color="auto" w:fill="FFFFFF" w:themeFill="background1"/>
              </w:rPr>
            </w:pPr>
            <w:r>
              <w:rPr>
                <w:kern w:val="0"/>
                <w:sz w:val="21"/>
                <w:szCs w:val="21"/>
                <w:shd w:val="clear" w:color="auto" w:fill="FFFFFF" w:themeFill="background1"/>
              </w:rPr>
              <w:t>重点区</w:t>
            </w:r>
          </w:p>
        </w:tc>
        <w:tc>
          <w:tcPr>
            <w:tcW w:w="2647" w:type="dxa"/>
            <w:noWrap/>
            <w:vAlign w:val="center"/>
          </w:tcPr>
          <w:p w14:paraId="5D66C25F">
            <w:pPr>
              <w:widowControl/>
              <w:spacing w:line="240" w:lineRule="auto"/>
              <w:ind w:firstLine="0" w:firstLineChars="0"/>
              <w:jc w:val="center"/>
              <w:rPr>
                <w:kern w:val="0"/>
                <w:sz w:val="21"/>
                <w:szCs w:val="21"/>
                <w:shd w:val="clear" w:color="auto" w:fill="FFFFFF" w:themeFill="background1"/>
              </w:rPr>
            </w:pPr>
            <w:r>
              <w:rPr>
                <w:b/>
                <w:bCs/>
                <w:kern w:val="0"/>
                <w:sz w:val="21"/>
                <w:szCs w:val="21"/>
                <w:shd w:val="clear" w:color="auto" w:fill="FFFFFF" w:themeFill="background1"/>
              </w:rPr>
              <w:t>次重点区</w:t>
            </w:r>
          </w:p>
        </w:tc>
        <w:tc>
          <w:tcPr>
            <w:tcW w:w="2666" w:type="dxa"/>
            <w:noWrap/>
            <w:vAlign w:val="center"/>
          </w:tcPr>
          <w:p w14:paraId="1F470060">
            <w:pPr>
              <w:widowControl/>
              <w:spacing w:line="240" w:lineRule="auto"/>
              <w:ind w:firstLine="0" w:firstLineChars="0"/>
              <w:jc w:val="center"/>
              <w:rPr>
                <w:kern w:val="0"/>
                <w:sz w:val="21"/>
                <w:szCs w:val="21"/>
                <w:shd w:val="clear" w:color="auto" w:fill="FFFFFF" w:themeFill="background1"/>
              </w:rPr>
            </w:pPr>
            <w:r>
              <w:rPr>
                <w:kern w:val="0"/>
                <w:sz w:val="21"/>
                <w:szCs w:val="21"/>
                <w:shd w:val="clear" w:color="auto" w:fill="FFFFFF" w:themeFill="background1"/>
              </w:rPr>
              <w:t>次重点区</w:t>
            </w:r>
          </w:p>
        </w:tc>
      </w:tr>
      <w:tr w14:paraId="75740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55" w:type="dxa"/>
            <w:noWrap/>
            <w:vAlign w:val="center"/>
          </w:tcPr>
          <w:p w14:paraId="1F4A88AD">
            <w:pPr>
              <w:widowControl/>
              <w:spacing w:line="240" w:lineRule="auto"/>
              <w:ind w:firstLine="0" w:firstLineChars="0"/>
              <w:jc w:val="center"/>
              <w:rPr>
                <w:kern w:val="0"/>
                <w:sz w:val="21"/>
                <w:szCs w:val="21"/>
                <w:shd w:val="clear" w:color="auto" w:fill="FFFFFF" w:themeFill="background1"/>
              </w:rPr>
            </w:pPr>
            <w:r>
              <w:rPr>
                <w:kern w:val="0"/>
                <w:sz w:val="21"/>
                <w:szCs w:val="21"/>
                <w:shd w:val="clear" w:color="auto" w:fill="FFFFFF" w:themeFill="background1"/>
              </w:rPr>
              <w:t>较轻</w:t>
            </w:r>
          </w:p>
        </w:tc>
        <w:tc>
          <w:tcPr>
            <w:tcW w:w="2318" w:type="dxa"/>
            <w:noWrap/>
            <w:vAlign w:val="center"/>
          </w:tcPr>
          <w:p w14:paraId="1E25A0D7">
            <w:pPr>
              <w:widowControl/>
              <w:spacing w:line="240" w:lineRule="auto"/>
              <w:ind w:firstLine="0" w:firstLineChars="0"/>
              <w:jc w:val="center"/>
              <w:rPr>
                <w:kern w:val="0"/>
                <w:sz w:val="21"/>
                <w:szCs w:val="21"/>
                <w:shd w:val="clear" w:color="auto" w:fill="FFFFFF" w:themeFill="background1"/>
              </w:rPr>
            </w:pPr>
            <w:r>
              <w:rPr>
                <w:kern w:val="0"/>
                <w:sz w:val="21"/>
                <w:szCs w:val="21"/>
                <w:shd w:val="clear" w:color="auto" w:fill="FFFFFF" w:themeFill="background1"/>
              </w:rPr>
              <w:t>重点区</w:t>
            </w:r>
          </w:p>
        </w:tc>
        <w:tc>
          <w:tcPr>
            <w:tcW w:w="2647" w:type="dxa"/>
            <w:noWrap/>
            <w:vAlign w:val="center"/>
          </w:tcPr>
          <w:p w14:paraId="435338AE">
            <w:pPr>
              <w:widowControl/>
              <w:spacing w:line="240" w:lineRule="auto"/>
              <w:ind w:firstLine="0" w:firstLineChars="0"/>
              <w:jc w:val="center"/>
              <w:rPr>
                <w:kern w:val="0"/>
                <w:sz w:val="21"/>
                <w:szCs w:val="21"/>
                <w:shd w:val="clear" w:color="auto" w:fill="FFFFFF" w:themeFill="background1"/>
              </w:rPr>
            </w:pPr>
            <w:r>
              <w:rPr>
                <w:kern w:val="0"/>
                <w:sz w:val="21"/>
                <w:szCs w:val="21"/>
                <w:shd w:val="clear" w:color="auto" w:fill="FFFFFF" w:themeFill="background1"/>
              </w:rPr>
              <w:t>次重点区</w:t>
            </w:r>
          </w:p>
        </w:tc>
        <w:tc>
          <w:tcPr>
            <w:tcW w:w="2666" w:type="dxa"/>
            <w:noWrap/>
            <w:vAlign w:val="center"/>
          </w:tcPr>
          <w:p w14:paraId="7AFF6599">
            <w:pPr>
              <w:widowControl/>
              <w:spacing w:line="240" w:lineRule="auto"/>
              <w:ind w:firstLine="0" w:firstLineChars="0"/>
              <w:jc w:val="center"/>
              <w:rPr>
                <w:kern w:val="0"/>
                <w:sz w:val="21"/>
                <w:szCs w:val="21"/>
                <w:shd w:val="clear" w:color="auto" w:fill="FFFFFF" w:themeFill="background1"/>
              </w:rPr>
            </w:pPr>
            <w:r>
              <w:rPr>
                <w:b/>
                <w:bCs/>
                <w:kern w:val="0"/>
                <w:sz w:val="21"/>
                <w:szCs w:val="21"/>
                <w:shd w:val="clear" w:color="auto" w:fill="FFFFFF" w:themeFill="background1"/>
              </w:rPr>
              <w:t>一般区</w:t>
            </w:r>
          </w:p>
        </w:tc>
      </w:tr>
    </w:tbl>
    <w:p w14:paraId="2A25DF86">
      <w:pPr>
        <w:bidi w:val="0"/>
      </w:pPr>
      <w:r>
        <w:rPr>
          <w:rFonts w:hint="eastAsia"/>
          <w:lang w:eastAsia="zh-CN"/>
        </w:rPr>
        <w:t>（3）</w:t>
      </w:r>
      <w:r>
        <w:t>分区评述</w:t>
      </w:r>
    </w:p>
    <w:p w14:paraId="6B9BB6D6">
      <w:pPr>
        <w:ind w:firstLine="560"/>
        <w:rPr>
          <w:sz w:val="28"/>
          <w:szCs w:val="28"/>
          <w:shd w:val="clear" w:color="auto" w:fill="FFFFFF" w:themeFill="background1"/>
        </w:rPr>
      </w:pPr>
      <w:r>
        <w:rPr>
          <w:sz w:val="28"/>
          <w:szCs w:val="28"/>
          <w:shd w:val="clear" w:color="auto" w:fill="FFFFFF" w:themeFill="background1"/>
        </w:rPr>
        <w:t>根据对</w:t>
      </w:r>
      <w:r>
        <w:rPr>
          <w:rFonts w:hint="eastAsia"/>
          <w:sz w:val="28"/>
          <w:szCs w:val="28"/>
          <w:shd w:val="clear" w:color="auto" w:fill="FFFFFF" w:themeFill="background1"/>
          <w:lang w:val="en-US" w:eastAsia="zh-CN"/>
        </w:rPr>
        <w:t>桦川县小堆峰山采石场</w:t>
      </w:r>
      <w:r>
        <w:rPr>
          <w:sz w:val="28"/>
          <w:szCs w:val="28"/>
          <w:shd w:val="clear" w:color="auto" w:fill="FFFFFF" w:themeFill="background1"/>
        </w:rPr>
        <w:t>矿山地质环境影响现状及预测评估结果，进行矿区生态修复分区</w:t>
      </w:r>
      <w:r>
        <w:rPr>
          <w:rFonts w:hint="eastAsia"/>
          <w:sz w:val="28"/>
          <w:szCs w:val="28"/>
          <w:shd w:val="clear" w:color="auto" w:fill="FFFFFF" w:themeFill="background1"/>
        </w:rPr>
        <w:t>，</w:t>
      </w:r>
      <w:r>
        <w:rPr>
          <w:sz w:val="28"/>
          <w:szCs w:val="28"/>
          <w:shd w:val="clear" w:color="auto" w:fill="FFFFFF" w:themeFill="background1"/>
        </w:rPr>
        <w:t>次重点防治区和一般防治区。</w:t>
      </w:r>
    </w:p>
    <w:p w14:paraId="3942A662">
      <w:pPr>
        <w:ind w:firstLine="560"/>
        <w:rPr>
          <w:sz w:val="28"/>
          <w:szCs w:val="28"/>
          <w:shd w:val="clear" w:color="auto" w:fill="FFFFFF" w:themeFill="background1"/>
        </w:rPr>
      </w:pPr>
      <w:r>
        <w:rPr>
          <w:rFonts w:hint="eastAsia"/>
          <w:sz w:val="28"/>
          <w:szCs w:val="28"/>
          <w:shd w:val="clear" w:color="auto" w:fill="FFFFFF" w:themeFill="background1"/>
          <w:lang w:val="en-US" w:eastAsia="zh-CN"/>
        </w:rPr>
        <w:t>1）</w:t>
      </w:r>
      <w:r>
        <w:rPr>
          <w:sz w:val="28"/>
          <w:szCs w:val="28"/>
          <w:shd w:val="clear" w:color="auto" w:fill="FFFFFF" w:themeFill="background1"/>
        </w:rPr>
        <w:t>次重点防治区</w:t>
      </w:r>
    </w:p>
    <w:p w14:paraId="1CD297A3">
      <w:pPr>
        <w:ind w:firstLine="560"/>
        <w:rPr>
          <w:sz w:val="28"/>
          <w:szCs w:val="28"/>
          <w:shd w:val="clear" w:color="auto" w:fill="FFFFFF" w:themeFill="background1"/>
        </w:rPr>
      </w:pPr>
      <w:r>
        <w:rPr>
          <w:rFonts w:hint="eastAsia"/>
          <w:sz w:val="28"/>
          <w:szCs w:val="28"/>
          <w:shd w:val="clear" w:color="auto" w:fill="FFFFFF" w:themeFill="background1"/>
        </w:rPr>
        <w:t>采区和影响区</w:t>
      </w:r>
      <w:r>
        <w:rPr>
          <w:sz w:val="28"/>
          <w:szCs w:val="28"/>
          <w:shd w:val="clear" w:color="auto" w:fill="FFFFFF" w:themeFill="background1"/>
        </w:rPr>
        <w:t>为次重点防治区，面积为</w:t>
      </w:r>
      <w:r>
        <w:rPr>
          <w:rFonts w:hint="eastAsia"/>
          <w:sz w:val="28"/>
          <w:szCs w:val="28"/>
          <w:shd w:val="clear" w:color="auto" w:fill="FFFFFF" w:themeFill="background1"/>
          <w:lang w:eastAsia="zh-CN"/>
        </w:rPr>
        <w:t>******</w:t>
      </w:r>
      <w:r>
        <w:rPr>
          <w:sz w:val="28"/>
          <w:szCs w:val="28"/>
          <w:shd w:val="clear" w:color="auto" w:fill="FFFFFF" w:themeFill="background1"/>
        </w:rPr>
        <w:t>hm</w:t>
      </w:r>
      <w:r>
        <w:rPr>
          <w:sz w:val="28"/>
          <w:szCs w:val="28"/>
          <w:shd w:val="clear" w:color="auto" w:fill="FFFFFF" w:themeFill="background1"/>
          <w:vertAlign w:val="superscript"/>
        </w:rPr>
        <w:t>2</w:t>
      </w:r>
      <w:r>
        <w:rPr>
          <w:sz w:val="28"/>
          <w:szCs w:val="28"/>
          <w:shd w:val="clear" w:color="auto" w:fill="FFFFFF" w:themeFill="background1"/>
        </w:rPr>
        <w:t>，占评估区面积的</w:t>
      </w:r>
      <w:r>
        <w:rPr>
          <w:rFonts w:hint="eastAsia"/>
          <w:sz w:val="28"/>
          <w:szCs w:val="28"/>
          <w:shd w:val="clear" w:color="auto" w:fill="FFFFFF" w:themeFill="background1"/>
          <w:lang w:val="en-US" w:eastAsia="zh-CN"/>
        </w:rPr>
        <w:t>51.92</w:t>
      </w:r>
      <w:r>
        <w:rPr>
          <w:sz w:val="28"/>
          <w:szCs w:val="28"/>
          <w:shd w:val="clear" w:color="auto" w:fill="FFFFFF" w:themeFill="background1"/>
        </w:rPr>
        <w:t>%，预测采矿活动</w:t>
      </w:r>
      <w:r>
        <w:rPr>
          <w:rFonts w:hint="eastAsia"/>
          <w:sz w:val="28"/>
          <w:szCs w:val="28"/>
          <w:shd w:val="clear" w:color="auto" w:fill="FFFFFF" w:themeFill="background1"/>
        </w:rPr>
        <w:t>挖损</w:t>
      </w:r>
      <w:r>
        <w:rPr>
          <w:rFonts w:hint="eastAsia"/>
          <w:sz w:val="28"/>
          <w:szCs w:val="28"/>
          <w:shd w:val="clear" w:color="auto" w:fill="FFFFFF" w:themeFill="background1"/>
          <w:lang w:val="en-US" w:eastAsia="zh-CN"/>
        </w:rPr>
        <w:t>及压占</w:t>
      </w:r>
      <w:r>
        <w:rPr>
          <w:sz w:val="28"/>
          <w:szCs w:val="28"/>
          <w:shd w:val="clear" w:color="auto" w:fill="FFFFFF" w:themeFill="background1"/>
        </w:rPr>
        <w:t>，</w:t>
      </w:r>
      <w:r>
        <w:rPr>
          <w:rFonts w:hint="eastAsia"/>
          <w:sz w:val="28"/>
          <w:szCs w:val="28"/>
          <w:shd w:val="clear" w:color="auto" w:fill="FFFFFF" w:themeFill="background1"/>
        </w:rPr>
        <w:t>可能引发不稳定斜坡</w:t>
      </w:r>
      <w:r>
        <w:rPr>
          <w:sz w:val="28"/>
          <w:szCs w:val="28"/>
          <w:shd w:val="clear" w:color="auto" w:fill="FFFFFF" w:themeFill="background1"/>
        </w:rPr>
        <w:t>发育程度</w:t>
      </w:r>
      <w:r>
        <w:rPr>
          <w:rFonts w:hint="eastAsia"/>
          <w:sz w:val="28"/>
          <w:szCs w:val="28"/>
          <w:shd w:val="clear" w:color="auto" w:fill="FFFFFF" w:themeFill="background1"/>
        </w:rPr>
        <w:t>中等</w:t>
      </w:r>
      <w:r>
        <w:rPr>
          <w:sz w:val="28"/>
          <w:szCs w:val="28"/>
          <w:shd w:val="clear" w:color="auto" w:fill="FFFFFF" w:themeFill="background1"/>
        </w:rPr>
        <w:t>，危害程度小，地质灾害危险性</w:t>
      </w:r>
      <w:r>
        <w:rPr>
          <w:rFonts w:hint="eastAsia"/>
          <w:sz w:val="28"/>
          <w:szCs w:val="28"/>
          <w:shd w:val="clear" w:color="auto" w:fill="FFFFFF" w:themeFill="background1"/>
        </w:rPr>
        <w:t>中等</w:t>
      </w:r>
      <w:r>
        <w:rPr>
          <w:sz w:val="28"/>
          <w:szCs w:val="28"/>
          <w:shd w:val="clear" w:color="auto" w:fill="FFFFFF" w:themeFill="background1"/>
        </w:rPr>
        <w:t>；可能遭受</w:t>
      </w:r>
      <w:r>
        <w:rPr>
          <w:rFonts w:hint="eastAsia"/>
          <w:sz w:val="28"/>
          <w:szCs w:val="28"/>
          <w:shd w:val="clear" w:color="auto" w:fill="FFFFFF" w:themeFill="background1"/>
          <w:lang w:val="en-US" w:eastAsia="zh-CN"/>
        </w:rPr>
        <w:t>崩塌</w:t>
      </w:r>
      <w:r>
        <w:rPr>
          <w:sz w:val="28"/>
          <w:szCs w:val="28"/>
          <w:shd w:val="clear" w:color="auto" w:fill="FFFFFF" w:themeFill="background1"/>
        </w:rPr>
        <w:t>地质灾害发育程度</w:t>
      </w:r>
      <w:r>
        <w:rPr>
          <w:rFonts w:hint="eastAsia"/>
          <w:sz w:val="28"/>
          <w:szCs w:val="28"/>
          <w:shd w:val="clear" w:color="auto" w:fill="FFFFFF" w:themeFill="background1"/>
        </w:rPr>
        <w:t>中等</w:t>
      </w:r>
      <w:r>
        <w:rPr>
          <w:sz w:val="28"/>
          <w:szCs w:val="28"/>
          <w:shd w:val="clear" w:color="auto" w:fill="FFFFFF" w:themeFill="background1"/>
        </w:rPr>
        <w:t>，危害程度小，地质灾害危险性</w:t>
      </w:r>
      <w:r>
        <w:rPr>
          <w:rFonts w:hint="eastAsia"/>
          <w:sz w:val="28"/>
          <w:szCs w:val="28"/>
          <w:shd w:val="clear" w:color="auto" w:fill="FFFFFF" w:themeFill="background1"/>
        </w:rPr>
        <w:t>中等</w:t>
      </w:r>
      <w:r>
        <w:rPr>
          <w:sz w:val="28"/>
          <w:szCs w:val="28"/>
          <w:shd w:val="clear" w:color="auto" w:fill="FFFFFF" w:themeFill="background1"/>
        </w:rPr>
        <w:t>，可能遭受</w:t>
      </w:r>
      <w:r>
        <w:rPr>
          <w:rFonts w:hint="eastAsia"/>
          <w:sz w:val="28"/>
          <w:szCs w:val="28"/>
          <w:shd w:val="clear" w:color="auto" w:fill="FFFFFF" w:themeFill="background1"/>
        </w:rPr>
        <w:t>季节性冻土冻融</w:t>
      </w:r>
      <w:r>
        <w:rPr>
          <w:sz w:val="28"/>
          <w:szCs w:val="28"/>
          <w:shd w:val="clear" w:color="auto" w:fill="FFFFFF" w:themeFill="background1"/>
        </w:rPr>
        <w:t>地质灾害发育</w:t>
      </w:r>
      <w:r>
        <w:rPr>
          <w:rFonts w:hint="eastAsia"/>
          <w:sz w:val="28"/>
          <w:szCs w:val="28"/>
          <w:shd w:val="clear" w:color="auto" w:fill="FFFFFF" w:themeFill="background1"/>
        </w:rPr>
        <w:t>弱</w:t>
      </w:r>
      <w:r>
        <w:rPr>
          <w:sz w:val="28"/>
          <w:szCs w:val="28"/>
          <w:shd w:val="clear" w:color="auto" w:fill="FFFFFF" w:themeFill="background1"/>
        </w:rPr>
        <w:t>，危害程度小，地质灾害危险性</w:t>
      </w:r>
      <w:r>
        <w:rPr>
          <w:rFonts w:hint="eastAsia"/>
          <w:sz w:val="28"/>
          <w:szCs w:val="28"/>
          <w:shd w:val="clear" w:color="auto" w:fill="FFFFFF" w:themeFill="background1"/>
        </w:rPr>
        <w:t>小，</w:t>
      </w:r>
      <w:r>
        <w:rPr>
          <w:sz w:val="28"/>
          <w:szCs w:val="28"/>
          <w:shd w:val="clear" w:color="auto" w:fill="FFFFFF" w:themeFill="background1"/>
        </w:rPr>
        <w:t>对矿山地质环境影响程度</w:t>
      </w:r>
      <w:r>
        <w:rPr>
          <w:b/>
          <w:sz w:val="28"/>
          <w:szCs w:val="28"/>
          <w:shd w:val="clear" w:color="auto" w:fill="FFFFFF" w:themeFill="background1"/>
        </w:rPr>
        <w:t>较严重</w:t>
      </w:r>
      <w:r>
        <w:rPr>
          <w:sz w:val="28"/>
          <w:szCs w:val="28"/>
          <w:shd w:val="clear" w:color="auto" w:fill="FFFFFF" w:themeFill="background1"/>
        </w:rPr>
        <w:t>。矿山建设及生产活动对含水层的影响</w:t>
      </w:r>
      <w:r>
        <w:rPr>
          <w:b/>
          <w:sz w:val="28"/>
          <w:szCs w:val="28"/>
          <w:shd w:val="clear" w:color="auto" w:fill="FFFFFF" w:themeFill="background1"/>
        </w:rPr>
        <w:t>较</w:t>
      </w:r>
      <w:r>
        <w:rPr>
          <w:rFonts w:hint="eastAsia"/>
          <w:b/>
          <w:sz w:val="28"/>
          <w:szCs w:val="28"/>
          <w:shd w:val="clear" w:color="auto" w:fill="FFFFFF" w:themeFill="background1"/>
        </w:rPr>
        <w:t>轻</w:t>
      </w:r>
      <w:r>
        <w:rPr>
          <w:sz w:val="28"/>
          <w:szCs w:val="28"/>
          <w:shd w:val="clear" w:color="auto" w:fill="FFFFFF" w:themeFill="background1"/>
        </w:rPr>
        <w:t>；对地形地貌景观影响</w:t>
      </w:r>
      <w:r>
        <w:rPr>
          <w:b/>
          <w:sz w:val="28"/>
          <w:szCs w:val="28"/>
          <w:shd w:val="clear" w:color="auto" w:fill="FFFFFF" w:themeFill="background1"/>
        </w:rPr>
        <w:t>较严重</w:t>
      </w:r>
      <w:r>
        <w:rPr>
          <w:sz w:val="28"/>
          <w:szCs w:val="28"/>
          <w:shd w:val="clear" w:color="auto" w:fill="FFFFFF" w:themeFill="background1"/>
        </w:rPr>
        <w:t>；对水土环境污染</w:t>
      </w:r>
      <w:r>
        <w:rPr>
          <w:b/>
          <w:sz w:val="28"/>
          <w:szCs w:val="28"/>
          <w:shd w:val="clear" w:color="auto" w:fill="FFFFFF" w:themeFill="background1"/>
        </w:rPr>
        <w:t>较轻</w:t>
      </w:r>
      <w:r>
        <w:rPr>
          <w:sz w:val="28"/>
          <w:szCs w:val="28"/>
          <w:shd w:val="clear" w:color="auto" w:fill="FFFFFF" w:themeFill="background1"/>
        </w:rPr>
        <w:t>。</w:t>
      </w:r>
    </w:p>
    <w:p w14:paraId="189D1438">
      <w:pPr>
        <w:ind w:firstLine="560"/>
        <w:rPr>
          <w:sz w:val="28"/>
          <w:szCs w:val="28"/>
          <w:shd w:val="clear" w:color="auto" w:fill="FFFFFF" w:themeFill="background1"/>
        </w:rPr>
      </w:pPr>
      <w:r>
        <w:rPr>
          <w:rFonts w:hint="eastAsia"/>
          <w:sz w:val="28"/>
          <w:szCs w:val="28"/>
          <w:shd w:val="clear" w:color="auto" w:fill="FFFFFF" w:themeFill="background1"/>
          <w:lang w:val="en-US" w:eastAsia="zh-CN"/>
        </w:rPr>
        <w:t>2）</w:t>
      </w:r>
      <w:r>
        <w:rPr>
          <w:sz w:val="28"/>
          <w:szCs w:val="28"/>
          <w:shd w:val="clear" w:color="auto" w:fill="FFFFFF" w:themeFill="background1"/>
        </w:rPr>
        <w:t>一般防治区</w:t>
      </w:r>
    </w:p>
    <w:p w14:paraId="3ACF6A76">
      <w:pPr>
        <w:bidi w:val="0"/>
      </w:pPr>
      <w:r>
        <w:t>评估范围内次重点防治区以外的其它地区为一般防治区，面积为</w:t>
      </w:r>
      <w:r>
        <w:rPr>
          <w:rFonts w:hint="eastAsia"/>
        </w:rPr>
        <w:t>3.3046</w:t>
      </w:r>
      <w:r>
        <w:t>hm</w:t>
      </w:r>
      <w:r>
        <w:rPr>
          <w:vertAlign w:val="superscript"/>
        </w:rPr>
        <w:t>2</w:t>
      </w:r>
      <w:r>
        <w:t>，占总评估面积的</w:t>
      </w:r>
      <w:r>
        <w:rPr>
          <w:rFonts w:hint="eastAsia"/>
          <w:lang w:val="en-US" w:eastAsia="zh-CN"/>
        </w:rPr>
        <w:t>48.08</w:t>
      </w:r>
      <w:r>
        <w:t>%。该区域矿业活动对地质环境影响“较轻”，仍保留原有地貌景观，采矿工程活动基本对该区无影响</w:t>
      </w:r>
      <w:r>
        <w:rPr>
          <w:rFonts w:hint="eastAsia"/>
          <w:lang w:eastAsia="zh-CN"/>
        </w:rPr>
        <w:t>或</w:t>
      </w:r>
      <w:r>
        <w:t>影响甚微。今后工作的重点是加强保护，禁止违章在该区新建采矿工程及与其相关工程，同时加强地灾监测，对可能出现的问题进行及时处理和修复，最大限度</w:t>
      </w:r>
      <w:r>
        <w:rPr>
          <w:rFonts w:hint="eastAsia"/>
          <w:lang w:eastAsia="zh-CN"/>
        </w:rPr>
        <w:t>地</w:t>
      </w:r>
      <w:r>
        <w:t>减小采矿活动对地质环境的负面影响。</w:t>
      </w:r>
    </w:p>
    <w:p w14:paraId="79199042">
      <w:pPr>
        <w:pStyle w:val="6"/>
        <w:bidi w:val="0"/>
      </w:pPr>
      <w:bookmarkStart w:id="75" w:name="_Toc16044"/>
      <w:bookmarkStart w:id="76" w:name="_Toc4828"/>
      <w:bookmarkStart w:id="77" w:name="_Toc28422"/>
      <w:bookmarkStart w:id="78" w:name="_Toc23640"/>
      <w:bookmarkStart w:id="79" w:name="_Toc16294"/>
      <w:r>
        <w:t>2.生态修复责任范围</w:t>
      </w:r>
      <w:bookmarkEnd w:id="75"/>
      <w:bookmarkEnd w:id="76"/>
      <w:bookmarkEnd w:id="77"/>
      <w:bookmarkEnd w:id="78"/>
      <w:bookmarkEnd w:id="79"/>
    </w:p>
    <w:p w14:paraId="56B6B03D">
      <w:pPr>
        <w:ind w:firstLine="560"/>
        <w:rPr>
          <w:sz w:val="28"/>
          <w:szCs w:val="28"/>
          <w:shd w:val="clear" w:color="auto" w:fill="FFFFFF" w:themeFill="background1"/>
        </w:rPr>
      </w:pPr>
      <w:r>
        <w:rPr>
          <w:sz w:val="28"/>
          <w:szCs w:val="28"/>
          <w:shd w:val="clear" w:color="auto" w:fill="FFFFFF" w:themeFill="background1"/>
        </w:rPr>
        <w:t>根据</w:t>
      </w:r>
      <w:r>
        <w:rPr>
          <w:kern w:val="0"/>
          <w:sz w:val="28"/>
          <w:szCs w:val="28"/>
          <w:shd w:val="clear" w:color="auto" w:fill="FFFFFF" w:themeFill="background1"/>
          <w:lang w:val="zh-CN"/>
        </w:rPr>
        <w:t>《土地复垦方案编制规程》和</w:t>
      </w:r>
      <w:r>
        <w:rPr>
          <w:sz w:val="28"/>
          <w:szCs w:val="28"/>
          <w:shd w:val="clear" w:color="auto" w:fill="FFFFFF" w:themeFill="background1"/>
        </w:rPr>
        <w:t>土地损毁分析与预测结果可知，</w:t>
      </w:r>
      <w:r>
        <w:rPr>
          <w:rFonts w:hint="eastAsia"/>
          <w:sz w:val="28"/>
          <w:szCs w:val="28"/>
          <w:shd w:val="clear" w:color="auto" w:fill="FFFFFF" w:themeFill="background1"/>
        </w:rPr>
        <w:t>排土场、办公室和采区、影响区域</w:t>
      </w:r>
      <w:r>
        <w:rPr>
          <w:sz w:val="28"/>
          <w:szCs w:val="28"/>
          <w:shd w:val="clear" w:color="auto" w:fill="FFFFFF" w:themeFill="background1"/>
        </w:rPr>
        <w:t>纳入修复区，所以本方案确定修复区总面积为</w:t>
      </w:r>
      <w:r>
        <w:rPr>
          <w:rFonts w:hint="eastAsia"/>
          <w:sz w:val="28"/>
          <w:szCs w:val="28"/>
          <w:shd w:val="clear" w:color="auto" w:fill="FFFFFF" w:themeFill="background1"/>
          <w:lang w:val="en-US" w:eastAsia="zh-CN"/>
        </w:rPr>
        <w:t>******</w:t>
      </w:r>
      <w:r>
        <w:rPr>
          <w:sz w:val="28"/>
          <w:szCs w:val="28"/>
          <w:shd w:val="clear" w:color="auto" w:fill="FFFFFF" w:themeFill="background1"/>
        </w:rPr>
        <w:t>hm</w:t>
      </w:r>
      <w:r>
        <w:rPr>
          <w:sz w:val="28"/>
          <w:szCs w:val="28"/>
          <w:shd w:val="clear" w:color="auto" w:fill="FFFFFF" w:themeFill="background1"/>
          <w:vertAlign w:val="superscript"/>
        </w:rPr>
        <w:t>2</w:t>
      </w:r>
      <w:r>
        <w:rPr>
          <w:sz w:val="28"/>
          <w:szCs w:val="28"/>
          <w:shd w:val="clear" w:color="auto" w:fill="FFFFFF" w:themeFill="background1"/>
        </w:rPr>
        <w:t>。</w:t>
      </w:r>
    </w:p>
    <w:p w14:paraId="00F769B3">
      <w:pPr>
        <w:pStyle w:val="9"/>
      </w:pPr>
      <w:r>
        <w:t xml:space="preserve">表 </w:t>
      </w:r>
      <w:r>
        <w:rPr>
          <w:rFonts w:hint="eastAsia"/>
          <w:lang w:val="en-US" w:eastAsia="zh-CN"/>
        </w:rPr>
        <w:t xml:space="preserve">3-14 </w:t>
      </w:r>
      <w:r>
        <w:rPr>
          <w:rFonts w:ascii="黑体" w:hAnsi="黑体" w:eastAsia="黑体" w:cs="Times New Roman"/>
        </w:rPr>
        <w:t>复垦责任范围拐点坐标一览表</w:t>
      </w:r>
    </w:p>
    <w:tbl>
      <w:tblPr>
        <w:tblStyle w:val="18"/>
        <w:tblW w:w="933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32"/>
        <w:gridCol w:w="1957"/>
        <w:gridCol w:w="1621"/>
        <w:gridCol w:w="1332"/>
        <w:gridCol w:w="1476"/>
        <w:gridCol w:w="1621"/>
      </w:tblGrid>
      <w:tr w14:paraId="56E0A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6465D">
            <w:pPr>
              <w:pStyle w:val="23"/>
              <w:bidi w:val="0"/>
              <w:rPr>
                <w:rFonts w:hint="eastAsia"/>
              </w:rPr>
            </w:pPr>
            <w:r>
              <w:rPr>
                <w:rFonts w:hint="eastAsia"/>
                <w:lang w:val="en-US" w:eastAsia="zh-CN"/>
              </w:rPr>
              <w:t>序号</w:t>
            </w:r>
          </w:p>
        </w:tc>
        <w:tc>
          <w:tcPr>
            <w:tcW w:w="19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CA2DF">
            <w:pPr>
              <w:pStyle w:val="23"/>
              <w:bidi w:val="0"/>
              <w:rPr>
                <w:rFonts w:hint="eastAsia"/>
              </w:rPr>
            </w:pPr>
            <w:r>
              <w:rPr>
                <w:rFonts w:hint="eastAsia"/>
                <w:lang w:val="en-US" w:eastAsia="zh-CN"/>
              </w:rPr>
              <w:t>X</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F34C3">
            <w:pPr>
              <w:pStyle w:val="23"/>
              <w:bidi w:val="0"/>
              <w:rPr>
                <w:rFonts w:hint="eastAsia"/>
              </w:rPr>
            </w:pPr>
            <w:r>
              <w:rPr>
                <w:rFonts w:hint="eastAsia"/>
                <w:lang w:val="en-US" w:eastAsia="zh-CN"/>
              </w:rPr>
              <w:t>Y</w:t>
            </w:r>
          </w:p>
        </w:tc>
        <w:tc>
          <w:tcPr>
            <w:tcW w:w="13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5FF0F">
            <w:pPr>
              <w:pStyle w:val="23"/>
              <w:bidi w:val="0"/>
              <w:rPr>
                <w:rFonts w:hint="eastAsia"/>
              </w:rPr>
            </w:pPr>
            <w:r>
              <w:rPr>
                <w:rFonts w:hint="eastAsia"/>
                <w:lang w:val="en-US" w:eastAsia="zh-CN"/>
              </w:rPr>
              <w:t>序号</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06CDE">
            <w:pPr>
              <w:pStyle w:val="23"/>
              <w:bidi w:val="0"/>
              <w:rPr>
                <w:rFonts w:hint="eastAsia"/>
              </w:rPr>
            </w:pPr>
            <w:r>
              <w:rPr>
                <w:rFonts w:hint="eastAsia"/>
                <w:lang w:val="en-US" w:eastAsia="zh-CN"/>
              </w:rPr>
              <w:t>X</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71BCD">
            <w:pPr>
              <w:pStyle w:val="23"/>
              <w:bidi w:val="0"/>
              <w:rPr>
                <w:rFonts w:hint="eastAsia"/>
              </w:rPr>
            </w:pPr>
            <w:r>
              <w:rPr>
                <w:rFonts w:hint="eastAsia"/>
                <w:lang w:val="en-US" w:eastAsia="zh-CN"/>
              </w:rPr>
              <w:t>Y</w:t>
            </w:r>
          </w:p>
        </w:tc>
      </w:tr>
      <w:tr w14:paraId="67C8C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DDD08">
            <w:pPr>
              <w:pStyle w:val="23"/>
              <w:bidi w:val="0"/>
              <w:rPr>
                <w:rFonts w:hint="eastAsia"/>
              </w:rPr>
            </w:pPr>
            <w:r>
              <w:rPr>
                <w:rFonts w:hint="eastAsia"/>
                <w:lang w:val="en-US" w:eastAsia="zh-CN"/>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D79A9">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9A2E7">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131EC">
            <w:pPr>
              <w:pStyle w:val="23"/>
              <w:bidi w:val="0"/>
              <w:rPr>
                <w:rFonts w:hint="eastAsia"/>
              </w:rPr>
            </w:pPr>
            <w:r>
              <w:rPr>
                <w:rFonts w:hint="eastAsia"/>
                <w:lang w:val="en-US" w:eastAsia="zh-CN"/>
              </w:rPr>
              <w:t>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2425E">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3C4A9">
            <w:pPr>
              <w:pStyle w:val="23"/>
              <w:bidi w:val="0"/>
              <w:rPr>
                <w:rFonts w:hint="eastAsia"/>
              </w:rPr>
            </w:pPr>
            <w:r>
              <w:rPr>
                <w:rFonts w:hint="eastAsia"/>
                <w:lang w:val="en-US" w:eastAsia="zh-CN"/>
              </w:rPr>
              <w:t xml:space="preserve">****** </w:t>
            </w:r>
          </w:p>
        </w:tc>
      </w:tr>
      <w:tr w14:paraId="35C6F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68E04">
            <w:pPr>
              <w:pStyle w:val="23"/>
              <w:bidi w:val="0"/>
              <w:rPr>
                <w:rFonts w:hint="eastAsia"/>
              </w:rPr>
            </w:pPr>
            <w:r>
              <w:rPr>
                <w:rFonts w:hint="eastAsia"/>
                <w:lang w:val="en-US"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F51A8">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10007">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78233">
            <w:pPr>
              <w:pStyle w:val="23"/>
              <w:bidi w:val="0"/>
              <w:rPr>
                <w:rFonts w:hint="eastAsia"/>
              </w:rPr>
            </w:pPr>
            <w:r>
              <w:rPr>
                <w:rFonts w:hint="eastAsia"/>
                <w:lang w:val="en-US" w:eastAsia="zh-CN"/>
              </w:rPr>
              <w:t>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48DD3">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096F0">
            <w:pPr>
              <w:pStyle w:val="23"/>
              <w:bidi w:val="0"/>
              <w:rPr>
                <w:rFonts w:hint="eastAsia"/>
              </w:rPr>
            </w:pPr>
            <w:r>
              <w:rPr>
                <w:rFonts w:hint="eastAsia"/>
                <w:lang w:val="en-US" w:eastAsia="zh-CN"/>
              </w:rPr>
              <w:t xml:space="preserve">****** </w:t>
            </w:r>
          </w:p>
        </w:tc>
      </w:tr>
      <w:tr w14:paraId="1D56F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2F481">
            <w:pPr>
              <w:pStyle w:val="23"/>
              <w:bidi w:val="0"/>
              <w:rPr>
                <w:rFonts w:hint="eastAsia"/>
              </w:rPr>
            </w:pPr>
            <w:r>
              <w:rPr>
                <w:rFonts w:hint="eastAsia"/>
                <w:lang w:val="en-US" w:eastAsia="zh-CN"/>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DC669">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54FA7">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76B2A">
            <w:pPr>
              <w:pStyle w:val="23"/>
              <w:bidi w:val="0"/>
              <w:rPr>
                <w:rFonts w:hint="eastAsia"/>
              </w:rPr>
            </w:pPr>
            <w:r>
              <w:rPr>
                <w:rFonts w:hint="eastAsia"/>
                <w:lang w:val="en-US" w:eastAsia="zh-CN"/>
              </w:rPr>
              <w:t>71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E9BAA">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341A4">
            <w:pPr>
              <w:pStyle w:val="23"/>
              <w:bidi w:val="0"/>
              <w:rPr>
                <w:rFonts w:hint="eastAsia"/>
              </w:rPr>
            </w:pPr>
            <w:r>
              <w:rPr>
                <w:rFonts w:hint="eastAsia"/>
                <w:lang w:val="en-US" w:eastAsia="zh-CN"/>
              </w:rPr>
              <w:t xml:space="preserve">****** </w:t>
            </w:r>
          </w:p>
        </w:tc>
      </w:tr>
      <w:tr w14:paraId="0AC45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9FD07">
            <w:pPr>
              <w:pStyle w:val="23"/>
              <w:bidi w:val="0"/>
              <w:rPr>
                <w:rFonts w:hint="eastAsia"/>
              </w:rPr>
            </w:pPr>
            <w:r>
              <w:rPr>
                <w:rFonts w:hint="eastAsia"/>
                <w:lang w:val="en-US" w:eastAsia="zh-CN"/>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05F06">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CF174">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968A8">
            <w:pPr>
              <w:pStyle w:val="23"/>
              <w:bidi w:val="0"/>
              <w:rPr>
                <w:rFonts w:hint="eastAsia"/>
              </w:rPr>
            </w:pPr>
            <w:r>
              <w:rPr>
                <w:rFonts w:hint="eastAsia"/>
                <w:lang w:val="en-US" w:eastAsia="zh-CN"/>
              </w:rPr>
              <w:t>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27C16">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30482">
            <w:pPr>
              <w:pStyle w:val="23"/>
              <w:bidi w:val="0"/>
              <w:rPr>
                <w:rFonts w:hint="eastAsia"/>
              </w:rPr>
            </w:pPr>
            <w:r>
              <w:rPr>
                <w:rFonts w:hint="eastAsia"/>
                <w:lang w:val="en-US" w:eastAsia="zh-CN"/>
              </w:rPr>
              <w:t xml:space="preserve">****** </w:t>
            </w:r>
          </w:p>
        </w:tc>
      </w:tr>
      <w:tr w14:paraId="2B63F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61893">
            <w:pPr>
              <w:pStyle w:val="23"/>
              <w:bidi w:val="0"/>
              <w:rPr>
                <w:rFonts w:hint="eastAsia"/>
              </w:rPr>
            </w:pPr>
            <w:r>
              <w:rPr>
                <w:rFonts w:hint="eastAsia"/>
                <w:lang w:val="en-US" w:eastAsia="zh-CN"/>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F66B9">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31E7F">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221D6">
            <w:pPr>
              <w:pStyle w:val="23"/>
              <w:bidi w:val="0"/>
              <w:rPr>
                <w:rFonts w:hint="eastAsia"/>
              </w:rPr>
            </w:pPr>
            <w:r>
              <w:rPr>
                <w:rFonts w:hint="eastAsia"/>
                <w:lang w:val="en-US" w:eastAsia="zh-CN"/>
              </w:rPr>
              <w:t>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0B40A">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77E25">
            <w:pPr>
              <w:pStyle w:val="23"/>
              <w:bidi w:val="0"/>
              <w:rPr>
                <w:rFonts w:hint="eastAsia"/>
              </w:rPr>
            </w:pPr>
            <w:r>
              <w:rPr>
                <w:rFonts w:hint="eastAsia"/>
                <w:lang w:val="en-US" w:eastAsia="zh-CN"/>
              </w:rPr>
              <w:t xml:space="preserve">****** </w:t>
            </w:r>
          </w:p>
        </w:tc>
      </w:tr>
      <w:tr w14:paraId="60D58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6E8B2">
            <w:pPr>
              <w:pStyle w:val="23"/>
              <w:bidi w:val="0"/>
              <w:rPr>
                <w:rFonts w:hint="eastAsia"/>
              </w:rPr>
            </w:pPr>
            <w:r>
              <w:rPr>
                <w:rFonts w:hint="eastAsia"/>
                <w:lang w:val="en-US" w:eastAsia="zh-CN"/>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FEBE9">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27DA9">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43A0F">
            <w:pPr>
              <w:pStyle w:val="23"/>
              <w:bidi w:val="0"/>
              <w:rPr>
                <w:rFonts w:hint="eastAsia"/>
              </w:rPr>
            </w:pPr>
            <w:r>
              <w:rPr>
                <w:rFonts w:hint="eastAsia"/>
                <w:lang w:val="en-US" w:eastAsia="zh-CN"/>
              </w:rPr>
              <w:t>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DB02E">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4FC9F">
            <w:pPr>
              <w:pStyle w:val="23"/>
              <w:bidi w:val="0"/>
              <w:rPr>
                <w:rFonts w:hint="eastAsia"/>
              </w:rPr>
            </w:pPr>
            <w:r>
              <w:rPr>
                <w:rFonts w:hint="eastAsia"/>
                <w:lang w:val="en-US" w:eastAsia="zh-CN"/>
              </w:rPr>
              <w:t xml:space="preserve">****** </w:t>
            </w:r>
          </w:p>
        </w:tc>
      </w:tr>
      <w:tr w14:paraId="79197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27AB9">
            <w:pPr>
              <w:pStyle w:val="23"/>
              <w:bidi w:val="0"/>
              <w:rPr>
                <w:rFonts w:hint="eastAsia"/>
              </w:rPr>
            </w:pPr>
            <w:r>
              <w:rPr>
                <w:rFonts w:hint="eastAsia"/>
                <w:lang w:val="en-US" w:eastAsia="zh-CN"/>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8AB66">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4DA08">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34790">
            <w:pPr>
              <w:pStyle w:val="23"/>
              <w:bidi w:val="0"/>
              <w:rPr>
                <w:rFonts w:hint="eastAsia"/>
              </w:rPr>
            </w:pPr>
            <w:r>
              <w:rPr>
                <w:rFonts w:hint="eastAsia"/>
                <w:lang w:val="en-US" w:eastAsia="zh-CN"/>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1406D">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28C3D">
            <w:pPr>
              <w:pStyle w:val="23"/>
              <w:bidi w:val="0"/>
              <w:rPr>
                <w:rFonts w:hint="eastAsia"/>
              </w:rPr>
            </w:pPr>
            <w:r>
              <w:rPr>
                <w:rFonts w:hint="eastAsia"/>
                <w:lang w:val="en-US" w:eastAsia="zh-CN"/>
              </w:rPr>
              <w:t xml:space="preserve">****** </w:t>
            </w:r>
          </w:p>
        </w:tc>
      </w:tr>
      <w:tr w14:paraId="11E40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D1888">
            <w:pPr>
              <w:pStyle w:val="23"/>
              <w:bidi w:val="0"/>
              <w:rPr>
                <w:rFonts w:hint="eastAsia"/>
              </w:rPr>
            </w:pPr>
            <w:r>
              <w:rPr>
                <w:rFonts w:hint="eastAsia"/>
                <w:lang w:val="en-US" w:eastAsia="zh-CN"/>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9D187">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ABF42">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70EA7">
            <w:pPr>
              <w:pStyle w:val="23"/>
              <w:bidi w:val="0"/>
              <w:rPr>
                <w:rFonts w:hint="eastAsia"/>
              </w:rPr>
            </w:pPr>
            <w:r>
              <w:rPr>
                <w:rFonts w:hint="eastAsia"/>
                <w:lang w:val="en-US" w:eastAsia="zh-CN"/>
              </w:rPr>
              <w:t>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77A04">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08016">
            <w:pPr>
              <w:pStyle w:val="23"/>
              <w:bidi w:val="0"/>
              <w:rPr>
                <w:rFonts w:hint="eastAsia"/>
              </w:rPr>
            </w:pPr>
            <w:r>
              <w:rPr>
                <w:rFonts w:hint="eastAsia"/>
                <w:lang w:val="en-US" w:eastAsia="zh-CN"/>
              </w:rPr>
              <w:t xml:space="preserve">****** </w:t>
            </w:r>
          </w:p>
        </w:tc>
      </w:tr>
      <w:tr w14:paraId="042E1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B7125">
            <w:pPr>
              <w:pStyle w:val="23"/>
              <w:bidi w:val="0"/>
              <w:rPr>
                <w:rFonts w:hint="eastAsia"/>
              </w:rPr>
            </w:pPr>
            <w:r>
              <w:rPr>
                <w:rFonts w:hint="eastAsia"/>
                <w:lang w:val="en-US" w:eastAsia="zh-CN"/>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6F708">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2C471">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6979B">
            <w:pPr>
              <w:pStyle w:val="23"/>
              <w:bidi w:val="0"/>
              <w:rPr>
                <w:rFonts w:hint="eastAsia"/>
              </w:rPr>
            </w:pPr>
            <w:r>
              <w:rPr>
                <w:rFonts w:hint="eastAsia"/>
                <w:lang w:val="en-US" w:eastAsia="zh-CN"/>
              </w:rPr>
              <w:t>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11135">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0FBFC">
            <w:pPr>
              <w:pStyle w:val="23"/>
              <w:bidi w:val="0"/>
              <w:rPr>
                <w:rFonts w:hint="eastAsia"/>
              </w:rPr>
            </w:pPr>
            <w:r>
              <w:rPr>
                <w:rFonts w:hint="eastAsia"/>
                <w:lang w:val="en-US" w:eastAsia="zh-CN"/>
              </w:rPr>
              <w:t xml:space="preserve">****** </w:t>
            </w:r>
          </w:p>
        </w:tc>
      </w:tr>
      <w:tr w14:paraId="40331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A565C">
            <w:pPr>
              <w:pStyle w:val="23"/>
              <w:bidi w:val="0"/>
              <w:rPr>
                <w:rFonts w:hint="eastAsia"/>
              </w:rPr>
            </w:pPr>
            <w:r>
              <w:rPr>
                <w:rFonts w:hint="eastAsia"/>
                <w:lang w:val="en-US" w:eastAsia="zh-CN"/>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F18D6">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8A83D">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E0B18">
            <w:pPr>
              <w:pStyle w:val="23"/>
              <w:bidi w:val="0"/>
              <w:rPr>
                <w:rFonts w:hint="eastAsia"/>
              </w:rPr>
            </w:pPr>
            <w:r>
              <w:rPr>
                <w:rFonts w:hint="eastAsia"/>
                <w:lang w:val="en-US" w:eastAsia="zh-CN"/>
              </w:rPr>
              <w:t>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79955">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7765D">
            <w:pPr>
              <w:pStyle w:val="23"/>
              <w:bidi w:val="0"/>
              <w:rPr>
                <w:rFonts w:hint="eastAsia"/>
              </w:rPr>
            </w:pPr>
            <w:r>
              <w:rPr>
                <w:rFonts w:hint="eastAsia"/>
                <w:lang w:val="en-US" w:eastAsia="zh-CN"/>
              </w:rPr>
              <w:t xml:space="preserve">****** </w:t>
            </w:r>
          </w:p>
        </w:tc>
      </w:tr>
      <w:tr w14:paraId="1EDA5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F3688">
            <w:pPr>
              <w:pStyle w:val="23"/>
              <w:bidi w:val="0"/>
              <w:rPr>
                <w:rFonts w:hint="eastAsia"/>
              </w:rPr>
            </w:pPr>
            <w:r>
              <w:rPr>
                <w:rFonts w:hint="eastAsia"/>
                <w:lang w:val="en-US" w:eastAsia="zh-CN"/>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D8064">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F3ECA">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0AB28">
            <w:pPr>
              <w:pStyle w:val="23"/>
              <w:bidi w:val="0"/>
              <w:rPr>
                <w:rFonts w:hint="eastAsia"/>
              </w:rPr>
            </w:pPr>
            <w:r>
              <w:rPr>
                <w:rFonts w:hint="eastAsia"/>
                <w:lang w:val="en-US" w:eastAsia="zh-CN"/>
              </w:rPr>
              <w:t>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F737F">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61E98">
            <w:pPr>
              <w:pStyle w:val="23"/>
              <w:bidi w:val="0"/>
              <w:rPr>
                <w:rFonts w:hint="eastAsia"/>
              </w:rPr>
            </w:pPr>
            <w:r>
              <w:rPr>
                <w:rFonts w:hint="eastAsia"/>
                <w:lang w:val="en-US" w:eastAsia="zh-CN"/>
              </w:rPr>
              <w:t xml:space="preserve">****** </w:t>
            </w:r>
          </w:p>
        </w:tc>
      </w:tr>
      <w:tr w14:paraId="6E78D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7A74F">
            <w:pPr>
              <w:pStyle w:val="23"/>
              <w:bidi w:val="0"/>
              <w:rPr>
                <w:rFonts w:hint="eastAsia"/>
              </w:rPr>
            </w:pPr>
            <w:r>
              <w:rPr>
                <w:rFonts w:hint="eastAsia"/>
                <w:lang w:val="en-US" w:eastAsia="zh-CN"/>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CCA43">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A860A">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CAC43">
            <w:pPr>
              <w:pStyle w:val="23"/>
              <w:bidi w:val="0"/>
              <w:rPr>
                <w:rFonts w:hint="eastAsia"/>
              </w:rPr>
            </w:pPr>
            <w:r>
              <w:rPr>
                <w:rFonts w:hint="eastAsia"/>
                <w:lang w:val="en-US" w:eastAsia="zh-CN"/>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F6B87">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447C0">
            <w:pPr>
              <w:pStyle w:val="23"/>
              <w:bidi w:val="0"/>
              <w:rPr>
                <w:rFonts w:hint="eastAsia"/>
              </w:rPr>
            </w:pPr>
            <w:r>
              <w:rPr>
                <w:rFonts w:hint="eastAsia"/>
                <w:lang w:val="en-US" w:eastAsia="zh-CN"/>
              </w:rPr>
              <w:t xml:space="preserve">****** </w:t>
            </w:r>
          </w:p>
        </w:tc>
      </w:tr>
      <w:tr w14:paraId="08D48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B3B43">
            <w:pPr>
              <w:pStyle w:val="23"/>
              <w:bidi w:val="0"/>
              <w:rPr>
                <w:rFonts w:hint="eastAsia"/>
              </w:rPr>
            </w:pPr>
            <w:r>
              <w:rPr>
                <w:rFonts w:hint="eastAsia"/>
                <w:lang w:val="en-US" w:eastAsia="zh-CN"/>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70850">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E85BB">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F1B4B">
            <w:pPr>
              <w:pStyle w:val="23"/>
              <w:bidi w:val="0"/>
              <w:rPr>
                <w:rFonts w:hint="eastAsia"/>
              </w:rPr>
            </w:pPr>
            <w:r>
              <w:rPr>
                <w:rFonts w:hint="eastAsia"/>
                <w:lang w:val="en-US" w:eastAsia="zh-CN"/>
              </w:rPr>
              <w:t>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9AF40">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13C46">
            <w:pPr>
              <w:pStyle w:val="23"/>
              <w:bidi w:val="0"/>
              <w:rPr>
                <w:rFonts w:hint="eastAsia"/>
              </w:rPr>
            </w:pPr>
            <w:r>
              <w:rPr>
                <w:rFonts w:hint="eastAsia"/>
                <w:lang w:val="en-US" w:eastAsia="zh-CN"/>
              </w:rPr>
              <w:t xml:space="preserve">****** </w:t>
            </w:r>
          </w:p>
        </w:tc>
      </w:tr>
      <w:tr w14:paraId="50CE6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4AF59">
            <w:pPr>
              <w:pStyle w:val="23"/>
              <w:bidi w:val="0"/>
              <w:rPr>
                <w:rFonts w:hint="eastAsia"/>
              </w:rPr>
            </w:pPr>
            <w:r>
              <w:rPr>
                <w:rFonts w:hint="eastAsia"/>
                <w:lang w:val="en-US" w:eastAsia="zh-CN"/>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6C42A">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374A3">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84437">
            <w:pPr>
              <w:pStyle w:val="23"/>
              <w:bidi w:val="0"/>
              <w:rPr>
                <w:rFonts w:hint="eastAsia"/>
              </w:rPr>
            </w:pPr>
            <w:r>
              <w:rPr>
                <w:rFonts w:hint="eastAsia"/>
                <w:lang w:val="en-US" w:eastAsia="zh-CN"/>
              </w:rPr>
              <w:t>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EFDDA">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35DF7">
            <w:pPr>
              <w:pStyle w:val="23"/>
              <w:bidi w:val="0"/>
              <w:rPr>
                <w:rFonts w:hint="eastAsia"/>
              </w:rPr>
            </w:pPr>
            <w:r>
              <w:rPr>
                <w:rFonts w:hint="eastAsia"/>
                <w:lang w:val="en-US" w:eastAsia="zh-CN"/>
              </w:rPr>
              <w:t xml:space="preserve">****** </w:t>
            </w:r>
          </w:p>
        </w:tc>
      </w:tr>
      <w:tr w14:paraId="6C1AD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32E51">
            <w:pPr>
              <w:pStyle w:val="23"/>
              <w:bidi w:val="0"/>
              <w:rPr>
                <w:rFonts w:hint="eastAsia"/>
              </w:rPr>
            </w:pPr>
            <w:r>
              <w:rPr>
                <w:rFonts w:hint="eastAsia"/>
                <w:lang w:val="en-US" w:eastAsia="zh-CN"/>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33D31">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87D57">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F2679">
            <w:pPr>
              <w:pStyle w:val="23"/>
              <w:bidi w:val="0"/>
              <w:rPr>
                <w:rFonts w:hint="eastAsia"/>
              </w:rPr>
            </w:pPr>
            <w:r>
              <w:rPr>
                <w:rFonts w:hint="eastAsia"/>
                <w:lang w:val="en-US" w:eastAsia="zh-CN"/>
              </w:rPr>
              <w:t>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06474">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44171">
            <w:pPr>
              <w:pStyle w:val="23"/>
              <w:bidi w:val="0"/>
              <w:rPr>
                <w:rFonts w:hint="eastAsia"/>
              </w:rPr>
            </w:pPr>
            <w:r>
              <w:rPr>
                <w:rFonts w:hint="eastAsia"/>
                <w:lang w:val="en-US" w:eastAsia="zh-CN"/>
              </w:rPr>
              <w:t xml:space="preserve">****** </w:t>
            </w:r>
          </w:p>
        </w:tc>
      </w:tr>
      <w:tr w14:paraId="27702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1B9EB">
            <w:pPr>
              <w:pStyle w:val="23"/>
              <w:bidi w:val="0"/>
              <w:rPr>
                <w:rFonts w:hint="eastAsia"/>
              </w:rPr>
            </w:pPr>
            <w:r>
              <w:rPr>
                <w:rFonts w:hint="eastAsia"/>
                <w:lang w:val="en-US" w:eastAsia="zh-CN"/>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39717">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7EBEE">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6CA6A">
            <w:pPr>
              <w:pStyle w:val="23"/>
              <w:bidi w:val="0"/>
              <w:rPr>
                <w:rFonts w:hint="eastAsia"/>
              </w:rPr>
            </w:pPr>
            <w:r>
              <w:rPr>
                <w:rFonts w:hint="eastAsia"/>
                <w:lang w:val="en-US" w:eastAsia="zh-CN"/>
              </w:rPr>
              <w:t>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15E26">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FEC64">
            <w:pPr>
              <w:pStyle w:val="23"/>
              <w:bidi w:val="0"/>
              <w:rPr>
                <w:rFonts w:hint="eastAsia"/>
              </w:rPr>
            </w:pPr>
            <w:r>
              <w:rPr>
                <w:rFonts w:hint="eastAsia"/>
                <w:lang w:val="en-US" w:eastAsia="zh-CN"/>
              </w:rPr>
              <w:t xml:space="preserve">****** </w:t>
            </w:r>
          </w:p>
        </w:tc>
      </w:tr>
      <w:tr w14:paraId="54B97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8555F">
            <w:pPr>
              <w:pStyle w:val="23"/>
              <w:bidi w:val="0"/>
              <w:rPr>
                <w:rFonts w:hint="eastAsia"/>
              </w:rPr>
            </w:pPr>
            <w:r>
              <w:rPr>
                <w:rFonts w:hint="eastAsia"/>
                <w:lang w:val="en-US" w:eastAsia="zh-CN"/>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24AB7">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6B313">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2E213">
            <w:pPr>
              <w:pStyle w:val="23"/>
              <w:bidi w:val="0"/>
              <w:rPr>
                <w:rFonts w:hint="eastAsia"/>
              </w:rPr>
            </w:pPr>
            <w:r>
              <w:rPr>
                <w:rFonts w:hint="eastAsia"/>
                <w:lang w:val="en-US" w:eastAsia="zh-CN"/>
              </w:rPr>
              <w:t>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DACBE">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92FD9">
            <w:pPr>
              <w:pStyle w:val="23"/>
              <w:bidi w:val="0"/>
              <w:rPr>
                <w:rFonts w:hint="eastAsia"/>
              </w:rPr>
            </w:pPr>
            <w:r>
              <w:rPr>
                <w:rFonts w:hint="eastAsia"/>
                <w:lang w:val="en-US" w:eastAsia="zh-CN"/>
              </w:rPr>
              <w:t xml:space="preserve">****** </w:t>
            </w:r>
          </w:p>
        </w:tc>
      </w:tr>
      <w:tr w14:paraId="1368F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24CF5">
            <w:pPr>
              <w:pStyle w:val="23"/>
              <w:bidi w:val="0"/>
              <w:rPr>
                <w:rFonts w:hint="eastAsia"/>
              </w:rPr>
            </w:pPr>
            <w:r>
              <w:rPr>
                <w:rFonts w:hint="eastAsia"/>
                <w:lang w:val="en-US" w:eastAsia="zh-CN"/>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B6687">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39F85">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F5A53">
            <w:pPr>
              <w:pStyle w:val="23"/>
              <w:bidi w:val="0"/>
              <w:rPr>
                <w:rFonts w:hint="eastAsia"/>
              </w:rPr>
            </w:pPr>
            <w:r>
              <w:rPr>
                <w:rFonts w:hint="eastAsia"/>
                <w:lang w:val="en-US" w:eastAsia="zh-CN"/>
              </w:rPr>
              <w:t>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5E443">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DB3AB">
            <w:pPr>
              <w:pStyle w:val="23"/>
              <w:bidi w:val="0"/>
              <w:rPr>
                <w:rFonts w:hint="eastAsia"/>
              </w:rPr>
            </w:pPr>
            <w:r>
              <w:rPr>
                <w:rFonts w:hint="eastAsia"/>
                <w:lang w:val="en-US" w:eastAsia="zh-CN"/>
              </w:rPr>
              <w:t xml:space="preserve">****** </w:t>
            </w:r>
          </w:p>
        </w:tc>
      </w:tr>
      <w:tr w14:paraId="227E9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D7D64">
            <w:pPr>
              <w:pStyle w:val="23"/>
              <w:bidi w:val="0"/>
              <w:rPr>
                <w:rFonts w:hint="eastAsia"/>
              </w:rPr>
            </w:pPr>
            <w:r>
              <w:rPr>
                <w:rFonts w:hint="eastAsia"/>
                <w:lang w:val="en-US" w:eastAsia="zh-CN"/>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72443">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45DB2">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6C1CF">
            <w:pPr>
              <w:pStyle w:val="23"/>
              <w:bidi w:val="0"/>
              <w:rPr>
                <w:rFonts w:hint="eastAsia"/>
              </w:rPr>
            </w:pPr>
            <w:r>
              <w:rPr>
                <w:rFonts w:hint="eastAsia"/>
                <w:lang w:val="en-US" w:eastAsia="zh-CN"/>
              </w:rPr>
              <w:t>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2BCA6">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643E5">
            <w:pPr>
              <w:pStyle w:val="23"/>
              <w:bidi w:val="0"/>
              <w:rPr>
                <w:rFonts w:hint="eastAsia"/>
              </w:rPr>
            </w:pPr>
            <w:r>
              <w:rPr>
                <w:rFonts w:hint="eastAsia"/>
                <w:lang w:val="en-US" w:eastAsia="zh-CN"/>
              </w:rPr>
              <w:t xml:space="preserve">****** </w:t>
            </w:r>
          </w:p>
        </w:tc>
      </w:tr>
      <w:tr w14:paraId="7CF48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18B79">
            <w:pPr>
              <w:pStyle w:val="23"/>
              <w:bidi w:val="0"/>
              <w:rPr>
                <w:rFonts w:hint="eastAsia"/>
              </w:rPr>
            </w:pPr>
            <w:r>
              <w:rPr>
                <w:rFonts w:hint="eastAsia"/>
                <w:lang w:val="en-US" w:eastAsia="zh-CN"/>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4FFB3">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71116">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36CF4">
            <w:pPr>
              <w:pStyle w:val="23"/>
              <w:bidi w:val="0"/>
              <w:rPr>
                <w:rFonts w:hint="eastAsia"/>
              </w:rPr>
            </w:pPr>
            <w:r>
              <w:rPr>
                <w:rFonts w:hint="eastAsia"/>
                <w:lang w:val="en-US" w:eastAsia="zh-CN"/>
              </w:rPr>
              <w:t>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1BF86">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19C87">
            <w:pPr>
              <w:pStyle w:val="23"/>
              <w:bidi w:val="0"/>
              <w:rPr>
                <w:rFonts w:hint="eastAsia"/>
              </w:rPr>
            </w:pPr>
            <w:r>
              <w:rPr>
                <w:rFonts w:hint="eastAsia"/>
                <w:lang w:val="en-US" w:eastAsia="zh-CN"/>
              </w:rPr>
              <w:t xml:space="preserve">****** </w:t>
            </w:r>
          </w:p>
        </w:tc>
      </w:tr>
      <w:tr w14:paraId="508E7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7A584">
            <w:pPr>
              <w:pStyle w:val="23"/>
              <w:bidi w:val="0"/>
              <w:rPr>
                <w:rFonts w:hint="eastAsia"/>
              </w:rPr>
            </w:pPr>
            <w:r>
              <w:rPr>
                <w:rFonts w:hint="eastAsia"/>
                <w:lang w:val="en-US" w:eastAsia="zh-CN"/>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F5B1C">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147A2">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9D9A1">
            <w:pPr>
              <w:pStyle w:val="23"/>
              <w:bidi w:val="0"/>
              <w:rPr>
                <w:rFonts w:hint="eastAsia"/>
              </w:rPr>
            </w:pPr>
            <w:r>
              <w:rPr>
                <w:rFonts w:hint="eastAsia"/>
                <w:lang w:val="en-US" w:eastAsia="zh-CN"/>
              </w:rPr>
              <w:t>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9F8A9">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DE6F7">
            <w:pPr>
              <w:pStyle w:val="23"/>
              <w:bidi w:val="0"/>
              <w:rPr>
                <w:rFonts w:hint="eastAsia"/>
              </w:rPr>
            </w:pPr>
            <w:r>
              <w:rPr>
                <w:rFonts w:hint="eastAsia"/>
                <w:lang w:val="en-US" w:eastAsia="zh-CN"/>
              </w:rPr>
              <w:t xml:space="preserve">****** </w:t>
            </w:r>
          </w:p>
        </w:tc>
      </w:tr>
      <w:tr w14:paraId="2D20F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DB7EC">
            <w:pPr>
              <w:pStyle w:val="23"/>
              <w:bidi w:val="0"/>
              <w:rPr>
                <w:rFonts w:hint="eastAsia"/>
              </w:rPr>
            </w:pPr>
            <w:r>
              <w:rPr>
                <w:rFonts w:hint="eastAsia"/>
                <w:lang w:val="en-US" w:eastAsia="zh-CN"/>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5AFFA">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DF110">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C3FEC">
            <w:pPr>
              <w:pStyle w:val="23"/>
              <w:bidi w:val="0"/>
              <w:rPr>
                <w:rFonts w:hint="eastAsia"/>
              </w:rPr>
            </w:pPr>
            <w:r>
              <w:rPr>
                <w:rFonts w:hint="eastAsia"/>
                <w:lang w:val="en-US" w:eastAsia="zh-CN"/>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97FFD">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E1FD4">
            <w:pPr>
              <w:pStyle w:val="23"/>
              <w:bidi w:val="0"/>
              <w:rPr>
                <w:rFonts w:hint="eastAsia"/>
              </w:rPr>
            </w:pPr>
            <w:r>
              <w:rPr>
                <w:rFonts w:hint="eastAsia"/>
                <w:lang w:val="en-US" w:eastAsia="zh-CN"/>
              </w:rPr>
              <w:t xml:space="preserve">****** </w:t>
            </w:r>
          </w:p>
        </w:tc>
      </w:tr>
      <w:tr w14:paraId="46ACC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AF27B">
            <w:pPr>
              <w:pStyle w:val="23"/>
              <w:bidi w:val="0"/>
              <w:rPr>
                <w:rFonts w:hint="eastAsia"/>
              </w:rPr>
            </w:pPr>
            <w:r>
              <w:rPr>
                <w:rFonts w:hint="eastAsia"/>
                <w:lang w:val="en-US" w:eastAsia="zh-CN"/>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4DCE6">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A709F">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50497">
            <w:pPr>
              <w:pStyle w:val="23"/>
              <w:bidi w:val="0"/>
              <w:rPr>
                <w:rFonts w:hint="eastAsia"/>
              </w:rPr>
            </w:pPr>
            <w:r>
              <w:rPr>
                <w:rFonts w:hint="eastAsia"/>
                <w:lang w:val="en-US" w:eastAsia="zh-CN"/>
              </w:rPr>
              <w:t>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0662B">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F0191">
            <w:pPr>
              <w:pStyle w:val="23"/>
              <w:bidi w:val="0"/>
              <w:rPr>
                <w:rFonts w:hint="eastAsia"/>
              </w:rPr>
            </w:pPr>
            <w:r>
              <w:rPr>
                <w:rFonts w:hint="eastAsia"/>
                <w:lang w:val="en-US" w:eastAsia="zh-CN"/>
              </w:rPr>
              <w:t xml:space="preserve">****** </w:t>
            </w:r>
          </w:p>
        </w:tc>
      </w:tr>
      <w:tr w14:paraId="33739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3AE10">
            <w:pPr>
              <w:pStyle w:val="23"/>
              <w:bidi w:val="0"/>
              <w:rPr>
                <w:rFonts w:hint="eastAsia"/>
              </w:rPr>
            </w:pPr>
            <w:r>
              <w:rPr>
                <w:rFonts w:hint="eastAsia"/>
                <w:lang w:val="en-US" w:eastAsia="zh-CN"/>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17A7E">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87EB7">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705DC">
            <w:pPr>
              <w:pStyle w:val="23"/>
              <w:bidi w:val="0"/>
              <w:rPr>
                <w:rFonts w:hint="eastAsia"/>
              </w:rPr>
            </w:pPr>
            <w:r>
              <w:rPr>
                <w:rFonts w:hint="eastAsia"/>
                <w:lang w:val="en-US" w:eastAsia="zh-CN"/>
              </w:rPr>
              <w:t>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67317">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3B887">
            <w:pPr>
              <w:pStyle w:val="23"/>
              <w:bidi w:val="0"/>
              <w:rPr>
                <w:rFonts w:hint="eastAsia"/>
              </w:rPr>
            </w:pPr>
            <w:r>
              <w:rPr>
                <w:rFonts w:hint="eastAsia"/>
                <w:lang w:val="en-US" w:eastAsia="zh-CN"/>
              </w:rPr>
              <w:t xml:space="preserve">****** </w:t>
            </w:r>
          </w:p>
        </w:tc>
      </w:tr>
      <w:tr w14:paraId="71963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6EBC0">
            <w:pPr>
              <w:pStyle w:val="23"/>
              <w:bidi w:val="0"/>
              <w:rPr>
                <w:rFonts w:hint="eastAsia"/>
              </w:rPr>
            </w:pPr>
            <w:r>
              <w:rPr>
                <w:rFonts w:hint="eastAsia"/>
                <w:lang w:val="en-US" w:eastAsia="zh-CN"/>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A1EC7">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507CC">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7AFD8">
            <w:pPr>
              <w:pStyle w:val="23"/>
              <w:bidi w:val="0"/>
              <w:rPr>
                <w:rFonts w:hint="eastAsia"/>
              </w:rPr>
            </w:pPr>
            <w:r>
              <w:rPr>
                <w:rFonts w:hint="eastAsia"/>
                <w:lang w:val="en-US" w:eastAsia="zh-CN"/>
              </w:rPr>
              <w:t>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DDCD5">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37555">
            <w:pPr>
              <w:pStyle w:val="23"/>
              <w:bidi w:val="0"/>
              <w:rPr>
                <w:rFonts w:hint="eastAsia"/>
              </w:rPr>
            </w:pPr>
            <w:r>
              <w:rPr>
                <w:rFonts w:hint="eastAsia"/>
                <w:lang w:val="en-US" w:eastAsia="zh-CN"/>
              </w:rPr>
              <w:t xml:space="preserve">****** </w:t>
            </w:r>
          </w:p>
        </w:tc>
      </w:tr>
      <w:tr w14:paraId="2B15E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46790">
            <w:pPr>
              <w:pStyle w:val="23"/>
              <w:bidi w:val="0"/>
              <w:rPr>
                <w:rFonts w:hint="eastAsia"/>
              </w:rPr>
            </w:pPr>
            <w:r>
              <w:rPr>
                <w:rFonts w:hint="eastAsia"/>
                <w:lang w:val="en-US" w:eastAsia="zh-CN"/>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3E6DB">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B600A">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F7E41">
            <w:pPr>
              <w:pStyle w:val="23"/>
              <w:bidi w:val="0"/>
              <w:rPr>
                <w:rFonts w:hint="eastAsia"/>
              </w:rPr>
            </w:pPr>
            <w:r>
              <w:rPr>
                <w:rFonts w:hint="eastAsia"/>
                <w:lang w:val="en-US" w:eastAsia="zh-CN"/>
              </w:rPr>
              <w:t>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E14D7">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84BDC">
            <w:pPr>
              <w:pStyle w:val="23"/>
              <w:bidi w:val="0"/>
              <w:rPr>
                <w:rFonts w:hint="eastAsia"/>
              </w:rPr>
            </w:pPr>
            <w:r>
              <w:rPr>
                <w:rFonts w:hint="eastAsia"/>
                <w:lang w:val="en-US" w:eastAsia="zh-CN"/>
              </w:rPr>
              <w:t xml:space="preserve">****** </w:t>
            </w:r>
          </w:p>
        </w:tc>
      </w:tr>
      <w:tr w14:paraId="1B42B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FCE4D">
            <w:pPr>
              <w:pStyle w:val="23"/>
              <w:bidi w:val="0"/>
              <w:rPr>
                <w:rFonts w:hint="eastAsia"/>
              </w:rPr>
            </w:pPr>
            <w:r>
              <w:rPr>
                <w:rFonts w:hint="eastAsia"/>
                <w:lang w:val="en-US" w:eastAsia="zh-CN"/>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390A4">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81C11">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0615A">
            <w:pPr>
              <w:pStyle w:val="23"/>
              <w:bidi w:val="0"/>
              <w:rPr>
                <w:rFonts w:hint="eastAsia"/>
              </w:rPr>
            </w:pPr>
            <w:r>
              <w:rPr>
                <w:rFonts w:hint="eastAsia"/>
                <w:lang w:val="en-US" w:eastAsia="zh-CN"/>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DEA64">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9AEC2">
            <w:pPr>
              <w:pStyle w:val="23"/>
              <w:bidi w:val="0"/>
              <w:rPr>
                <w:rFonts w:hint="eastAsia"/>
              </w:rPr>
            </w:pPr>
            <w:r>
              <w:rPr>
                <w:rFonts w:hint="eastAsia"/>
                <w:lang w:val="en-US" w:eastAsia="zh-CN"/>
              </w:rPr>
              <w:t xml:space="preserve">****** </w:t>
            </w:r>
          </w:p>
        </w:tc>
      </w:tr>
      <w:tr w14:paraId="25625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AE8F9">
            <w:pPr>
              <w:pStyle w:val="23"/>
              <w:bidi w:val="0"/>
              <w:rPr>
                <w:rFonts w:hint="eastAsia"/>
              </w:rPr>
            </w:pPr>
            <w:r>
              <w:rPr>
                <w:rFonts w:hint="eastAsia"/>
                <w:lang w:val="en-US" w:eastAsia="zh-CN"/>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4D0B4">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BBF42">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8F7A1">
            <w:pPr>
              <w:pStyle w:val="23"/>
              <w:bidi w:val="0"/>
              <w:rPr>
                <w:rFonts w:hint="eastAsia"/>
              </w:rPr>
            </w:pPr>
            <w:r>
              <w:rPr>
                <w:rFonts w:hint="eastAsia"/>
                <w:lang w:val="en-US" w:eastAsia="zh-CN"/>
              </w:rPr>
              <w:t>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81411">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04927">
            <w:pPr>
              <w:pStyle w:val="23"/>
              <w:bidi w:val="0"/>
              <w:rPr>
                <w:rFonts w:hint="eastAsia"/>
              </w:rPr>
            </w:pPr>
            <w:r>
              <w:rPr>
                <w:rFonts w:hint="eastAsia"/>
                <w:lang w:val="en-US" w:eastAsia="zh-CN"/>
              </w:rPr>
              <w:t xml:space="preserve">****** </w:t>
            </w:r>
          </w:p>
        </w:tc>
      </w:tr>
      <w:tr w14:paraId="60464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237B8">
            <w:pPr>
              <w:pStyle w:val="23"/>
              <w:bidi w:val="0"/>
              <w:rPr>
                <w:rFonts w:hint="eastAsia"/>
              </w:rPr>
            </w:pPr>
            <w:r>
              <w:rPr>
                <w:rFonts w:hint="eastAsia"/>
                <w:lang w:val="en-US" w:eastAsia="zh-CN"/>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CB939">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41F43">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2EB75">
            <w:pPr>
              <w:pStyle w:val="23"/>
              <w:bidi w:val="0"/>
              <w:rPr>
                <w:rFonts w:hint="eastAsia"/>
              </w:rPr>
            </w:pPr>
            <w:r>
              <w:rPr>
                <w:rFonts w:hint="eastAsia"/>
                <w:lang w:val="en-US" w:eastAsia="zh-CN"/>
              </w:rPr>
              <w:t>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C07CE">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DE80E">
            <w:pPr>
              <w:pStyle w:val="23"/>
              <w:bidi w:val="0"/>
              <w:rPr>
                <w:rFonts w:hint="eastAsia"/>
              </w:rPr>
            </w:pPr>
            <w:r>
              <w:rPr>
                <w:rFonts w:hint="eastAsia"/>
                <w:lang w:val="en-US" w:eastAsia="zh-CN"/>
              </w:rPr>
              <w:t xml:space="preserve">****** </w:t>
            </w:r>
          </w:p>
        </w:tc>
      </w:tr>
      <w:tr w14:paraId="3C218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2F27F">
            <w:pPr>
              <w:pStyle w:val="23"/>
              <w:bidi w:val="0"/>
              <w:rPr>
                <w:rFonts w:hint="eastAsia"/>
              </w:rPr>
            </w:pPr>
            <w:r>
              <w:rPr>
                <w:rFonts w:hint="eastAsia"/>
                <w:lang w:val="en-US" w:eastAsia="zh-CN"/>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3556B">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44875">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AD650">
            <w:pPr>
              <w:pStyle w:val="23"/>
              <w:bidi w:val="0"/>
              <w:rPr>
                <w:rFonts w:hint="eastAsia"/>
              </w:rPr>
            </w:pPr>
            <w:r>
              <w:rPr>
                <w:rFonts w:hint="eastAsia"/>
                <w:lang w:val="en-US" w:eastAsia="zh-CN"/>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6F634">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C643E">
            <w:pPr>
              <w:pStyle w:val="23"/>
              <w:bidi w:val="0"/>
              <w:rPr>
                <w:rFonts w:hint="eastAsia"/>
              </w:rPr>
            </w:pPr>
            <w:r>
              <w:rPr>
                <w:rFonts w:hint="eastAsia"/>
                <w:lang w:val="en-US" w:eastAsia="zh-CN"/>
              </w:rPr>
              <w:t xml:space="preserve">****** </w:t>
            </w:r>
          </w:p>
        </w:tc>
      </w:tr>
      <w:tr w14:paraId="2AE10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674AD">
            <w:pPr>
              <w:pStyle w:val="23"/>
              <w:bidi w:val="0"/>
              <w:rPr>
                <w:rFonts w:hint="eastAsia"/>
              </w:rPr>
            </w:pPr>
            <w:r>
              <w:rPr>
                <w:rFonts w:hint="eastAsia"/>
                <w:lang w:val="en-US" w:eastAsia="zh-CN"/>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37851">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43F61">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98801">
            <w:pPr>
              <w:pStyle w:val="23"/>
              <w:bidi w:val="0"/>
              <w:rPr>
                <w:rFonts w:hint="eastAsia"/>
              </w:rPr>
            </w:pPr>
            <w:r>
              <w:rPr>
                <w:rFonts w:hint="eastAsia"/>
                <w:lang w:val="en-US" w:eastAsia="zh-CN"/>
              </w:rPr>
              <w:t>99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0D306">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F52ED">
            <w:pPr>
              <w:pStyle w:val="23"/>
              <w:bidi w:val="0"/>
              <w:rPr>
                <w:rFonts w:hint="eastAsia"/>
              </w:rPr>
            </w:pPr>
            <w:r>
              <w:rPr>
                <w:rFonts w:hint="eastAsia"/>
                <w:lang w:val="en-US" w:eastAsia="zh-CN"/>
              </w:rPr>
              <w:t xml:space="preserve">****** </w:t>
            </w:r>
          </w:p>
        </w:tc>
      </w:tr>
      <w:tr w14:paraId="75AD0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66AB5">
            <w:pPr>
              <w:pStyle w:val="23"/>
              <w:bidi w:val="0"/>
              <w:rPr>
                <w:rFonts w:hint="eastAsia"/>
              </w:rPr>
            </w:pPr>
            <w:r>
              <w:rPr>
                <w:rFonts w:hint="eastAsia"/>
                <w:lang w:val="en-US" w:eastAsia="zh-CN"/>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3C932">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28029">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3E076">
            <w:pPr>
              <w:pStyle w:val="23"/>
              <w:bidi w:val="0"/>
              <w:rPr>
                <w:rFonts w:hint="eastAsia"/>
              </w:rPr>
            </w:pPr>
            <w:r>
              <w:rPr>
                <w:rFonts w:hint="eastAsia"/>
                <w:lang w:val="en-US" w:eastAsia="zh-CN"/>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9C449">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D5A3A">
            <w:pPr>
              <w:pStyle w:val="23"/>
              <w:bidi w:val="0"/>
              <w:rPr>
                <w:rFonts w:hint="eastAsia"/>
              </w:rPr>
            </w:pPr>
            <w:r>
              <w:rPr>
                <w:rFonts w:hint="eastAsia"/>
                <w:lang w:val="en-US" w:eastAsia="zh-CN"/>
              </w:rPr>
              <w:t xml:space="preserve">****** </w:t>
            </w:r>
          </w:p>
        </w:tc>
      </w:tr>
      <w:tr w14:paraId="02BDA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18A39">
            <w:pPr>
              <w:pStyle w:val="23"/>
              <w:bidi w:val="0"/>
              <w:rPr>
                <w:rFonts w:hint="eastAsia"/>
              </w:rPr>
            </w:pPr>
            <w:r>
              <w:rPr>
                <w:rFonts w:hint="eastAsia"/>
                <w:lang w:val="en-US" w:eastAsia="zh-CN"/>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A097C">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36DD0">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E9E6B">
            <w:pPr>
              <w:pStyle w:val="23"/>
              <w:bidi w:val="0"/>
              <w:rPr>
                <w:rFonts w:hint="eastAsia"/>
              </w:rPr>
            </w:pPr>
            <w:r>
              <w:rPr>
                <w:rFonts w:hint="eastAsia"/>
                <w:lang w:val="en-US" w:eastAsia="zh-CN"/>
              </w:rPr>
              <w:t>101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71D3B">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8841A">
            <w:pPr>
              <w:pStyle w:val="23"/>
              <w:bidi w:val="0"/>
              <w:rPr>
                <w:rFonts w:hint="eastAsia"/>
              </w:rPr>
            </w:pPr>
            <w:r>
              <w:rPr>
                <w:rFonts w:hint="eastAsia"/>
                <w:lang w:val="en-US" w:eastAsia="zh-CN"/>
              </w:rPr>
              <w:t xml:space="preserve">****** </w:t>
            </w:r>
          </w:p>
        </w:tc>
      </w:tr>
      <w:tr w14:paraId="419DC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F3CAD">
            <w:pPr>
              <w:pStyle w:val="23"/>
              <w:bidi w:val="0"/>
              <w:rPr>
                <w:rFonts w:hint="eastAsia"/>
              </w:rPr>
            </w:pPr>
            <w:r>
              <w:rPr>
                <w:rFonts w:hint="eastAsia"/>
                <w:lang w:val="en-US" w:eastAsia="zh-CN"/>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F03B4">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F3767">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9FAD5">
            <w:pPr>
              <w:pStyle w:val="23"/>
              <w:bidi w:val="0"/>
              <w:rPr>
                <w:rFonts w:hint="eastAsia"/>
              </w:rPr>
            </w:pPr>
            <w:r>
              <w:rPr>
                <w:rFonts w:hint="eastAsia"/>
                <w:lang w:val="en-US" w:eastAsia="zh-CN"/>
              </w:rPr>
              <w:t>102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E3628">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7C528">
            <w:pPr>
              <w:pStyle w:val="23"/>
              <w:bidi w:val="0"/>
              <w:rPr>
                <w:rFonts w:hint="eastAsia"/>
              </w:rPr>
            </w:pPr>
            <w:r>
              <w:rPr>
                <w:rFonts w:hint="eastAsia"/>
                <w:lang w:val="en-US" w:eastAsia="zh-CN"/>
              </w:rPr>
              <w:t xml:space="preserve">****** </w:t>
            </w:r>
          </w:p>
        </w:tc>
      </w:tr>
      <w:tr w14:paraId="4B13E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508B7">
            <w:pPr>
              <w:pStyle w:val="23"/>
              <w:bidi w:val="0"/>
              <w:rPr>
                <w:rFonts w:hint="eastAsia"/>
              </w:rPr>
            </w:pPr>
            <w:r>
              <w:rPr>
                <w:rFonts w:hint="eastAsia"/>
                <w:lang w:val="en-US" w:eastAsia="zh-CN"/>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077D5">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1B912">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C1D1A">
            <w:pPr>
              <w:pStyle w:val="23"/>
              <w:bidi w:val="0"/>
              <w:rPr>
                <w:rFonts w:hint="eastAsia"/>
              </w:rPr>
            </w:pPr>
            <w:r>
              <w:rPr>
                <w:rFonts w:hint="eastAsia"/>
                <w:lang w:val="en-US" w:eastAsia="zh-CN"/>
              </w:rPr>
              <w:t>103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8FB04">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0F669">
            <w:pPr>
              <w:pStyle w:val="23"/>
              <w:bidi w:val="0"/>
              <w:rPr>
                <w:rFonts w:hint="eastAsia"/>
              </w:rPr>
            </w:pPr>
            <w:r>
              <w:rPr>
                <w:rFonts w:hint="eastAsia"/>
                <w:lang w:val="en-US" w:eastAsia="zh-CN"/>
              </w:rPr>
              <w:t xml:space="preserve">****** </w:t>
            </w:r>
          </w:p>
        </w:tc>
      </w:tr>
      <w:tr w14:paraId="6471F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4A01E">
            <w:pPr>
              <w:pStyle w:val="23"/>
              <w:bidi w:val="0"/>
              <w:rPr>
                <w:rFonts w:hint="eastAsia"/>
              </w:rPr>
            </w:pPr>
            <w:r>
              <w:rPr>
                <w:rFonts w:hint="eastAsia"/>
                <w:lang w:val="en-US" w:eastAsia="zh-CN"/>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F14EE">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E549D">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45375">
            <w:pPr>
              <w:pStyle w:val="23"/>
              <w:bidi w:val="0"/>
              <w:rPr>
                <w:rFonts w:hint="eastAsia"/>
              </w:rPr>
            </w:pPr>
            <w:r>
              <w:rPr>
                <w:rFonts w:hint="eastAsia"/>
                <w:lang w:val="en-US" w:eastAsia="zh-CN"/>
              </w:rPr>
              <w:t>104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D4E82">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87C6F">
            <w:pPr>
              <w:pStyle w:val="23"/>
              <w:bidi w:val="0"/>
              <w:rPr>
                <w:rFonts w:hint="eastAsia"/>
              </w:rPr>
            </w:pPr>
            <w:r>
              <w:rPr>
                <w:rFonts w:hint="eastAsia"/>
                <w:lang w:val="en-US" w:eastAsia="zh-CN"/>
              </w:rPr>
              <w:t xml:space="preserve">****** </w:t>
            </w:r>
          </w:p>
        </w:tc>
      </w:tr>
      <w:tr w14:paraId="75CA9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9BFBF">
            <w:pPr>
              <w:pStyle w:val="23"/>
              <w:bidi w:val="0"/>
              <w:rPr>
                <w:rFonts w:hint="eastAsia"/>
              </w:rPr>
            </w:pPr>
            <w:r>
              <w:rPr>
                <w:rFonts w:hint="eastAsia"/>
                <w:lang w:val="en-US" w:eastAsia="zh-CN"/>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36595">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4C0B9">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592FE">
            <w:pPr>
              <w:pStyle w:val="23"/>
              <w:bidi w:val="0"/>
              <w:rPr>
                <w:rFonts w:hint="eastAsia"/>
              </w:rPr>
            </w:pPr>
            <w:r>
              <w:rPr>
                <w:rFonts w:hint="eastAsia"/>
                <w:lang w:val="en-US" w:eastAsia="zh-CN"/>
              </w:rPr>
              <w:t>105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B135C">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76508">
            <w:pPr>
              <w:pStyle w:val="23"/>
              <w:bidi w:val="0"/>
              <w:rPr>
                <w:rFonts w:hint="eastAsia"/>
              </w:rPr>
            </w:pPr>
            <w:r>
              <w:rPr>
                <w:rFonts w:hint="eastAsia"/>
                <w:lang w:val="en-US" w:eastAsia="zh-CN"/>
              </w:rPr>
              <w:t xml:space="preserve">****** </w:t>
            </w:r>
          </w:p>
        </w:tc>
      </w:tr>
      <w:tr w14:paraId="7F995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7E238">
            <w:pPr>
              <w:pStyle w:val="23"/>
              <w:bidi w:val="0"/>
              <w:rPr>
                <w:rFonts w:hint="eastAsia"/>
              </w:rPr>
            </w:pPr>
            <w:r>
              <w:rPr>
                <w:rFonts w:hint="eastAsia"/>
                <w:lang w:val="en-US" w:eastAsia="zh-CN"/>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9A2A4">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3FDF0">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D2A28">
            <w:pPr>
              <w:pStyle w:val="23"/>
              <w:bidi w:val="0"/>
              <w:rPr>
                <w:rFonts w:hint="eastAsia"/>
              </w:rPr>
            </w:pPr>
            <w:r>
              <w:rPr>
                <w:rFonts w:hint="eastAsia"/>
                <w:lang w:val="en-US" w:eastAsia="zh-CN"/>
              </w:rPr>
              <w:t>106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631AE">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EB22F">
            <w:pPr>
              <w:pStyle w:val="23"/>
              <w:bidi w:val="0"/>
              <w:rPr>
                <w:rFonts w:hint="eastAsia"/>
              </w:rPr>
            </w:pPr>
            <w:r>
              <w:rPr>
                <w:rFonts w:hint="eastAsia"/>
                <w:lang w:val="en-US" w:eastAsia="zh-CN"/>
              </w:rPr>
              <w:t xml:space="preserve">****** </w:t>
            </w:r>
          </w:p>
        </w:tc>
      </w:tr>
      <w:tr w14:paraId="3572B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E5212">
            <w:pPr>
              <w:pStyle w:val="23"/>
              <w:bidi w:val="0"/>
              <w:rPr>
                <w:rFonts w:hint="eastAsia"/>
              </w:rPr>
            </w:pPr>
            <w:r>
              <w:rPr>
                <w:rFonts w:hint="eastAsia"/>
                <w:lang w:val="en-US" w:eastAsia="zh-CN"/>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D228D">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B2D03">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E2681">
            <w:pPr>
              <w:pStyle w:val="23"/>
              <w:bidi w:val="0"/>
              <w:rPr>
                <w:rFonts w:hint="eastAsia"/>
              </w:rPr>
            </w:pPr>
            <w:r>
              <w:rPr>
                <w:rFonts w:hint="eastAsia"/>
                <w:lang w:val="en-US" w:eastAsia="zh-CN"/>
              </w:rPr>
              <w:t>107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FF85E">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244DE">
            <w:pPr>
              <w:pStyle w:val="23"/>
              <w:bidi w:val="0"/>
              <w:rPr>
                <w:rFonts w:hint="eastAsia"/>
              </w:rPr>
            </w:pPr>
            <w:r>
              <w:rPr>
                <w:rFonts w:hint="eastAsia"/>
                <w:lang w:val="en-US" w:eastAsia="zh-CN"/>
              </w:rPr>
              <w:t xml:space="preserve">****** </w:t>
            </w:r>
          </w:p>
        </w:tc>
      </w:tr>
      <w:tr w14:paraId="79823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B2CF9">
            <w:pPr>
              <w:pStyle w:val="23"/>
              <w:bidi w:val="0"/>
              <w:rPr>
                <w:rFonts w:hint="eastAsia"/>
              </w:rPr>
            </w:pPr>
            <w:r>
              <w:rPr>
                <w:rFonts w:hint="eastAsia"/>
                <w:lang w:val="en-US" w:eastAsia="zh-CN"/>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E7A7B">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F2237">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1EF3C">
            <w:pPr>
              <w:pStyle w:val="23"/>
              <w:bidi w:val="0"/>
              <w:rPr>
                <w:rFonts w:hint="eastAsia"/>
              </w:rPr>
            </w:pPr>
            <w:r>
              <w:rPr>
                <w:rFonts w:hint="eastAsia"/>
                <w:lang w:val="en-US" w:eastAsia="zh-CN"/>
              </w:rPr>
              <w:t>108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DC869">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0D01B">
            <w:pPr>
              <w:pStyle w:val="23"/>
              <w:bidi w:val="0"/>
              <w:rPr>
                <w:rFonts w:hint="eastAsia"/>
              </w:rPr>
            </w:pPr>
            <w:r>
              <w:rPr>
                <w:rFonts w:hint="eastAsia"/>
                <w:lang w:val="en-US" w:eastAsia="zh-CN"/>
              </w:rPr>
              <w:t xml:space="preserve">****** </w:t>
            </w:r>
          </w:p>
        </w:tc>
      </w:tr>
      <w:tr w14:paraId="00FCB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21D28">
            <w:pPr>
              <w:pStyle w:val="23"/>
              <w:bidi w:val="0"/>
              <w:rPr>
                <w:rFonts w:hint="eastAsia"/>
              </w:rPr>
            </w:pPr>
            <w:r>
              <w:rPr>
                <w:rFonts w:hint="eastAsia"/>
                <w:lang w:val="en-US" w:eastAsia="zh-CN"/>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7E778">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D617B">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E5BCB">
            <w:pPr>
              <w:pStyle w:val="23"/>
              <w:bidi w:val="0"/>
              <w:rPr>
                <w:rFonts w:hint="eastAsia"/>
              </w:rPr>
            </w:pPr>
            <w:r>
              <w:rPr>
                <w:rFonts w:hint="eastAsia"/>
                <w:lang w:val="en-US" w:eastAsia="zh-CN"/>
              </w:rPr>
              <w:t>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523FF">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A8C34">
            <w:pPr>
              <w:pStyle w:val="23"/>
              <w:bidi w:val="0"/>
              <w:rPr>
                <w:rFonts w:hint="eastAsia"/>
              </w:rPr>
            </w:pPr>
            <w:r>
              <w:rPr>
                <w:rFonts w:hint="eastAsia"/>
                <w:lang w:val="en-US" w:eastAsia="zh-CN"/>
              </w:rPr>
              <w:t xml:space="preserve">****** </w:t>
            </w:r>
          </w:p>
        </w:tc>
      </w:tr>
      <w:tr w14:paraId="59704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30FF0">
            <w:pPr>
              <w:pStyle w:val="23"/>
              <w:bidi w:val="0"/>
              <w:rPr>
                <w:rFonts w:hint="eastAsia"/>
              </w:rPr>
            </w:pPr>
            <w:r>
              <w:rPr>
                <w:rFonts w:hint="eastAsia"/>
                <w:lang w:val="en-US" w:eastAsia="zh-CN"/>
              </w:rPr>
              <w:t>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6B29E">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D955D">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A2302">
            <w:pPr>
              <w:pStyle w:val="23"/>
              <w:bidi w:val="0"/>
              <w:rPr>
                <w:rFonts w:hint="eastAsia"/>
              </w:rPr>
            </w:pPr>
            <w:r>
              <w:rPr>
                <w:rFonts w:hint="eastAsia"/>
                <w:lang w:val="en-US" w:eastAsia="zh-CN"/>
              </w:rPr>
              <w:t>110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C0100">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64171">
            <w:pPr>
              <w:pStyle w:val="23"/>
              <w:bidi w:val="0"/>
              <w:rPr>
                <w:rFonts w:hint="eastAsia"/>
              </w:rPr>
            </w:pPr>
            <w:r>
              <w:rPr>
                <w:rFonts w:hint="eastAsia"/>
                <w:lang w:val="en-US" w:eastAsia="zh-CN"/>
              </w:rPr>
              <w:t xml:space="preserve">****** </w:t>
            </w:r>
          </w:p>
        </w:tc>
      </w:tr>
      <w:tr w14:paraId="3A0D1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48664">
            <w:pPr>
              <w:pStyle w:val="23"/>
              <w:bidi w:val="0"/>
              <w:rPr>
                <w:rFonts w:hint="eastAsia"/>
              </w:rPr>
            </w:pPr>
            <w:r>
              <w:rPr>
                <w:rFonts w:hint="eastAsia"/>
                <w:lang w:val="en-US" w:eastAsia="zh-CN"/>
              </w:rPr>
              <w:t>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099D7">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F5849">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C7F8A">
            <w:pPr>
              <w:pStyle w:val="23"/>
              <w:bidi w:val="0"/>
              <w:rPr>
                <w:rFonts w:hint="eastAsia"/>
              </w:rPr>
            </w:pPr>
            <w:r>
              <w:rPr>
                <w:rFonts w:hint="eastAsia"/>
                <w:lang w:val="en-US" w:eastAsia="zh-CN"/>
              </w:rPr>
              <w:t>111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08E8F">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4D63B">
            <w:pPr>
              <w:pStyle w:val="23"/>
              <w:bidi w:val="0"/>
              <w:rPr>
                <w:rFonts w:hint="eastAsia"/>
              </w:rPr>
            </w:pPr>
            <w:r>
              <w:rPr>
                <w:rFonts w:hint="eastAsia"/>
                <w:lang w:val="en-US" w:eastAsia="zh-CN"/>
              </w:rPr>
              <w:t xml:space="preserve">****** </w:t>
            </w:r>
          </w:p>
        </w:tc>
      </w:tr>
      <w:tr w14:paraId="06205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74AA4">
            <w:pPr>
              <w:pStyle w:val="23"/>
              <w:bidi w:val="0"/>
              <w:rPr>
                <w:rFonts w:hint="eastAsia"/>
              </w:rPr>
            </w:pPr>
            <w:r>
              <w:rPr>
                <w:rFonts w:hint="eastAsia"/>
                <w:lang w:val="en-US" w:eastAsia="zh-CN"/>
              </w:rPr>
              <w:t>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05244">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E80BE">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A3A9C">
            <w:pPr>
              <w:pStyle w:val="23"/>
              <w:bidi w:val="0"/>
              <w:rPr>
                <w:rFonts w:hint="eastAsia"/>
              </w:rPr>
            </w:pPr>
            <w:r>
              <w:rPr>
                <w:rFonts w:hint="eastAsia"/>
                <w:lang w:val="en-US" w:eastAsia="zh-CN"/>
              </w:rPr>
              <w:t>112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CFB0F">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F4527">
            <w:pPr>
              <w:pStyle w:val="23"/>
              <w:bidi w:val="0"/>
              <w:rPr>
                <w:rFonts w:hint="eastAsia"/>
              </w:rPr>
            </w:pPr>
            <w:r>
              <w:rPr>
                <w:rFonts w:hint="eastAsia"/>
                <w:lang w:val="en-US" w:eastAsia="zh-CN"/>
              </w:rPr>
              <w:t xml:space="preserve">****** </w:t>
            </w:r>
          </w:p>
        </w:tc>
      </w:tr>
      <w:tr w14:paraId="15E05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F6FF7">
            <w:pPr>
              <w:pStyle w:val="23"/>
              <w:bidi w:val="0"/>
              <w:rPr>
                <w:rFonts w:hint="eastAsia"/>
              </w:rPr>
            </w:pPr>
            <w:r>
              <w:rPr>
                <w:rFonts w:hint="eastAsia"/>
                <w:lang w:val="en-US" w:eastAsia="zh-CN"/>
              </w:rPr>
              <w:t>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33ADD">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FB260">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AB4D1">
            <w:pPr>
              <w:pStyle w:val="23"/>
              <w:bidi w:val="0"/>
              <w:rPr>
                <w:rFonts w:hint="eastAsia"/>
              </w:rPr>
            </w:pPr>
            <w:r>
              <w:rPr>
                <w:rFonts w:hint="eastAsia"/>
                <w:lang w:val="en-US" w:eastAsia="zh-CN"/>
              </w:rPr>
              <w:t>113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2A100">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9F2FA">
            <w:pPr>
              <w:pStyle w:val="23"/>
              <w:bidi w:val="0"/>
              <w:rPr>
                <w:rFonts w:hint="eastAsia"/>
              </w:rPr>
            </w:pPr>
            <w:r>
              <w:rPr>
                <w:rFonts w:hint="eastAsia"/>
                <w:lang w:val="en-US" w:eastAsia="zh-CN"/>
              </w:rPr>
              <w:t xml:space="preserve">****** </w:t>
            </w:r>
          </w:p>
        </w:tc>
      </w:tr>
      <w:tr w14:paraId="43D48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8D6AF">
            <w:pPr>
              <w:pStyle w:val="23"/>
              <w:bidi w:val="0"/>
              <w:rPr>
                <w:rFonts w:hint="eastAsia"/>
              </w:rPr>
            </w:pPr>
            <w:r>
              <w:rPr>
                <w:rFonts w:hint="eastAsia"/>
                <w:lang w:val="en-US" w:eastAsia="zh-CN"/>
              </w:rPr>
              <w:t>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DAF33">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49AEB">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9F8D7">
            <w:pPr>
              <w:pStyle w:val="23"/>
              <w:bidi w:val="0"/>
              <w:rPr>
                <w:rFonts w:hint="eastAsia"/>
              </w:rPr>
            </w:pPr>
            <w:r>
              <w:rPr>
                <w:rFonts w:hint="eastAsia"/>
                <w:lang w:val="en-US" w:eastAsia="zh-CN"/>
              </w:rPr>
              <w:t>114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72E88">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3CB60">
            <w:pPr>
              <w:pStyle w:val="23"/>
              <w:bidi w:val="0"/>
              <w:rPr>
                <w:rFonts w:hint="eastAsia"/>
              </w:rPr>
            </w:pPr>
            <w:r>
              <w:rPr>
                <w:rFonts w:hint="eastAsia"/>
                <w:lang w:val="en-US" w:eastAsia="zh-CN"/>
              </w:rPr>
              <w:t xml:space="preserve">****** </w:t>
            </w:r>
          </w:p>
        </w:tc>
      </w:tr>
      <w:tr w14:paraId="2A189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15D6E">
            <w:pPr>
              <w:pStyle w:val="23"/>
              <w:bidi w:val="0"/>
              <w:rPr>
                <w:rFonts w:hint="eastAsia"/>
              </w:rPr>
            </w:pPr>
            <w:r>
              <w:rPr>
                <w:rFonts w:hint="eastAsia"/>
                <w:lang w:val="en-US" w:eastAsia="zh-CN"/>
              </w:rPr>
              <w:t>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D9582">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9800">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11F73">
            <w:pPr>
              <w:pStyle w:val="23"/>
              <w:bidi w:val="0"/>
              <w:rPr>
                <w:rFonts w:hint="eastAsia"/>
              </w:rPr>
            </w:pPr>
            <w:r>
              <w:rPr>
                <w:rFonts w:hint="eastAsia"/>
                <w:lang w:val="en-US" w:eastAsia="zh-CN"/>
              </w:rPr>
              <w:t>115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6C9BF">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A2B08">
            <w:pPr>
              <w:pStyle w:val="23"/>
              <w:bidi w:val="0"/>
              <w:rPr>
                <w:rFonts w:hint="eastAsia"/>
              </w:rPr>
            </w:pPr>
            <w:r>
              <w:rPr>
                <w:rFonts w:hint="eastAsia"/>
                <w:lang w:val="en-US" w:eastAsia="zh-CN"/>
              </w:rPr>
              <w:t xml:space="preserve">****** </w:t>
            </w:r>
          </w:p>
        </w:tc>
      </w:tr>
      <w:tr w14:paraId="19296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D5DA4">
            <w:pPr>
              <w:pStyle w:val="23"/>
              <w:bidi w:val="0"/>
              <w:rPr>
                <w:rFonts w:hint="eastAsia"/>
              </w:rPr>
            </w:pPr>
            <w:r>
              <w:rPr>
                <w:rFonts w:hint="eastAsia"/>
                <w:lang w:val="en-US" w:eastAsia="zh-CN"/>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5695D">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6BFE0">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FCDC5">
            <w:pPr>
              <w:pStyle w:val="23"/>
              <w:bidi w:val="0"/>
              <w:rPr>
                <w:rFonts w:hint="eastAsia"/>
              </w:rPr>
            </w:pPr>
            <w:r>
              <w:rPr>
                <w:rFonts w:hint="eastAsia"/>
                <w:lang w:val="en-US" w:eastAsia="zh-CN"/>
              </w:rPr>
              <w:t>116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C8D6B">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1DCBB">
            <w:pPr>
              <w:pStyle w:val="23"/>
              <w:bidi w:val="0"/>
              <w:rPr>
                <w:rFonts w:hint="eastAsia"/>
              </w:rPr>
            </w:pPr>
            <w:r>
              <w:rPr>
                <w:rFonts w:hint="eastAsia"/>
                <w:lang w:val="en-US" w:eastAsia="zh-CN"/>
              </w:rPr>
              <w:t xml:space="preserve">****** </w:t>
            </w:r>
          </w:p>
        </w:tc>
      </w:tr>
      <w:tr w14:paraId="2AF53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8973D">
            <w:pPr>
              <w:pStyle w:val="23"/>
              <w:bidi w:val="0"/>
              <w:rPr>
                <w:rFonts w:hint="eastAsia"/>
              </w:rPr>
            </w:pPr>
            <w:r>
              <w:rPr>
                <w:rFonts w:hint="eastAsia"/>
                <w:lang w:val="en-US" w:eastAsia="zh-CN"/>
              </w:rPr>
              <w:t>49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D4A9D">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E3389">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9F19E">
            <w:pPr>
              <w:pStyle w:val="23"/>
              <w:bidi w:val="0"/>
              <w:rPr>
                <w:rFonts w:hint="eastAsia"/>
              </w:rPr>
            </w:pPr>
            <w:r>
              <w:rPr>
                <w:rFonts w:hint="eastAsia"/>
                <w:lang w:val="en-US" w:eastAsia="zh-CN"/>
              </w:rPr>
              <w:t>117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5DCBB">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F8142">
            <w:pPr>
              <w:pStyle w:val="23"/>
              <w:bidi w:val="0"/>
              <w:rPr>
                <w:rFonts w:hint="eastAsia"/>
              </w:rPr>
            </w:pPr>
            <w:r>
              <w:rPr>
                <w:rFonts w:hint="eastAsia"/>
                <w:lang w:val="en-US" w:eastAsia="zh-CN"/>
              </w:rPr>
              <w:t xml:space="preserve">****** </w:t>
            </w:r>
          </w:p>
        </w:tc>
      </w:tr>
      <w:tr w14:paraId="4FEE6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5BBD8">
            <w:pPr>
              <w:pStyle w:val="23"/>
              <w:bidi w:val="0"/>
              <w:rPr>
                <w:rFonts w:hint="eastAsia"/>
              </w:rPr>
            </w:pPr>
            <w:r>
              <w:rPr>
                <w:rFonts w:hint="eastAsia"/>
                <w:lang w:val="en-US" w:eastAsia="zh-CN"/>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33D6C">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E9E6F">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4D48D">
            <w:pPr>
              <w:pStyle w:val="23"/>
              <w:bidi w:val="0"/>
              <w:rPr>
                <w:rFonts w:hint="eastAsia"/>
              </w:rPr>
            </w:pPr>
            <w:r>
              <w:rPr>
                <w:rFonts w:hint="eastAsia"/>
                <w:lang w:val="en-US" w:eastAsia="zh-CN"/>
              </w:rPr>
              <w:t>118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900EC">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60DEC">
            <w:pPr>
              <w:pStyle w:val="23"/>
              <w:bidi w:val="0"/>
              <w:rPr>
                <w:rFonts w:hint="eastAsia"/>
              </w:rPr>
            </w:pPr>
            <w:r>
              <w:rPr>
                <w:rFonts w:hint="eastAsia"/>
                <w:lang w:val="en-US" w:eastAsia="zh-CN"/>
              </w:rPr>
              <w:t xml:space="preserve">****** </w:t>
            </w:r>
          </w:p>
        </w:tc>
      </w:tr>
      <w:tr w14:paraId="385D6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B22FD">
            <w:pPr>
              <w:pStyle w:val="23"/>
              <w:bidi w:val="0"/>
              <w:rPr>
                <w:rFonts w:hint="eastAsia"/>
              </w:rPr>
            </w:pPr>
            <w:r>
              <w:rPr>
                <w:rFonts w:hint="eastAsia"/>
                <w:lang w:val="en-US" w:eastAsia="zh-CN"/>
              </w:rPr>
              <w:t>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0AC26">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5CA62">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C1718">
            <w:pPr>
              <w:pStyle w:val="23"/>
              <w:bidi w:val="0"/>
              <w:rPr>
                <w:rFonts w:hint="eastAsia"/>
              </w:rPr>
            </w:pPr>
            <w:r>
              <w:rPr>
                <w:rFonts w:hint="eastAsia"/>
                <w:lang w:val="en-US" w:eastAsia="zh-CN"/>
              </w:rPr>
              <w:t>119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F0AD4">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41CB4">
            <w:pPr>
              <w:pStyle w:val="23"/>
              <w:bidi w:val="0"/>
              <w:rPr>
                <w:rFonts w:hint="eastAsia"/>
              </w:rPr>
            </w:pPr>
            <w:r>
              <w:rPr>
                <w:rFonts w:hint="eastAsia"/>
                <w:lang w:val="en-US" w:eastAsia="zh-CN"/>
              </w:rPr>
              <w:t xml:space="preserve">****** </w:t>
            </w:r>
          </w:p>
        </w:tc>
      </w:tr>
      <w:tr w14:paraId="15C69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5F111">
            <w:pPr>
              <w:pStyle w:val="23"/>
              <w:bidi w:val="0"/>
              <w:rPr>
                <w:rFonts w:hint="eastAsia"/>
              </w:rPr>
            </w:pPr>
            <w:r>
              <w:rPr>
                <w:rFonts w:hint="eastAsia"/>
                <w:lang w:val="en-US" w:eastAsia="zh-CN"/>
              </w:rPr>
              <w:t>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9E14E">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788B7">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1FCBD">
            <w:pPr>
              <w:pStyle w:val="23"/>
              <w:bidi w:val="0"/>
              <w:rPr>
                <w:rFonts w:hint="eastAsia"/>
              </w:rPr>
            </w:pPr>
            <w:r>
              <w:rPr>
                <w:rFonts w:hint="eastAsia"/>
                <w:lang w:val="en-US" w:eastAsia="zh-CN"/>
              </w:rPr>
              <w:t>120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F710C">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7FA14">
            <w:pPr>
              <w:pStyle w:val="23"/>
              <w:bidi w:val="0"/>
              <w:rPr>
                <w:rFonts w:hint="eastAsia"/>
              </w:rPr>
            </w:pPr>
            <w:r>
              <w:rPr>
                <w:rFonts w:hint="eastAsia"/>
                <w:lang w:val="en-US" w:eastAsia="zh-CN"/>
              </w:rPr>
              <w:t xml:space="preserve">****** </w:t>
            </w:r>
          </w:p>
        </w:tc>
      </w:tr>
      <w:tr w14:paraId="5AA44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6C292">
            <w:pPr>
              <w:pStyle w:val="23"/>
              <w:bidi w:val="0"/>
              <w:rPr>
                <w:rFonts w:hint="eastAsia"/>
              </w:rPr>
            </w:pPr>
            <w:r>
              <w:rPr>
                <w:rFonts w:hint="eastAsia"/>
                <w:lang w:val="en-US" w:eastAsia="zh-CN"/>
              </w:rPr>
              <w:t>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EA34E">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76FD0">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D4A0F">
            <w:pPr>
              <w:pStyle w:val="23"/>
              <w:bidi w:val="0"/>
              <w:rPr>
                <w:rFonts w:hint="eastAsia"/>
              </w:rPr>
            </w:pPr>
            <w:r>
              <w:rPr>
                <w:rFonts w:hint="eastAsia"/>
                <w:lang w:val="en-US" w:eastAsia="zh-CN"/>
              </w:rPr>
              <w:t>121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F71A8">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893F2">
            <w:pPr>
              <w:pStyle w:val="23"/>
              <w:bidi w:val="0"/>
              <w:rPr>
                <w:rFonts w:hint="eastAsia"/>
              </w:rPr>
            </w:pPr>
            <w:r>
              <w:rPr>
                <w:rFonts w:hint="eastAsia"/>
                <w:lang w:val="en-US" w:eastAsia="zh-CN"/>
              </w:rPr>
              <w:t xml:space="preserve">****** </w:t>
            </w:r>
          </w:p>
        </w:tc>
      </w:tr>
      <w:tr w14:paraId="0A21F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09EB3">
            <w:pPr>
              <w:pStyle w:val="23"/>
              <w:bidi w:val="0"/>
              <w:rPr>
                <w:rFonts w:hint="eastAsia"/>
              </w:rPr>
            </w:pPr>
            <w:r>
              <w:rPr>
                <w:rFonts w:hint="eastAsia"/>
                <w:lang w:val="en-US" w:eastAsia="zh-CN"/>
              </w:rPr>
              <w:t>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2BF12">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A0F8A">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A2330">
            <w:pPr>
              <w:pStyle w:val="23"/>
              <w:bidi w:val="0"/>
              <w:rPr>
                <w:rFonts w:hint="eastAsia"/>
              </w:rPr>
            </w:pPr>
            <w:r>
              <w:rPr>
                <w:rFonts w:hint="eastAsia"/>
                <w:lang w:val="en-US" w:eastAsia="zh-CN"/>
              </w:rPr>
              <w:t>122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5F3BE">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CC46C">
            <w:pPr>
              <w:pStyle w:val="23"/>
              <w:bidi w:val="0"/>
              <w:rPr>
                <w:rFonts w:hint="eastAsia"/>
              </w:rPr>
            </w:pPr>
            <w:r>
              <w:rPr>
                <w:rFonts w:hint="eastAsia"/>
                <w:lang w:val="en-US" w:eastAsia="zh-CN"/>
              </w:rPr>
              <w:t xml:space="preserve">****** </w:t>
            </w:r>
          </w:p>
        </w:tc>
      </w:tr>
      <w:tr w14:paraId="1DAB2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F7EBE">
            <w:pPr>
              <w:pStyle w:val="23"/>
              <w:bidi w:val="0"/>
              <w:rPr>
                <w:rFonts w:hint="eastAsia"/>
              </w:rPr>
            </w:pPr>
            <w:r>
              <w:rPr>
                <w:rFonts w:hint="eastAsia"/>
                <w:lang w:val="en-US" w:eastAsia="zh-CN"/>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56159">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2F915">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1084B">
            <w:pPr>
              <w:pStyle w:val="23"/>
              <w:bidi w:val="0"/>
              <w:rPr>
                <w:rFonts w:hint="eastAsia"/>
              </w:rPr>
            </w:pPr>
            <w:r>
              <w:rPr>
                <w:rFonts w:hint="eastAsia"/>
                <w:lang w:val="en-US" w:eastAsia="zh-CN"/>
              </w:rPr>
              <w:t>123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B6178">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585C0">
            <w:pPr>
              <w:pStyle w:val="23"/>
              <w:bidi w:val="0"/>
              <w:rPr>
                <w:rFonts w:hint="eastAsia"/>
              </w:rPr>
            </w:pPr>
            <w:r>
              <w:rPr>
                <w:rFonts w:hint="eastAsia"/>
                <w:lang w:val="en-US" w:eastAsia="zh-CN"/>
              </w:rPr>
              <w:t xml:space="preserve">****** </w:t>
            </w:r>
          </w:p>
        </w:tc>
      </w:tr>
      <w:tr w14:paraId="4FD6B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CEEDA">
            <w:pPr>
              <w:pStyle w:val="23"/>
              <w:bidi w:val="0"/>
              <w:rPr>
                <w:rFonts w:hint="eastAsia"/>
              </w:rPr>
            </w:pPr>
            <w:r>
              <w:rPr>
                <w:rFonts w:hint="eastAsia"/>
                <w:lang w:val="en-US" w:eastAsia="zh-CN"/>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B6B87">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3C83E">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1D9D5">
            <w:pPr>
              <w:pStyle w:val="23"/>
              <w:bidi w:val="0"/>
              <w:rPr>
                <w:rFonts w:hint="eastAsia"/>
              </w:rPr>
            </w:pPr>
            <w:r>
              <w:rPr>
                <w:rFonts w:hint="eastAsia"/>
                <w:lang w:val="en-US" w:eastAsia="zh-CN"/>
              </w:rPr>
              <w:t>124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0BC11">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DD579">
            <w:pPr>
              <w:pStyle w:val="23"/>
              <w:bidi w:val="0"/>
              <w:rPr>
                <w:rFonts w:hint="eastAsia"/>
              </w:rPr>
            </w:pPr>
            <w:r>
              <w:rPr>
                <w:rFonts w:hint="eastAsia"/>
                <w:lang w:val="en-US" w:eastAsia="zh-CN"/>
              </w:rPr>
              <w:t xml:space="preserve">****** </w:t>
            </w:r>
          </w:p>
        </w:tc>
      </w:tr>
      <w:tr w14:paraId="1C8A6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E3783">
            <w:pPr>
              <w:pStyle w:val="23"/>
              <w:bidi w:val="0"/>
              <w:rPr>
                <w:rFonts w:hint="eastAsia"/>
              </w:rPr>
            </w:pPr>
            <w:r>
              <w:rPr>
                <w:rFonts w:hint="eastAsia"/>
                <w:lang w:val="en-US" w:eastAsia="zh-CN"/>
              </w:rPr>
              <w:t>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BA6B5">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813D7">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62C34">
            <w:pPr>
              <w:pStyle w:val="23"/>
              <w:bidi w:val="0"/>
              <w:rPr>
                <w:rFonts w:hint="eastAsia"/>
              </w:rPr>
            </w:pPr>
            <w:r>
              <w:rPr>
                <w:rFonts w:hint="eastAsia"/>
                <w:lang w:val="en-US" w:eastAsia="zh-CN"/>
              </w:rPr>
              <w:t>125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A892F">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401AD">
            <w:pPr>
              <w:pStyle w:val="23"/>
              <w:bidi w:val="0"/>
              <w:rPr>
                <w:rFonts w:hint="eastAsia"/>
              </w:rPr>
            </w:pPr>
            <w:r>
              <w:rPr>
                <w:rFonts w:hint="eastAsia"/>
                <w:lang w:val="en-US" w:eastAsia="zh-CN"/>
              </w:rPr>
              <w:t xml:space="preserve">****** </w:t>
            </w:r>
          </w:p>
        </w:tc>
      </w:tr>
      <w:tr w14:paraId="47E4A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4F3E2">
            <w:pPr>
              <w:pStyle w:val="23"/>
              <w:bidi w:val="0"/>
              <w:rPr>
                <w:rFonts w:hint="eastAsia"/>
              </w:rPr>
            </w:pPr>
            <w:r>
              <w:rPr>
                <w:rFonts w:hint="eastAsia"/>
                <w:lang w:val="en-US" w:eastAsia="zh-CN"/>
              </w:rPr>
              <w:t>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B03CD">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63BC7">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0F049">
            <w:pPr>
              <w:pStyle w:val="23"/>
              <w:bidi w:val="0"/>
              <w:rPr>
                <w:rFonts w:hint="eastAsia"/>
              </w:rPr>
            </w:pPr>
            <w:r>
              <w:rPr>
                <w:rFonts w:hint="eastAsia"/>
                <w:lang w:val="en-US" w:eastAsia="zh-CN"/>
              </w:rPr>
              <w:t>126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A46EC">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BBBD4">
            <w:pPr>
              <w:pStyle w:val="23"/>
              <w:bidi w:val="0"/>
              <w:rPr>
                <w:rFonts w:hint="eastAsia"/>
              </w:rPr>
            </w:pPr>
            <w:r>
              <w:rPr>
                <w:rFonts w:hint="eastAsia"/>
                <w:lang w:val="en-US" w:eastAsia="zh-CN"/>
              </w:rPr>
              <w:t xml:space="preserve">****** </w:t>
            </w:r>
          </w:p>
        </w:tc>
      </w:tr>
      <w:tr w14:paraId="63F66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68B8C">
            <w:pPr>
              <w:pStyle w:val="23"/>
              <w:bidi w:val="0"/>
              <w:rPr>
                <w:rFonts w:hint="eastAsia"/>
              </w:rPr>
            </w:pPr>
            <w:r>
              <w:rPr>
                <w:rFonts w:hint="eastAsia"/>
                <w:lang w:val="en-US" w:eastAsia="zh-CN"/>
              </w:rPr>
              <w:t>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203D4">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8C380">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F7289">
            <w:pPr>
              <w:pStyle w:val="23"/>
              <w:bidi w:val="0"/>
              <w:rPr>
                <w:rFonts w:hint="eastAsia"/>
              </w:rPr>
            </w:pPr>
            <w:r>
              <w:rPr>
                <w:rFonts w:hint="eastAsia"/>
                <w:lang w:val="en-US" w:eastAsia="zh-CN"/>
              </w:rPr>
              <w:t>127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6C71A">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BFB91">
            <w:pPr>
              <w:pStyle w:val="23"/>
              <w:bidi w:val="0"/>
              <w:rPr>
                <w:rFonts w:hint="eastAsia"/>
              </w:rPr>
            </w:pPr>
            <w:r>
              <w:rPr>
                <w:rFonts w:hint="eastAsia"/>
                <w:lang w:val="en-US" w:eastAsia="zh-CN"/>
              </w:rPr>
              <w:t xml:space="preserve">****** </w:t>
            </w:r>
          </w:p>
        </w:tc>
      </w:tr>
      <w:tr w14:paraId="55848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AAEDC">
            <w:pPr>
              <w:pStyle w:val="23"/>
              <w:bidi w:val="0"/>
              <w:rPr>
                <w:rFonts w:hint="eastAsia"/>
              </w:rPr>
            </w:pPr>
            <w:r>
              <w:rPr>
                <w:rFonts w:hint="eastAsia"/>
                <w:lang w:val="en-US" w:eastAsia="zh-CN"/>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D30C8">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80534">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812D9">
            <w:pPr>
              <w:pStyle w:val="23"/>
              <w:bidi w:val="0"/>
              <w:rPr>
                <w:rFonts w:hint="eastAsia"/>
              </w:rPr>
            </w:pPr>
            <w:r>
              <w:rPr>
                <w:rFonts w:hint="eastAsia"/>
                <w:lang w:val="en-US" w:eastAsia="zh-CN"/>
              </w:rPr>
              <w:t>128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77D63">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02241">
            <w:pPr>
              <w:pStyle w:val="23"/>
              <w:bidi w:val="0"/>
              <w:rPr>
                <w:rFonts w:hint="eastAsia"/>
              </w:rPr>
            </w:pPr>
            <w:r>
              <w:rPr>
                <w:rFonts w:hint="eastAsia"/>
                <w:lang w:val="en-US" w:eastAsia="zh-CN"/>
              </w:rPr>
              <w:t xml:space="preserve">****** </w:t>
            </w:r>
          </w:p>
        </w:tc>
      </w:tr>
      <w:tr w14:paraId="76FE1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DCAA4">
            <w:pPr>
              <w:pStyle w:val="23"/>
              <w:bidi w:val="0"/>
              <w:rPr>
                <w:rFonts w:hint="eastAsia"/>
              </w:rPr>
            </w:pPr>
            <w:r>
              <w:rPr>
                <w:rFonts w:hint="eastAsia"/>
                <w:lang w:val="en-US" w:eastAsia="zh-CN"/>
              </w:rPr>
              <w:t>61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6DD6D">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8C529">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80B5B">
            <w:pPr>
              <w:pStyle w:val="23"/>
              <w:bidi w:val="0"/>
              <w:rPr>
                <w:rFonts w:hint="eastAsia"/>
              </w:rPr>
            </w:pPr>
            <w:r>
              <w:rPr>
                <w:rFonts w:hint="eastAsia"/>
                <w:lang w:val="en-US" w:eastAsia="zh-CN"/>
              </w:rPr>
              <w:t>129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21CDA">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B9A82">
            <w:pPr>
              <w:pStyle w:val="23"/>
              <w:bidi w:val="0"/>
              <w:rPr>
                <w:rFonts w:hint="eastAsia"/>
              </w:rPr>
            </w:pPr>
            <w:r>
              <w:rPr>
                <w:rFonts w:hint="eastAsia"/>
                <w:lang w:val="en-US" w:eastAsia="zh-CN"/>
              </w:rPr>
              <w:t xml:space="preserve">****** </w:t>
            </w:r>
          </w:p>
        </w:tc>
      </w:tr>
      <w:tr w14:paraId="35BD7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F28D7">
            <w:pPr>
              <w:pStyle w:val="23"/>
              <w:bidi w:val="0"/>
              <w:rPr>
                <w:rFonts w:hint="eastAsia"/>
              </w:rPr>
            </w:pPr>
            <w:r>
              <w:rPr>
                <w:rFonts w:hint="eastAsia"/>
                <w:lang w:val="en-US" w:eastAsia="zh-CN"/>
              </w:rPr>
              <w:t>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A7254">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ACB29">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059D5">
            <w:pPr>
              <w:pStyle w:val="23"/>
              <w:bidi w:val="0"/>
              <w:rPr>
                <w:rFonts w:hint="eastAsia"/>
              </w:rPr>
            </w:pPr>
            <w:r>
              <w:rPr>
                <w:rFonts w:hint="eastAsia"/>
                <w:lang w:val="en-US" w:eastAsia="zh-CN"/>
              </w:rPr>
              <w:t>130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918A0">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3B6EC">
            <w:pPr>
              <w:pStyle w:val="23"/>
              <w:bidi w:val="0"/>
              <w:rPr>
                <w:rFonts w:hint="eastAsia"/>
              </w:rPr>
            </w:pPr>
            <w:r>
              <w:rPr>
                <w:rFonts w:hint="eastAsia"/>
                <w:lang w:val="en-US" w:eastAsia="zh-CN"/>
              </w:rPr>
              <w:t xml:space="preserve">****** </w:t>
            </w:r>
          </w:p>
        </w:tc>
      </w:tr>
      <w:tr w14:paraId="751A4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9C995">
            <w:pPr>
              <w:pStyle w:val="23"/>
              <w:bidi w:val="0"/>
              <w:rPr>
                <w:rFonts w:hint="eastAsia"/>
              </w:rPr>
            </w:pPr>
            <w:r>
              <w:rPr>
                <w:rFonts w:hint="eastAsia"/>
                <w:lang w:val="en-US" w:eastAsia="zh-CN"/>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B1701">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D18E3">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50B4B">
            <w:pPr>
              <w:pStyle w:val="23"/>
              <w:bidi w:val="0"/>
              <w:rPr>
                <w:rFonts w:hint="eastAsia"/>
              </w:rPr>
            </w:pPr>
            <w:r>
              <w:rPr>
                <w:rFonts w:hint="eastAsia"/>
                <w:lang w:val="en-US" w:eastAsia="zh-CN"/>
              </w:rPr>
              <w:t>131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0131F">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B5050">
            <w:pPr>
              <w:pStyle w:val="23"/>
              <w:bidi w:val="0"/>
              <w:rPr>
                <w:rFonts w:hint="eastAsia"/>
              </w:rPr>
            </w:pPr>
            <w:r>
              <w:rPr>
                <w:rFonts w:hint="eastAsia"/>
                <w:lang w:val="en-US" w:eastAsia="zh-CN"/>
              </w:rPr>
              <w:t xml:space="preserve">****** </w:t>
            </w:r>
          </w:p>
        </w:tc>
      </w:tr>
      <w:tr w14:paraId="3EA59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692BB">
            <w:pPr>
              <w:pStyle w:val="23"/>
              <w:bidi w:val="0"/>
              <w:rPr>
                <w:rFonts w:hint="eastAsia"/>
              </w:rPr>
            </w:pPr>
            <w:r>
              <w:rPr>
                <w:rFonts w:hint="eastAsia"/>
                <w:lang w:val="en-US" w:eastAsia="zh-CN"/>
              </w:rPr>
              <w:t>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562A3">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ECB9F">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BCDB7">
            <w:pPr>
              <w:pStyle w:val="23"/>
              <w:bidi w:val="0"/>
              <w:rPr>
                <w:rFonts w:hint="eastAsia"/>
              </w:rPr>
            </w:pPr>
            <w:r>
              <w:rPr>
                <w:rFonts w:hint="eastAsia"/>
                <w:lang w:val="en-US" w:eastAsia="zh-CN"/>
              </w:rPr>
              <w:t>132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E07C4">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3A0E6">
            <w:pPr>
              <w:pStyle w:val="23"/>
              <w:bidi w:val="0"/>
              <w:rPr>
                <w:rFonts w:hint="eastAsia"/>
              </w:rPr>
            </w:pPr>
            <w:r>
              <w:rPr>
                <w:rFonts w:hint="eastAsia"/>
                <w:lang w:val="en-US" w:eastAsia="zh-CN"/>
              </w:rPr>
              <w:t xml:space="preserve">****** </w:t>
            </w:r>
          </w:p>
        </w:tc>
      </w:tr>
      <w:tr w14:paraId="01E94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7CBC0">
            <w:pPr>
              <w:pStyle w:val="23"/>
              <w:bidi w:val="0"/>
              <w:rPr>
                <w:rFonts w:hint="eastAsia"/>
              </w:rPr>
            </w:pPr>
            <w:r>
              <w:rPr>
                <w:rFonts w:hint="eastAsia"/>
                <w:lang w:val="en-US" w:eastAsia="zh-CN"/>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D67B5">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F9767">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A490F">
            <w:pPr>
              <w:pStyle w:val="23"/>
              <w:bidi w:val="0"/>
              <w:rPr>
                <w:rFonts w:hint="eastAsia"/>
              </w:rPr>
            </w:pPr>
            <w:r>
              <w:rPr>
                <w:rFonts w:hint="eastAsia"/>
                <w:lang w:val="en-US" w:eastAsia="zh-CN"/>
              </w:rPr>
              <w:t>133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1C46D">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4F99D">
            <w:pPr>
              <w:pStyle w:val="23"/>
              <w:bidi w:val="0"/>
              <w:rPr>
                <w:rFonts w:hint="eastAsia"/>
              </w:rPr>
            </w:pPr>
            <w:r>
              <w:rPr>
                <w:rFonts w:hint="eastAsia"/>
                <w:lang w:val="en-US" w:eastAsia="zh-CN"/>
              </w:rPr>
              <w:t xml:space="preserve">****** </w:t>
            </w:r>
          </w:p>
        </w:tc>
      </w:tr>
      <w:tr w14:paraId="33567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5E475">
            <w:pPr>
              <w:pStyle w:val="23"/>
              <w:bidi w:val="0"/>
              <w:rPr>
                <w:rFonts w:hint="eastAsia"/>
              </w:rPr>
            </w:pPr>
            <w:r>
              <w:rPr>
                <w:rFonts w:hint="eastAsia"/>
                <w:lang w:val="en-US" w:eastAsia="zh-CN"/>
              </w:rPr>
              <w:t>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010CA">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8EA86">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0C7BF">
            <w:pPr>
              <w:pStyle w:val="23"/>
              <w:bidi w:val="0"/>
              <w:rPr>
                <w:rFonts w:hint="eastAsia"/>
              </w:rPr>
            </w:pPr>
            <w:r>
              <w:rPr>
                <w:rFonts w:hint="eastAsia"/>
                <w:lang w:val="en-US" w:eastAsia="zh-CN"/>
              </w:rPr>
              <w:t>134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E1C67">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F82EA">
            <w:pPr>
              <w:pStyle w:val="23"/>
              <w:bidi w:val="0"/>
              <w:rPr>
                <w:rFonts w:hint="eastAsia"/>
              </w:rPr>
            </w:pPr>
            <w:r>
              <w:rPr>
                <w:rFonts w:hint="eastAsia"/>
                <w:lang w:val="en-US" w:eastAsia="zh-CN"/>
              </w:rPr>
              <w:t xml:space="preserve">****** </w:t>
            </w:r>
          </w:p>
        </w:tc>
      </w:tr>
      <w:tr w14:paraId="79840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2EA54">
            <w:pPr>
              <w:pStyle w:val="23"/>
              <w:bidi w:val="0"/>
              <w:rPr>
                <w:rFonts w:hint="eastAsia"/>
              </w:rPr>
            </w:pPr>
            <w:r>
              <w:rPr>
                <w:rFonts w:hint="eastAsia"/>
                <w:lang w:val="en-US" w:eastAsia="zh-CN"/>
              </w:rPr>
              <w:t>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8DF03">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E5FB7">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5F49B">
            <w:pPr>
              <w:pStyle w:val="23"/>
              <w:bidi w:val="0"/>
              <w:rPr>
                <w:rFonts w:hint="eastAsia"/>
              </w:rPr>
            </w:pPr>
            <w:r>
              <w:rPr>
                <w:rFonts w:hint="eastAsia"/>
                <w:lang w:val="en-US" w:eastAsia="zh-CN"/>
              </w:rPr>
              <w:t>135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7C224">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5C39A">
            <w:pPr>
              <w:pStyle w:val="23"/>
              <w:bidi w:val="0"/>
              <w:rPr>
                <w:rFonts w:hint="eastAsia"/>
              </w:rPr>
            </w:pPr>
            <w:r>
              <w:rPr>
                <w:rFonts w:hint="eastAsia"/>
                <w:lang w:val="en-US" w:eastAsia="zh-CN"/>
              </w:rPr>
              <w:t xml:space="preserve">****** </w:t>
            </w:r>
          </w:p>
        </w:tc>
      </w:tr>
      <w:tr w14:paraId="42906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2DFEF">
            <w:pPr>
              <w:pStyle w:val="23"/>
              <w:bidi w:val="0"/>
              <w:rPr>
                <w:rFonts w:hint="eastAsia"/>
              </w:rPr>
            </w:pPr>
            <w:r>
              <w:rPr>
                <w:rFonts w:hint="eastAsia"/>
                <w:lang w:val="en-US" w:eastAsia="zh-CN"/>
              </w:rPr>
              <w:t>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30E0D">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F5A1D">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3DB7D">
            <w:pPr>
              <w:pStyle w:val="23"/>
              <w:bidi w:val="0"/>
              <w:rPr>
                <w:rFonts w:hint="eastAsia"/>
              </w:rPr>
            </w:pPr>
            <w:r>
              <w:rPr>
                <w:rFonts w:hint="eastAsia"/>
                <w:lang w:val="en-US" w:eastAsia="zh-CN"/>
              </w:rPr>
              <w:t>136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B65ED">
            <w:pPr>
              <w:pStyle w:val="23"/>
              <w:bidi w:val="0"/>
              <w:rPr>
                <w:rFonts w:hint="eastAsia"/>
              </w:rPr>
            </w:pPr>
            <w:r>
              <w:rPr>
                <w:rFonts w:hint="eastAsia"/>
                <w:lang w:val="en-US" w:eastAsia="zh-CN"/>
              </w:rPr>
              <w:t xml:space="preserve">******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BC470">
            <w:pPr>
              <w:pStyle w:val="23"/>
              <w:bidi w:val="0"/>
              <w:rPr>
                <w:rFonts w:hint="eastAsia"/>
              </w:rPr>
            </w:pPr>
            <w:r>
              <w:rPr>
                <w:rFonts w:hint="eastAsia"/>
                <w:lang w:val="en-US" w:eastAsia="zh-CN"/>
              </w:rPr>
              <w:t xml:space="preserve">****** </w:t>
            </w:r>
          </w:p>
        </w:tc>
      </w:tr>
      <w:tr w14:paraId="66CA9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7C91B">
            <w:pPr>
              <w:pStyle w:val="23"/>
              <w:bidi w:val="0"/>
              <w:rPr>
                <w:rFonts w:hint="eastAsia"/>
              </w:rPr>
            </w:pPr>
            <w:r>
              <w:rPr>
                <w:rFonts w:hint="eastAsia"/>
                <w:lang w:val="en-US" w:eastAsia="zh-CN"/>
              </w:rPr>
              <w:t>******hm</w:t>
            </w:r>
            <w:r>
              <w:rPr>
                <w:rFonts w:hint="eastAsia"/>
                <w:vertAlign w:val="superscript"/>
                <w:lang w:val="en-US" w:eastAsia="zh-CN"/>
              </w:rPr>
              <w:t>2</w:t>
            </w:r>
          </w:p>
        </w:tc>
      </w:tr>
    </w:tbl>
    <w:p w14:paraId="1D914792">
      <w:pPr>
        <w:pStyle w:val="6"/>
        <w:bidi w:val="0"/>
      </w:pPr>
      <w:bookmarkStart w:id="80" w:name="_Toc25414"/>
      <w:bookmarkStart w:id="81" w:name="_Toc27488"/>
      <w:bookmarkStart w:id="82" w:name="_Toc4072"/>
      <w:bookmarkStart w:id="83" w:name="_Toc7546"/>
      <w:r>
        <w:t>3.土地类型与权属</w:t>
      </w:r>
      <w:bookmarkEnd w:id="80"/>
      <w:bookmarkEnd w:id="81"/>
      <w:bookmarkEnd w:id="82"/>
      <w:bookmarkEnd w:id="83"/>
    </w:p>
    <w:p w14:paraId="728FD6E6">
      <w:pPr>
        <w:bidi w:val="0"/>
        <w:rPr>
          <w:rFonts w:hint="eastAsia"/>
        </w:rPr>
      </w:pPr>
      <w:bookmarkStart w:id="84" w:name="_Toc136984937"/>
      <w:bookmarkStart w:id="85" w:name="_Toc26069"/>
      <w:bookmarkStart w:id="86" w:name="_Toc29545"/>
      <w:bookmarkStart w:id="87" w:name="_Toc17967"/>
      <w:r>
        <w:rPr>
          <w:rFonts w:hint="eastAsia"/>
          <w:lang w:val="en-US" w:eastAsia="zh-CN"/>
        </w:rPr>
        <w:t>（1）</w:t>
      </w:r>
      <w:r>
        <w:rPr>
          <w:rFonts w:hint="eastAsia"/>
        </w:rPr>
        <w:t>土地利用类型</w:t>
      </w:r>
    </w:p>
    <w:p w14:paraId="6A786CA8">
      <w:pPr>
        <w:bidi w:val="0"/>
        <w:rPr>
          <w:rFonts w:hint="eastAsia"/>
        </w:rPr>
      </w:pPr>
      <w:r>
        <w:rPr>
          <w:rFonts w:hint="eastAsia"/>
        </w:rPr>
        <w:t>复</w:t>
      </w:r>
      <w:r>
        <w:t>垦区</w:t>
      </w:r>
      <w:r>
        <w:rPr>
          <w:rFonts w:hint="eastAsia"/>
        </w:rPr>
        <w:t>与复垦责任范围一致，</w:t>
      </w:r>
      <w:r>
        <w:t>土地利用现状分为</w:t>
      </w:r>
      <w:r>
        <w:rPr>
          <w:rFonts w:hint="eastAsia"/>
          <w:lang w:val="en-US" w:eastAsia="zh-CN"/>
        </w:rPr>
        <w:t>2</w:t>
      </w:r>
      <w:r>
        <w:t>个一级类和</w:t>
      </w:r>
      <w:r>
        <w:rPr>
          <w:rFonts w:hint="eastAsia"/>
          <w:lang w:val="en-US" w:eastAsia="zh-CN"/>
        </w:rPr>
        <w:t>2</w:t>
      </w:r>
      <w:r>
        <w:t>个二级类，面积为</w:t>
      </w:r>
      <w:r>
        <w:rPr>
          <w:rFonts w:hint="eastAsia"/>
          <w:lang w:val="en-US" w:eastAsia="zh-CN"/>
        </w:rPr>
        <w:t>******</w:t>
      </w:r>
      <w:r>
        <w:rPr>
          <w:rFonts w:hint="eastAsia"/>
          <w:lang w:eastAsia="zh-CN"/>
        </w:rPr>
        <w:t>h</w:t>
      </w:r>
      <w:r>
        <w:t>m</w:t>
      </w:r>
      <w:r>
        <w:rPr>
          <w:vertAlign w:val="superscript"/>
        </w:rPr>
        <w:t>2</w:t>
      </w:r>
      <w:r>
        <w:t>，具体见</w:t>
      </w:r>
      <w:r>
        <w:rPr>
          <w:rFonts w:hint="eastAsia"/>
          <w:lang w:val="en-US" w:eastAsia="zh-CN"/>
        </w:rPr>
        <w:t>下表</w:t>
      </w:r>
      <w:r>
        <w:rPr>
          <w:rFonts w:hint="eastAsia"/>
        </w:rPr>
        <w:t>。</w:t>
      </w:r>
    </w:p>
    <w:p w14:paraId="637A353C">
      <w:pPr>
        <w:pStyle w:val="9"/>
      </w:pPr>
      <w:r>
        <w:t xml:space="preserve">表 </w:t>
      </w:r>
      <w:r>
        <w:rPr>
          <w:rFonts w:hint="eastAsia"/>
          <w:lang w:val="en-US" w:eastAsia="zh-CN"/>
        </w:rPr>
        <w:t xml:space="preserve">3-15 </w:t>
      </w:r>
      <w:r>
        <w:rPr>
          <w:rFonts w:ascii="黑体" w:hAnsi="黑体" w:eastAsia="黑体" w:cs="Times New Roman"/>
        </w:rPr>
        <w:t>复垦区</w:t>
      </w:r>
      <w:r>
        <w:rPr>
          <w:rFonts w:hint="eastAsia" w:ascii="黑体" w:hAnsi="黑体" w:eastAsia="黑体" w:cs="Times New Roman"/>
        </w:rPr>
        <w:t>、复垦责任范围</w:t>
      </w:r>
      <w:r>
        <w:rPr>
          <w:rFonts w:ascii="黑体" w:hAnsi="黑体" w:eastAsia="黑体" w:cs="Times New Roman"/>
        </w:rPr>
        <w:t>土地利用现状表</w:t>
      </w:r>
    </w:p>
    <w:tbl>
      <w:tblPr>
        <w:tblStyle w:val="18"/>
        <w:tblW w:w="985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62"/>
        <w:gridCol w:w="1785"/>
        <w:gridCol w:w="1227"/>
        <w:gridCol w:w="1584"/>
        <w:gridCol w:w="2163"/>
        <w:gridCol w:w="1437"/>
      </w:tblGrid>
      <w:tr w14:paraId="02528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 w:hRule="atLeast"/>
        </w:trPr>
        <w:tc>
          <w:tcPr>
            <w:tcW w:w="344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C90BFFD">
            <w:pPr>
              <w:pStyle w:val="23"/>
              <w:bidi w:val="0"/>
              <w:rPr>
                <w:rFonts w:hint="eastAsia"/>
              </w:rPr>
            </w:pPr>
            <w:r>
              <w:rPr>
                <w:rFonts w:hint="eastAsia"/>
                <w:lang w:val="en-US" w:eastAsia="zh-CN"/>
              </w:rPr>
              <w:t>一级地类</w:t>
            </w:r>
          </w:p>
        </w:tc>
        <w:tc>
          <w:tcPr>
            <w:tcW w:w="281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2A688A1">
            <w:pPr>
              <w:pStyle w:val="23"/>
              <w:bidi w:val="0"/>
              <w:rPr>
                <w:rFonts w:hint="eastAsia"/>
              </w:rPr>
            </w:pPr>
            <w:r>
              <w:rPr>
                <w:rFonts w:hint="eastAsia"/>
                <w:lang w:val="en-US" w:eastAsia="zh-CN"/>
              </w:rPr>
              <w:t>二级地类</w:t>
            </w:r>
          </w:p>
        </w:tc>
        <w:tc>
          <w:tcPr>
            <w:tcW w:w="216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A0886EE">
            <w:pPr>
              <w:pStyle w:val="23"/>
              <w:bidi w:val="0"/>
              <w:rPr>
                <w:rFonts w:hint="eastAsia"/>
              </w:rPr>
            </w:pPr>
            <w:r>
              <w:rPr>
                <w:rFonts w:hint="eastAsia"/>
                <w:lang w:val="en-US" w:eastAsia="zh-CN"/>
              </w:rPr>
              <w:t>面积（hm</w:t>
            </w:r>
            <w:r>
              <w:rPr>
                <w:vertAlign w:val="superscript"/>
                <w:lang w:val="en-US" w:eastAsia="zh-CN"/>
              </w:rPr>
              <w:t>2</w:t>
            </w:r>
            <w:r>
              <w:rPr>
                <w:rFonts w:hint="eastAsia"/>
                <w:vertAlign w:val="superscript"/>
                <w:lang w:val="en-US" w:eastAsia="zh-CN"/>
              </w:rPr>
              <w:t>）</w:t>
            </w:r>
          </w:p>
        </w:tc>
        <w:tc>
          <w:tcPr>
            <w:tcW w:w="143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04BB3B6">
            <w:pPr>
              <w:pStyle w:val="23"/>
              <w:bidi w:val="0"/>
              <w:rPr>
                <w:rFonts w:hint="eastAsia"/>
              </w:rPr>
            </w:pPr>
            <w:r>
              <w:rPr>
                <w:rFonts w:hint="eastAsia"/>
                <w:lang w:val="en-US" w:eastAsia="zh-CN"/>
              </w:rPr>
              <w:t>占总面积比例（%）</w:t>
            </w:r>
          </w:p>
        </w:tc>
      </w:tr>
      <w:tr w14:paraId="1313F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 w:hRule="atLeast"/>
        </w:trPr>
        <w:tc>
          <w:tcPr>
            <w:tcW w:w="1662" w:type="dxa"/>
            <w:tcBorders>
              <w:top w:val="single" w:color="auto" w:sz="4" w:space="0"/>
              <w:left w:val="single" w:color="auto" w:sz="4" w:space="0"/>
              <w:bottom w:val="single" w:color="auto" w:sz="4" w:space="0"/>
              <w:right w:val="single" w:color="auto" w:sz="4" w:space="0"/>
            </w:tcBorders>
            <w:shd w:val="clear" w:color="auto" w:fill="auto"/>
            <w:vAlign w:val="center"/>
          </w:tcPr>
          <w:p w14:paraId="7B0874DE">
            <w:pPr>
              <w:pStyle w:val="23"/>
              <w:bidi w:val="0"/>
              <w:rPr>
                <w:rFonts w:hint="eastAsia"/>
              </w:rPr>
            </w:pPr>
            <w:r>
              <w:rPr>
                <w:rFonts w:hint="eastAsia"/>
                <w:lang w:val="en-US" w:eastAsia="zh-CN"/>
              </w:rPr>
              <w:t>编码</w:t>
            </w:r>
          </w:p>
        </w:tc>
        <w:tc>
          <w:tcPr>
            <w:tcW w:w="1785" w:type="dxa"/>
            <w:tcBorders>
              <w:top w:val="single" w:color="auto" w:sz="4" w:space="0"/>
              <w:left w:val="single" w:color="auto" w:sz="4" w:space="0"/>
              <w:bottom w:val="single" w:color="auto" w:sz="4" w:space="0"/>
              <w:right w:val="single" w:color="auto" w:sz="4" w:space="0"/>
            </w:tcBorders>
            <w:shd w:val="clear" w:color="auto" w:fill="auto"/>
            <w:vAlign w:val="center"/>
          </w:tcPr>
          <w:p w14:paraId="6C7DBE2F">
            <w:pPr>
              <w:pStyle w:val="23"/>
              <w:bidi w:val="0"/>
              <w:rPr>
                <w:rFonts w:hint="eastAsia"/>
              </w:rPr>
            </w:pPr>
            <w:r>
              <w:rPr>
                <w:rFonts w:hint="eastAsia"/>
                <w:lang w:val="en-US" w:eastAsia="zh-CN"/>
              </w:rPr>
              <w:t>名称</w:t>
            </w:r>
          </w:p>
        </w:tc>
        <w:tc>
          <w:tcPr>
            <w:tcW w:w="1227" w:type="dxa"/>
            <w:tcBorders>
              <w:top w:val="single" w:color="auto" w:sz="4" w:space="0"/>
              <w:left w:val="single" w:color="auto" w:sz="4" w:space="0"/>
              <w:bottom w:val="single" w:color="auto" w:sz="4" w:space="0"/>
              <w:right w:val="single" w:color="auto" w:sz="4" w:space="0"/>
            </w:tcBorders>
            <w:shd w:val="clear" w:color="auto" w:fill="auto"/>
            <w:vAlign w:val="center"/>
          </w:tcPr>
          <w:p w14:paraId="77080608">
            <w:pPr>
              <w:pStyle w:val="23"/>
              <w:bidi w:val="0"/>
              <w:rPr>
                <w:rFonts w:hint="eastAsia"/>
              </w:rPr>
            </w:pPr>
            <w:r>
              <w:rPr>
                <w:rFonts w:hint="eastAsia"/>
                <w:lang w:val="en-US" w:eastAsia="zh-CN"/>
              </w:rPr>
              <w:t>编码</w:t>
            </w:r>
          </w:p>
        </w:tc>
        <w:tc>
          <w:tcPr>
            <w:tcW w:w="1584" w:type="dxa"/>
            <w:tcBorders>
              <w:top w:val="single" w:color="auto" w:sz="4" w:space="0"/>
              <w:left w:val="single" w:color="auto" w:sz="4" w:space="0"/>
              <w:bottom w:val="single" w:color="auto" w:sz="4" w:space="0"/>
              <w:right w:val="single" w:color="auto" w:sz="4" w:space="0"/>
            </w:tcBorders>
            <w:shd w:val="clear" w:color="auto" w:fill="auto"/>
            <w:vAlign w:val="center"/>
          </w:tcPr>
          <w:p w14:paraId="56D35D8C">
            <w:pPr>
              <w:pStyle w:val="23"/>
              <w:bidi w:val="0"/>
              <w:rPr>
                <w:rFonts w:hint="eastAsia"/>
              </w:rPr>
            </w:pPr>
            <w:r>
              <w:rPr>
                <w:rFonts w:hint="eastAsia"/>
                <w:lang w:val="en-US" w:eastAsia="zh-CN"/>
              </w:rPr>
              <w:t>名称</w:t>
            </w:r>
          </w:p>
        </w:tc>
        <w:tc>
          <w:tcPr>
            <w:tcW w:w="216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3A7FC0D">
            <w:pPr>
              <w:pStyle w:val="23"/>
              <w:bidi w:val="0"/>
              <w:rPr>
                <w:rFonts w:hint="eastAsia"/>
              </w:rPr>
            </w:pPr>
          </w:p>
        </w:tc>
        <w:tc>
          <w:tcPr>
            <w:tcW w:w="14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107B09">
            <w:pPr>
              <w:pStyle w:val="23"/>
              <w:bidi w:val="0"/>
              <w:rPr>
                <w:rFonts w:hint="eastAsia"/>
              </w:rPr>
            </w:pPr>
          </w:p>
        </w:tc>
      </w:tr>
      <w:tr w14:paraId="0F8CE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339C71E">
            <w:pPr>
              <w:pStyle w:val="23"/>
              <w:bidi w:val="0"/>
              <w:rPr>
                <w:rFonts w:hint="eastAsia"/>
              </w:rPr>
            </w:pPr>
            <w:r>
              <w:rPr>
                <w:rFonts w:hint="eastAsia"/>
                <w:lang w:val="en-US" w:eastAsia="zh-CN"/>
              </w:rPr>
              <w:t>03</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327C83D">
            <w:pPr>
              <w:pStyle w:val="23"/>
              <w:bidi w:val="0"/>
              <w:rPr>
                <w:rFonts w:hint="eastAsia"/>
              </w:rPr>
            </w:pPr>
            <w:r>
              <w:rPr>
                <w:rFonts w:hint="eastAsia"/>
                <w:lang w:val="en-US" w:eastAsia="zh-CN"/>
              </w:rPr>
              <w:t>林地</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4570863">
            <w:pPr>
              <w:pStyle w:val="23"/>
              <w:bidi w:val="0"/>
              <w:rPr>
                <w:rFonts w:hint="eastAsia"/>
              </w:rPr>
            </w:pPr>
            <w:r>
              <w:rPr>
                <w:rFonts w:hint="eastAsia"/>
                <w:lang w:val="en-US" w:eastAsia="zh-CN"/>
              </w:rPr>
              <w:t>0301</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F680194">
            <w:pPr>
              <w:pStyle w:val="23"/>
              <w:bidi w:val="0"/>
              <w:rPr>
                <w:rFonts w:hint="eastAsia"/>
              </w:rPr>
            </w:pPr>
            <w:r>
              <w:rPr>
                <w:rFonts w:hint="eastAsia"/>
                <w:lang w:val="en-US" w:eastAsia="zh-CN"/>
              </w:rPr>
              <w:t>乔木林地</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A69E69D">
            <w:pPr>
              <w:pStyle w:val="23"/>
              <w:bidi w:val="0"/>
              <w:rPr>
                <w:rFonts w:hint="eastAsia"/>
              </w:rPr>
            </w:pPr>
            <w:r>
              <w:rPr>
                <w:rFonts w:hint="eastAsia"/>
                <w:lang w:val="en-US" w:eastAsia="zh-CN"/>
              </w:rPr>
              <w:t>******</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CB9B22E">
            <w:pPr>
              <w:pStyle w:val="23"/>
              <w:bidi w:val="0"/>
              <w:rPr>
                <w:rFonts w:hint="eastAsia"/>
              </w:rPr>
            </w:pPr>
            <w:r>
              <w:rPr>
                <w:rFonts w:hint="eastAsia"/>
                <w:lang w:val="en-US" w:eastAsia="zh-CN"/>
              </w:rPr>
              <w:t xml:space="preserve">1.29 </w:t>
            </w:r>
          </w:p>
        </w:tc>
      </w:tr>
      <w:tr w14:paraId="2D230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BC334DB">
            <w:pPr>
              <w:pStyle w:val="23"/>
              <w:bidi w:val="0"/>
              <w:rPr>
                <w:rFonts w:hint="eastAsia"/>
              </w:rPr>
            </w:pPr>
            <w:r>
              <w:rPr>
                <w:rFonts w:hint="eastAsia"/>
                <w:lang w:val="en-US" w:eastAsia="zh-CN"/>
              </w:rPr>
              <w:t>06</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BBA309B">
            <w:pPr>
              <w:pStyle w:val="23"/>
              <w:bidi w:val="0"/>
              <w:rPr>
                <w:rFonts w:hint="eastAsia"/>
              </w:rPr>
            </w:pPr>
            <w:r>
              <w:rPr>
                <w:rFonts w:hint="eastAsia"/>
                <w:lang w:val="en-US" w:eastAsia="zh-CN"/>
              </w:rPr>
              <w:t>工矿仓储用地</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29C6F4E">
            <w:pPr>
              <w:pStyle w:val="23"/>
              <w:bidi w:val="0"/>
              <w:rPr>
                <w:rFonts w:hint="eastAsia"/>
              </w:rPr>
            </w:pPr>
            <w:r>
              <w:rPr>
                <w:rFonts w:hint="eastAsia"/>
                <w:lang w:val="en-US" w:eastAsia="zh-CN"/>
              </w:rPr>
              <w:t>0602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D76C964">
            <w:pPr>
              <w:pStyle w:val="23"/>
              <w:bidi w:val="0"/>
              <w:rPr>
                <w:rFonts w:hint="eastAsia"/>
              </w:rPr>
            </w:pPr>
            <w:r>
              <w:rPr>
                <w:rFonts w:hint="eastAsia"/>
                <w:lang w:val="en-US" w:eastAsia="zh-CN"/>
              </w:rPr>
              <w:t>采矿用地</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C921B14">
            <w:pPr>
              <w:pStyle w:val="23"/>
              <w:bidi w:val="0"/>
              <w:rPr>
                <w:rFonts w:hint="eastAsia"/>
              </w:rPr>
            </w:pPr>
            <w:r>
              <w:rPr>
                <w:rFonts w:hint="eastAsia"/>
                <w:lang w:val="en-US" w:eastAsia="zh-CN"/>
              </w:rPr>
              <w:t>******</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3A1EE58">
            <w:pPr>
              <w:pStyle w:val="23"/>
              <w:bidi w:val="0"/>
              <w:rPr>
                <w:rFonts w:hint="eastAsia"/>
              </w:rPr>
            </w:pPr>
            <w:r>
              <w:rPr>
                <w:rFonts w:hint="eastAsia"/>
                <w:lang w:val="en-US" w:eastAsia="zh-CN"/>
              </w:rPr>
              <w:t xml:space="preserve">98.58 </w:t>
            </w:r>
          </w:p>
        </w:tc>
      </w:tr>
      <w:tr w14:paraId="1F218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5314530">
            <w:pPr>
              <w:pStyle w:val="23"/>
              <w:bidi w:val="0"/>
              <w:rPr>
                <w:rFonts w:hint="eastAsia"/>
              </w:rPr>
            </w:pPr>
            <w:r>
              <w:rPr>
                <w:rFonts w:hint="eastAsia"/>
                <w:lang w:val="en-US" w:eastAsia="zh-CN"/>
              </w:rPr>
              <w:t>07</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D04F2FD">
            <w:pPr>
              <w:pStyle w:val="23"/>
              <w:bidi w:val="0"/>
              <w:rPr>
                <w:rFonts w:hint="eastAsia"/>
              </w:rPr>
            </w:pPr>
            <w:r>
              <w:rPr>
                <w:rFonts w:hint="eastAsia"/>
                <w:lang w:val="en-US" w:eastAsia="zh-CN"/>
              </w:rPr>
              <w:t>住宅用地</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4B05B44">
            <w:pPr>
              <w:pStyle w:val="23"/>
              <w:bidi w:val="0"/>
              <w:rPr>
                <w:rFonts w:hint="eastAsia"/>
              </w:rPr>
            </w:pPr>
            <w:r>
              <w:rPr>
                <w:rFonts w:hint="eastAsia"/>
                <w:lang w:val="en-US" w:eastAsia="zh-CN"/>
              </w:rPr>
              <w:t>0702</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4F8FDD9">
            <w:pPr>
              <w:pStyle w:val="23"/>
              <w:bidi w:val="0"/>
              <w:rPr>
                <w:rFonts w:hint="eastAsia"/>
              </w:rPr>
            </w:pPr>
            <w:r>
              <w:rPr>
                <w:rFonts w:hint="eastAsia"/>
                <w:lang w:val="en-US" w:eastAsia="zh-CN"/>
              </w:rPr>
              <w:t>农村宅基地</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6131771">
            <w:pPr>
              <w:pStyle w:val="23"/>
              <w:bidi w:val="0"/>
              <w:rPr>
                <w:rFonts w:hint="eastAsia"/>
              </w:rPr>
            </w:pPr>
            <w:r>
              <w:rPr>
                <w:rFonts w:hint="eastAsia"/>
                <w:lang w:val="en-US" w:eastAsia="zh-CN"/>
              </w:rPr>
              <w:t>******</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F3E645A">
            <w:pPr>
              <w:pStyle w:val="23"/>
              <w:bidi w:val="0"/>
              <w:rPr>
                <w:rFonts w:hint="eastAsia"/>
              </w:rPr>
            </w:pPr>
            <w:r>
              <w:rPr>
                <w:rFonts w:hint="eastAsia"/>
                <w:lang w:val="en-US" w:eastAsia="zh-CN"/>
              </w:rPr>
              <w:t xml:space="preserve">0.13 </w:t>
            </w:r>
          </w:p>
        </w:tc>
      </w:tr>
      <w:tr w14:paraId="5A172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5" w:hRule="atLeast"/>
        </w:trPr>
        <w:tc>
          <w:tcPr>
            <w:tcW w:w="625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44BAB1B1">
            <w:pPr>
              <w:pStyle w:val="23"/>
              <w:bidi w:val="0"/>
              <w:rPr>
                <w:rFonts w:hint="eastAsia"/>
              </w:rPr>
            </w:pPr>
            <w:r>
              <w:rPr>
                <w:rFonts w:hint="eastAsia"/>
                <w:lang w:val="en-US" w:eastAsia="zh-CN"/>
              </w:rPr>
              <w:t>合计：</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3664D6C">
            <w:pPr>
              <w:pStyle w:val="23"/>
              <w:bidi w:val="0"/>
              <w:rPr>
                <w:rFonts w:hint="eastAsia"/>
              </w:rPr>
            </w:pPr>
            <w:r>
              <w:rPr>
                <w:rFonts w:hint="eastAsia"/>
                <w:lang w:val="en-US" w:eastAsia="zh-CN"/>
              </w:rPr>
              <w:t>******</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1709B57">
            <w:pPr>
              <w:pStyle w:val="23"/>
              <w:bidi w:val="0"/>
              <w:rPr>
                <w:rFonts w:hint="eastAsia"/>
              </w:rPr>
            </w:pPr>
            <w:r>
              <w:rPr>
                <w:rFonts w:hint="eastAsia"/>
                <w:lang w:val="en-US" w:eastAsia="zh-CN"/>
              </w:rPr>
              <w:t xml:space="preserve">100.00 </w:t>
            </w:r>
          </w:p>
        </w:tc>
      </w:tr>
    </w:tbl>
    <w:p w14:paraId="5090B16E">
      <w:pPr>
        <w:bidi w:val="0"/>
        <w:rPr>
          <w:rFonts w:hint="eastAsia"/>
        </w:rPr>
      </w:pPr>
      <w:r>
        <w:rPr>
          <w:rFonts w:hint="eastAsia"/>
          <w:lang w:eastAsia="zh-CN"/>
        </w:rPr>
        <w:t>（</w:t>
      </w:r>
      <w:r>
        <w:rPr>
          <w:rFonts w:hint="eastAsia"/>
          <w:lang w:val="en-US" w:eastAsia="zh-CN"/>
        </w:rPr>
        <w:t>2</w:t>
      </w:r>
      <w:r>
        <w:rPr>
          <w:rFonts w:hint="eastAsia"/>
          <w:lang w:eastAsia="zh-CN"/>
        </w:rPr>
        <w:t>）</w:t>
      </w:r>
      <w:r>
        <w:rPr>
          <w:rFonts w:hint="eastAsia"/>
        </w:rPr>
        <w:t>土地权属状况</w:t>
      </w:r>
    </w:p>
    <w:p w14:paraId="43C5EA8A">
      <w:pPr>
        <w:bidi w:val="0"/>
        <w:rPr>
          <w:rFonts w:hint="eastAsia"/>
          <w:lang w:val="en-US" w:eastAsia="zh-CN"/>
        </w:rPr>
      </w:pPr>
      <w:r>
        <w:rPr>
          <w:rFonts w:hint="eastAsia"/>
          <w:lang w:val="en-US" w:eastAsia="zh-CN"/>
        </w:rPr>
        <w:t>复垦区、复垦责任范围土地权属状况：复垦区、复垦责任范围土地使用权属人为小堆峰村</w:t>
      </w:r>
      <w:r>
        <w:t>，</w:t>
      </w:r>
      <w:r>
        <w:rPr>
          <w:rFonts w:hint="eastAsia"/>
          <w:lang w:val="en-US" w:eastAsia="zh-CN"/>
        </w:rPr>
        <w:t>土地权属性质为集体土地。</w:t>
      </w:r>
    </w:p>
    <w:p w14:paraId="74D61D8A">
      <w:pPr>
        <w:pStyle w:val="5"/>
        <w:bidi w:val="0"/>
      </w:pPr>
      <w:r>
        <w:t>（二）修复时序安排</w:t>
      </w:r>
    </w:p>
    <w:p w14:paraId="3F213685">
      <w:pPr>
        <w:pStyle w:val="6"/>
        <w:bidi w:val="0"/>
      </w:pPr>
      <w:bookmarkStart w:id="88" w:name="_Toc7904"/>
      <w:bookmarkStart w:id="89" w:name="_Toc29096"/>
      <w:r>
        <w:t>1.总体工作部署</w:t>
      </w:r>
      <w:bookmarkEnd w:id="88"/>
      <w:bookmarkEnd w:id="89"/>
    </w:p>
    <w:p w14:paraId="484388DB">
      <w:pPr>
        <w:ind w:firstLine="560"/>
        <w:rPr>
          <w:sz w:val="28"/>
          <w:szCs w:val="28"/>
          <w:shd w:val="clear" w:color="auto" w:fill="FFFFFF" w:themeFill="background1"/>
        </w:rPr>
      </w:pPr>
      <w:r>
        <w:rPr>
          <w:sz w:val="28"/>
          <w:szCs w:val="28"/>
          <w:shd w:val="clear" w:color="auto" w:fill="FFFFFF" w:themeFill="background1"/>
        </w:rPr>
        <w:t>矿山生态修复应以矿山地质环境保护为主，以矿山地质环境保护和综合治理相结合的方式开展。</w:t>
      </w:r>
    </w:p>
    <w:p w14:paraId="245223F6">
      <w:pPr>
        <w:ind w:firstLine="560"/>
        <w:rPr>
          <w:sz w:val="28"/>
          <w:szCs w:val="28"/>
          <w:shd w:val="clear" w:color="auto" w:fill="FFFFFF" w:themeFill="background1"/>
        </w:rPr>
      </w:pPr>
      <w:r>
        <w:rPr>
          <w:sz w:val="28"/>
          <w:szCs w:val="28"/>
          <w:shd w:val="clear" w:color="auto" w:fill="FFFFFF" w:themeFill="background1"/>
        </w:rPr>
        <w:t>矿山地质环境保护是经常性的工作，贯穿采矿全过程，因此应纳入矿山日常生产管理。对于次重点</w:t>
      </w:r>
      <w:r>
        <w:rPr>
          <w:rFonts w:hint="eastAsia"/>
          <w:sz w:val="28"/>
          <w:szCs w:val="28"/>
          <w:shd w:val="clear" w:color="auto" w:fill="FFFFFF" w:themeFill="background1"/>
        </w:rPr>
        <w:t>和一般</w:t>
      </w:r>
      <w:r>
        <w:rPr>
          <w:sz w:val="28"/>
          <w:szCs w:val="28"/>
          <w:shd w:val="clear" w:color="auto" w:fill="FFFFFF" w:themeFill="background1"/>
        </w:rPr>
        <w:t>防治区应投入较多的资金，不仅可以最大限度地保证矿山环境免遭损毁、减少地质灾害的</w:t>
      </w:r>
      <w:r>
        <w:rPr>
          <w:rFonts w:hint="eastAsia"/>
          <w:sz w:val="28"/>
          <w:szCs w:val="28"/>
          <w:shd w:val="clear" w:color="auto" w:fill="FFFFFF" w:themeFill="background1"/>
          <w:lang w:eastAsia="zh-CN"/>
        </w:rPr>
        <w:t>发生</w:t>
      </w:r>
      <w:r>
        <w:rPr>
          <w:sz w:val="28"/>
          <w:szCs w:val="28"/>
          <w:shd w:val="clear" w:color="auto" w:fill="FFFFFF" w:themeFill="background1"/>
        </w:rPr>
        <w:t>，而且能够保证矿山从业人员的人身安全。对于一般防治区，只需在矿业活动中尽可能</w:t>
      </w:r>
      <w:r>
        <w:rPr>
          <w:rFonts w:hint="eastAsia"/>
          <w:sz w:val="28"/>
          <w:szCs w:val="28"/>
          <w:shd w:val="clear" w:color="auto" w:fill="FFFFFF" w:themeFill="background1"/>
          <w:lang w:eastAsia="zh-CN"/>
        </w:rPr>
        <w:t>地</w:t>
      </w:r>
      <w:r>
        <w:rPr>
          <w:sz w:val="28"/>
          <w:szCs w:val="28"/>
          <w:shd w:val="clear" w:color="auto" w:fill="FFFFFF" w:themeFill="background1"/>
        </w:rPr>
        <w:t>避免对其区域的损毁和影响。</w:t>
      </w:r>
    </w:p>
    <w:p w14:paraId="2C38DE3A">
      <w:pPr>
        <w:ind w:firstLine="560"/>
        <w:rPr>
          <w:sz w:val="28"/>
          <w:szCs w:val="28"/>
          <w:shd w:val="clear" w:color="auto" w:fill="FFFFFF" w:themeFill="background1"/>
        </w:rPr>
      </w:pPr>
      <w:r>
        <w:rPr>
          <w:sz w:val="28"/>
          <w:szCs w:val="28"/>
          <w:shd w:val="clear" w:color="auto" w:fill="FFFFFF" w:themeFill="background1"/>
        </w:rPr>
        <w:t>采矿活动结束后，对采矿活动损毁的地质环境和土地资源进行生态修复，通过工程技术手段，对损毁的地质环境修复、恢复或者重建。对完工的生态修复工程进行管护和对绿化植被进行养护。继续监测，保证治理工程的效果和质量。</w:t>
      </w:r>
    </w:p>
    <w:p w14:paraId="6934C934">
      <w:pPr>
        <w:pStyle w:val="6"/>
        <w:bidi w:val="0"/>
      </w:pPr>
      <w:bookmarkStart w:id="90" w:name="_Toc22177"/>
      <w:bookmarkStart w:id="91" w:name="_Toc15354"/>
      <w:r>
        <w:t>2.阶段实施计划</w:t>
      </w:r>
      <w:bookmarkEnd w:id="90"/>
      <w:bookmarkEnd w:id="91"/>
    </w:p>
    <w:p w14:paraId="02DE8026">
      <w:pPr>
        <w:ind w:firstLine="560"/>
        <w:rPr>
          <w:sz w:val="28"/>
          <w:szCs w:val="28"/>
          <w:shd w:val="clear" w:color="auto" w:fill="FFFFFF" w:themeFill="background1"/>
        </w:rPr>
      </w:pPr>
      <w:r>
        <w:rPr>
          <w:sz w:val="28"/>
          <w:szCs w:val="28"/>
          <w:shd w:val="clear" w:color="auto" w:fill="FFFFFF" w:themeFill="background1"/>
        </w:rPr>
        <w:t>按照生态修复工程与采矿工程相结合的原则，根据矿山生态修复目标和规划，矿山生态修复工程于建设期结束后20</w:t>
      </w:r>
      <w:r>
        <w:rPr>
          <w:rFonts w:hint="eastAsia"/>
          <w:sz w:val="28"/>
          <w:szCs w:val="28"/>
          <w:shd w:val="clear" w:color="auto" w:fill="FFFFFF" w:themeFill="background1"/>
          <w:lang w:val="en-US" w:eastAsia="zh-CN"/>
        </w:rPr>
        <w:t>26</w:t>
      </w:r>
      <w:r>
        <w:rPr>
          <w:sz w:val="28"/>
          <w:szCs w:val="28"/>
          <w:shd w:val="clear" w:color="auto" w:fill="FFFFFF" w:themeFill="background1"/>
        </w:rPr>
        <w:t>年</w:t>
      </w:r>
      <w:r>
        <w:rPr>
          <w:rFonts w:hint="eastAsia"/>
          <w:sz w:val="28"/>
          <w:szCs w:val="28"/>
          <w:shd w:val="clear" w:color="auto" w:fill="FFFFFF" w:themeFill="background1"/>
          <w:lang w:val="en-US" w:eastAsia="zh-CN"/>
        </w:rPr>
        <w:t>1</w:t>
      </w:r>
      <w:r>
        <w:rPr>
          <w:sz w:val="28"/>
          <w:szCs w:val="28"/>
          <w:shd w:val="clear" w:color="auto" w:fill="FFFFFF" w:themeFill="background1"/>
        </w:rPr>
        <w:t>月开始，矿山剩余生产服务年限</w:t>
      </w:r>
      <w:r>
        <w:rPr>
          <w:rFonts w:hint="eastAsia"/>
          <w:sz w:val="28"/>
          <w:szCs w:val="28"/>
          <w:shd w:val="clear" w:color="auto" w:fill="FFFFFF" w:themeFill="background1"/>
          <w:lang w:val="en-US" w:eastAsia="zh-CN"/>
        </w:rPr>
        <w:t>4</w:t>
      </w:r>
      <w:r>
        <w:rPr>
          <w:sz w:val="28"/>
          <w:szCs w:val="28"/>
          <w:shd w:val="clear" w:color="auto" w:fill="FFFFFF" w:themeFill="background1"/>
        </w:rPr>
        <w:t>年</w:t>
      </w:r>
      <w:r>
        <w:rPr>
          <w:rFonts w:hint="eastAsia"/>
          <w:sz w:val="28"/>
          <w:szCs w:val="28"/>
          <w:shd w:val="clear" w:color="auto" w:fill="FFFFFF" w:themeFill="background1"/>
          <w:lang w:val="en-US" w:eastAsia="zh-CN"/>
        </w:rPr>
        <w:t>3个月</w:t>
      </w:r>
      <w:r>
        <w:rPr>
          <w:sz w:val="28"/>
          <w:szCs w:val="28"/>
          <w:shd w:val="clear" w:color="auto" w:fill="FFFFFF" w:themeFill="background1"/>
        </w:rPr>
        <w:t>，至矿山开采结束后，生态修复期1年，后期管护3年，共</w:t>
      </w:r>
      <w:r>
        <w:rPr>
          <w:rFonts w:hint="eastAsia"/>
          <w:sz w:val="28"/>
          <w:szCs w:val="28"/>
          <w:shd w:val="clear" w:color="auto" w:fill="FFFFFF" w:themeFill="background1"/>
          <w:lang w:val="en-US" w:eastAsia="zh-CN"/>
        </w:rPr>
        <w:t>8</w:t>
      </w:r>
      <w:r>
        <w:rPr>
          <w:sz w:val="28"/>
          <w:szCs w:val="28"/>
          <w:shd w:val="clear" w:color="auto" w:fill="FFFFFF" w:themeFill="background1"/>
        </w:rPr>
        <w:t>年</w:t>
      </w:r>
      <w:r>
        <w:rPr>
          <w:rFonts w:hint="eastAsia"/>
          <w:sz w:val="28"/>
          <w:szCs w:val="28"/>
          <w:shd w:val="clear" w:color="auto" w:fill="FFFFFF" w:themeFill="background1"/>
          <w:lang w:val="en-US" w:eastAsia="zh-CN"/>
        </w:rPr>
        <w:t>3个月</w:t>
      </w:r>
      <w:r>
        <w:rPr>
          <w:sz w:val="28"/>
          <w:szCs w:val="28"/>
          <w:shd w:val="clear" w:color="auto" w:fill="FFFFFF" w:themeFill="background1"/>
        </w:rPr>
        <w:t>，即2026年</w:t>
      </w:r>
      <w:r>
        <w:rPr>
          <w:rFonts w:hint="eastAsia"/>
          <w:sz w:val="28"/>
          <w:szCs w:val="28"/>
          <w:shd w:val="clear" w:color="auto" w:fill="FFFFFF" w:themeFill="background1"/>
        </w:rPr>
        <w:t>1</w:t>
      </w:r>
      <w:r>
        <w:rPr>
          <w:sz w:val="28"/>
          <w:szCs w:val="28"/>
          <w:shd w:val="clear" w:color="auto" w:fill="FFFFFF" w:themeFill="background1"/>
        </w:rPr>
        <w:t>月至20</w:t>
      </w:r>
      <w:r>
        <w:rPr>
          <w:rFonts w:hint="eastAsia"/>
          <w:sz w:val="28"/>
          <w:szCs w:val="28"/>
          <w:shd w:val="clear" w:color="auto" w:fill="FFFFFF" w:themeFill="background1"/>
        </w:rPr>
        <w:t>3</w:t>
      </w:r>
      <w:r>
        <w:rPr>
          <w:rFonts w:hint="eastAsia"/>
          <w:sz w:val="28"/>
          <w:szCs w:val="28"/>
          <w:shd w:val="clear" w:color="auto" w:fill="FFFFFF" w:themeFill="background1"/>
          <w:lang w:val="en-US" w:eastAsia="zh-CN"/>
        </w:rPr>
        <w:t>4</w:t>
      </w:r>
      <w:r>
        <w:rPr>
          <w:sz w:val="28"/>
          <w:szCs w:val="28"/>
          <w:shd w:val="clear" w:color="auto" w:fill="FFFFFF" w:themeFill="background1"/>
        </w:rPr>
        <w:t>年</w:t>
      </w:r>
      <w:r>
        <w:rPr>
          <w:rFonts w:hint="eastAsia"/>
          <w:sz w:val="28"/>
          <w:szCs w:val="28"/>
          <w:shd w:val="clear" w:color="auto" w:fill="FFFFFF" w:themeFill="background1"/>
          <w:lang w:val="en-US" w:eastAsia="zh-CN"/>
        </w:rPr>
        <w:t>4</w:t>
      </w:r>
      <w:r>
        <w:rPr>
          <w:sz w:val="28"/>
          <w:szCs w:val="28"/>
          <w:shd w:val="clear" w:color="auto" w:fill="FFFFFF" w:themeFill="background1"/>
        </w:rPr>
        <w:t>月。本方案将矿区生态修复工作划分为三个阶段，具体工程进度如下。</w:t>
      </w:r>
    </w:p>
    <w:p w14:paraId="65D5BDD5">
      <w:pPr>
        <w:ind w:firstLine="560"/>
        <w:rPr>
          <w:sz w:val="28"/>
          <w:szCs w:val="28"/>
          <w:shd w:val="clear" w:color="auto" w:fill="FFFFFF" w:themeFill="background1"/>
        </w:rPr>
      </w:pPr>
      <w:r>
        <w:rPr>
          <w:sz w:val="28"/>
          <w:szCs w:val="28"/>
          <w:shd w:val="clear" w:color="auto" w:fill="FFFFFF" w:themeFill="background1"/>
        </w:rPr>
        <w:t>（1）生产期（202</w:t>
      </w:r>
      <w:r>
        <w:rPr>
          <w:rFonts w:hint="eastAsia"/>
          <w:sz w:val="28"/>
          <w:szCs w:val="28"/>
          <w:shd w:val="clear" w:color="auto" w:fill="FFFFFF" w:themeFill="background1"/>
        </w:rPr>
        <w:t>6</w:t>
      </w:r>
      <w:r>
        <w:rPr>
          <w:sz w:val="28"/>
          <w:szCs w:val="28"/>
          <w:shd w:val="clear" w:color="auto" w:fill="FFFFFF" w:themeFill="background1"/>
        </w:rPr>
        <w:t>年</w:t>
      </w:r>
      <w:r>
        <w:rPr>
          <w:rFonts w:hint="eastAsia" w:eastAsiaTheme="minorEastAsia"/>
          <w:sz w:val="28"/>
          <w:szCs w:val="28"/>
          <w:shd w:val="clear" w:color="auto" w:fill="FFFFFF" w:themeFill="background1"/>
        </w:rPr>
        <w:t>1</w:t>
      </w:r>
      <w:r>
        <w:rPr>
          <w:rFonts w:eastAsiaTheme="minorEastAsia"/>
          <w:sz w:val="28"/>
          <w:szCs w:val="28"/>
          <w:shd w:val="clear" w:color="auto" w:fill="FFFFFF" w:themeFill="background1"/>
        </w:rPr>
        <w:t>月</w:t>
      </w:r>
      <w:r>
        <w:rPr>
          <w:rFonts w:hint="eastAsia" w:eastAsiaTheme="minorEastAsia"/>
          <w:sz w:val="28"/>
          <w:szCs w:val="28"/>
          <w:shd w:val="clear" w:color="auto" w:fill="FFFFFF" w:themeFill="background1"/>
          <w:lang w:eastAsia="zh-CN"/>
        </w:rPr>
        <w:t>—</w:t>
      </w:r>
      <w:r>
        <w:rPr>
          <w:rFonts w:eastAsiaTheme="minorEastAsia"/>
          <w:sz w:val="28"/>
          <w:szCs w:val="28"/>
          <w:shd w:val="clear" w:color="auto" w:fill="FFFFFF" w:themeFill="background1"/>
        </w:rPr>
        <w:t>20</w:t>
      </w:r>
      <w:r>
        <w:rPr>
          <w:rFonts w:hint="eastAsia" w:eastAsiaTheme="minorEastAsia"/>
          <w:sz w:val="28"/>
          <w:szCs w:val="28"/>
          <w:shd w:val="clear" w:color="auto" w:fill="FFFFFF" w:themeFill="background1"/>
        </w:rPr>
        <w:t>3</w:t>
      </w:r>
      <w:r>
        <w:rPr>
          <w:rFonts w:hint="eastAsia" w:eastAsiaTheme="minorEastAsia"/>
          <w:sz w:val="28"/>
          <w:szCs w:val="28"/>
          <w:shd w:val="clear" w:color="auto" w:fill="FFFFFF" w:themeFill="background1"/>
          <w:lang w:val="en-US" w:eastAsia="zh-CN"/>
        </w:rPr>
        <w:t>0</w:t>
      </w:r>
      <w:r>
        <w:rPr>
          <w:rFonts w:eastAsiaTheme="minorEastAsia"/>
          <w:sz w:val="28"/>
          <w:szCs w:val="28"/>
          <w:shd w:val="clear" w:color="auto" w:fill="FFFFFF" w:themeFill="background1"/>
        </w:rPr>
        <w:t>年</w:t>
      </w:r>
      <w:r>
        <w:rPr>
          <w:rFonts w:hint="eastAsia" w:eastAsiaTheme="minorEastAsia"/>
          <w:sz w:val="28"/>
          <w:szCs w:val="28"/>
          <w:shd w:val="clear" w:color="auto" w:fill="FFFFFF" w:themeFill="background1"/>
          <w:lang w:val="en-US" w:eastAsia="zh-CN"/>
        </w:rPr>
        <w:t>4</w:t>
      </w:r>
      <w:r>
        <w:rPr>
          <w:rFonts w:eastAsiaTheme="minorEastAsia"/>
          <w:sz w:val="28"/>
          <w:szCs w:val="28"/>
          <w:shd w:val="clear" w:color="auto" w:fill="FFFFFF" w:themeFill="background1"/>
        </w:rPr>
        <w:t>月</w:t>
      </w:r>
      <w:r>
        <w:rPr>
          <w:sz w:val="28"/>
          <w:szCs w:val="28"/>
          <w:shd w:val="clear" w:color="auto" w:fill="FFFFFF" w:themeFill="background1"/>
        </w:rPr>
        <w:t>）</w:t>
      </w:r>
    </w:p>
    <w:p w14:paraId="18D0FA65">
      <w:pPr>
        <w:ind w:firstLine="560"/>
        <w:rPr>
          <w:rFonts w:hint="eastAsia"/>
          <w:lang w:val="en-US" w:eastAsia="zh-CN"/>
        </w:rPr>
      </w:pPr>
      <w:r>
        <w:rPr>
          <w:sz w:val="28"/>
          <w:szCs w:val="28"/>
          <w:shd w:val="clear" w:color="auto" w:fill="FFFFFF" w:themeFill="background1"/>
        </w:rPr>
        <w:t>主要为</w:t>
      </w:r>
      <w:r>
        <w:rPr>
          <w:rFonts w:hint="eastAsia"/>
          <w:lang w:val="en-US" w:eastAsia="zh-CN"/>
        </w:rPr>
        <w:t>崩塌监测、土地损毁监测、设警示牌、栽植五叶地锦；回填平整</w:t>
      </w:r>
    </w:p>
    <w:p w14:paraId="2332BAE3">
      <w:pPr>
        <w:ind w:firstLine="560"/>
        <w:rPr>
          <w:sz w:val="28"/>
          <w:szCs w:val="28"/>
          <w:shd w:val="clear" w:color="auto" w:fill="FFFFFF" w:themeFill="background1"/>
        </w:rPr>
      </w:pPr>
      <w:r>
        <w:rPr>
          <w:sz w:val="28"/>
          <w:szCs w:val="28"/>
          <w:shd w:val="clear" w:color="auto" w:fill="FFFFFF" w:themeFill="background1"/>
        </w:rPr>
        <w:t>（2）生态修复期（</w:t>
      </w:r>
      <w:r>
        <w:rPr>
          <w:rFonts w:eastAsiaTheme="minorEastAsia"/>
          <w:sz w:val="28"/>
          <w:szCs w:val="28"/>
          <w:shd w:val="clear" w:color="auto" w:fill="FFFFFF" w:themeFill="background1"/>
        </w:rPr>
        <w:t>203</w:t>
      </w:r>
      <w:r>
        <w:rPr>
          <w:rFonts w:hint="eastAsia" w:eastAsiaTheme="minorEastAsia"/>
          <w:sz w:val="28"/>
          <w:szCs w:val="28"/>
          <w:shd w:val="clear" w:color="auto" w:fill="FFFFFF" w:themeFill="background1"/>
          <w:lang w:val="en-US" w:eastAsia="zh-CN"/>
        </w:rPr>
        <w:t>0</w:t>
      </w:r>
      <w:r>
        <w:rPr>
          <w:rFonts w:eastAsiaTheme="minorEastAsia"/>
          <w:sz w:val="28"/>
          <w:szCs w:val="28"/>
          <w:shd w:val="clear" w:color="auto" w:fill="FFFFFF" w:themeFill="background1"/>
        </w:rPr>
        <w:t>年</w:t>
      </w:r>
      <w:r>
        <w:rPr>
          <w:rFonts w:hint="eastAsia" w:eastAsiaTheme="minorEastAsia"/>
          <w:sz w:val="28"/>
          <w:szCs w:val="28"/>
          <w:shd w:val="clear" w:color="auto" w:fill="FFFFFF" w:themeFill="background1"/>
          <w:lang w:val="en-US" w:eastAsia="zh-CN"/>
        </w:rPr>
        <w:t>4</w:t>
      </w:r>
      <w:r>
        <w:rPr>
          <w:rFonts w:eastAsiaTheme="minorEastAsia"/>
          <w:sz w:val="28"/>
          <w:szCs w:val="28"/>
          <w:shd w:val="clear" w:color="auto" w:fill="FFFFFF" w:themeFill="background1"/>
        </w:rPr>
        <w:t>月</w:t>
      </w:r>
      <w:r>
        <w:rPr>
          <w:rFonts w:hint="eastAsia" w:eastAsiaTheme="minorEastAsia"/>
          <w:sz w:val="28"/>
          <w:szCs w:val="28"/>
          <w:shd w:val="clear" w:color="auto" w:fill="FFFFFF" w:themeFill="background1"/>
          <w:lang w:eastAsia="zh-CN"/>
        </w:rPr>
        <w:t>—</w:t>
      </w:r>
      <w:r>
        <w:rPr>
          <w:rFonts w:eastAsiaTheme="minorEastAsia"/>
          <w:sz w:val="28"/>
          <w:szCs w:val="28"/>
          <w:shd w:val="clear" w:color="auto" w:fill="FFFFFF" w:themeFill="background1"/>
        </w:rPr>
        <w:t>203</w:t>
      </w:r>
      <w:r>
        <w:rPr>
          <w:rFonts w:hint="eastAsia" w:eastAsiaTheme="minorEastAsia"/>
          <w:sz w:val="28"/>
          <w:szCs w:val="28"/>
          <w:shd w:val="clear" w:color="auto" w:fill="FFFFFF" w:themeFill="background1"/>
          <w:lang w:val="en-US" w:eastAsia="zh-CN"/>
        </w:rPr>
        <w:t>1</w:t>
      </w:r>
      <w:r>
        <w:rPr>
          <w:rFonts w:eastAsiaTheme="minorEastAsia"/>
          <w:sz w:val="28"/>
          <w:szCs w:val="28"/>
          <w:shd w:val="clear" w:color="auto" w:fill="FFFFFF" w:themeFill="background1"/>
        </w:rPr>
        <w:t>年</w:t>
      </w:r>
      <w:r>
        <w:rPr>
          <w:rFonts w:hint="eastAsia" w:eastAsiaTheme="minorEastAsia"/>
          <w:sz w:val="28"/>
          <w:szCs w:val="28"/>
          <w:shd w:val="clear" w:color="auto" w:fill="FFFFFF" w:themeFill="background1"/>
          <w:lang w:val="en-US" w:eastAsia="zh-CN"/>
        </w:rPr>
        <w:t>4</w:t>
      </w:r>
      <w:r>
        <w:rPr>
          <w:rFonts w:eastAsiaTheme="minorEastAsia"/>
          <w:sz w:val="28"/>
          <w:szCs w:val="28"/>
          <w:shd w:val="clear" w:color="auto" w:fill="FFFFFF" w:themeFill="background1"/>
        </w:rPr>
        <w:t>月</w:t>
      </w:r>
      <w:r>
        <w:rPr>
          <w:sz w:val="28"/>
          <w:szCs w:val="28"/>
          <w:shd w:val="clear" w:color="auto" w:fill="FFFFFF" w:themeFill="background1"/>
        </w:rPr>
        <w:t>）</w:t>
      </w:r>
    </w:p>
    <w:p w14:paraId="7276EE54">
      <w:pPr>
        <w:ind w:firstLine="560"/>
        <w:rPr>
          <w:sz w:val="28"/>
          <w:szCs w:val="28"/>
          <w:shd w:val="clear" w:color="auto" w:fill="FFFFFF" w:themeFill="background1"/>
        </w:rPr>
      </w:pPr>
      <w:r>
        <w:rPr>
          <w:sz w:val="28"/>
          <w:szCs w:val="28"/>
          <w:shd w:val="clear" w:color="auto" w:fill="FFFFFF" w:themeFill="background1"/>
        </w:rPr>
        <w:t>按照“谁破坏、谁治理、谁修复”的原则，矿山做好以下矿山生态保护修复工程</w:t>
      </w:r>
      <w:r>
        <w:rPr>
          <w:rFonts w:hint="eastAsia"/>
          <w:sz w:val="28"/>
          <w:szCs w:val="28"/>
          <w:shd w:val="clear" w:color="auto" w:fill="FFFFFF" w:themeFill="background1"/>
          <w:lang w:eastAsia="zh-CN"/>
        </w:rPr>
        <w:t>，</w:t>
      </w:r>
      <w:r>
        <w:rPr>
          <w:rFonts w:hint="eastAsia"/>
          <w:sz w:val="28"/>
          <w:szCs w:val="28"/>
          <w:shd w:val="clear" w:color="auto" w:fill="FFFFFF" w:themeFill="background1"/>
          <w:lang w:val="en-US" w:eastAsia="zh-CN"/>
        </w:rPr>
        <w:t>主要工作有：</w:t>
      </w:r>
      <w:r>
        <w:rPr>
          <w:rFonts w:hint="eastAsia"/>
        </w:rPr>
        <w:t>建筑物拆除回填</w:t>
      </w:r>
      <w:r>
        <w:rPr>
          <w:rFonts w:hint="eastAsia"/>
          <w:lang w:eastAsia="zh-CN"/>
        </w:rPr>
        <w:t>、</w:t>
      </w:r>
      <w:r>
        <w:rPr>
          <w:rFonts w:hint="eastAsia"/>
          <w:lang w:val="en-US" w:eastAsia="zh-CN"/>
        </w:rPr>
        <w:t>平整土地、植被恢复</w:t>
      </w:r>
    </w:p>
    <w:p w14:paraId="53CF5F6C">
      <w:pPr>
        <w:bidi w:val="0"/>
        <w:rPr>
          <w:sz w:val="28"/>
          <w:szCs w:val="28"/>
          <w:shd w:val="clear" w:color="auto" w:fill="FFFFFF" w:themeFill="background1"/>
        </w:rPr>
      </w:pPr>
      <w:r>
        <w:rPr>
          <w:sz w:val="28"/>
          <w:szCs w:val="28"/>
          <w:shd w:val="clear" w:color="auto" w:fill="FFFFFF" w:themeFill="background1"/>
        </w:rPr>
        <w:t>（</w:t>
      </w:r>
      <w:r>
        <w:rPr>
          <w:rFonts w:hint="eastAsia"/>
          <w:sz w:val="28"/>
          <w:szCs w:val="28"/>
          <w:shd w:val="clear" w:color="auto" w:fill="FFFFFF" w:themeFill="background1"/>
          <w:lang w:val="en-US" w:eastAsia="zh-CN"/>
        </w:rPr>
        <w:t>3</w:t>
      </w:r>
      <w:r>
        <w:rPr>
          <w:sz w:val="28"/>
          <w:szCs w:val="28"/>
          <w:shd w:val="clear" w:color="auto" w:fill="FFFFFF" w:themeFill="background1"/>
        </w:rPr>
        <w:t>）监测管护期（</w:t>
      </w:r>
      <w:r>
        <w:rPr>
          <w:rFonts w:eastAsiaTheme="minorEastAsia"/>
          <w:sz w:val="28"/>
          <w:szCs w:val="28"/>
          <w:shd w:val="clear" w:color="auto" w:fill="FFFFFF" w:themeFill="background1"/>
        </w:rPr>
        <w:t>203</w:t>
      </w:r>
      <w:r>
        <w:rPr>
          <w:rFonts w:hint="eastAsia" w:eastAsiaTheme="minorEastAsia"/>
          <w:sz w:val="28"/>
          <w:szCs w:val="28"/>
          <w:shd w:val="clear" w:color="auto" w:fill="FFFFFF" w:themeFill="background1"/>
          <w:lang w:val="en-US" w:eastAsia="zh-CN"/>
        </w:rPr>
        <w:t>1</w:t>
      </w:r>
      <w:r>
        <w:rPr>
          <w:rFonts w:eastAsiaTheme="minorEastAsia"/>
          <w:sz w:val="28"/>
          <w:szCs w:val="28"/>
          <w:shd w:val="clear" w:color="auto" w:fill="FFFFFF" w:themeFill="background1"/>
        </w:rPr>
        <w:t>年</w:t>
      </w:r>
      <w:r>
        <w:rPr>
          <w:rFonts w:hint="eastAsia" w:eastAsiaTheme="minorEastAsia"/>
          <w:sz w:val="28"/>
          <w:szCs w:val="28"/>
          <w:shd w:val="clear" w:color="auto" w:fill="FFFFFF" w:themeFill="background1"/>
          <w:lang w:val="en-US" w:eastAsia="zh-CN"/>
        </w:rPr>
        <w:t>4</w:t>
      </w:r>
      <w:r>
        <w:rPr>
          <w:rFonts w:eastAsiaTheme="minorEastAsia"/>
          <w:sz w:val="28"/>
          <w:szCs w:val="28"/>
          <w:shd w:val="clear" w:color="auto" w:fill="FFFFFF" w:themeFill="background1"/>
        </w:rPr>
        <w:t>月</w:t>
      </w:r>
      <w:r>
        <w:rPr>
          <w:rFonts w:hint="eastAsia" w:eastAsiaTheme="minorEastAsia"/>
          <w:sz w:val="28"/>
          <w:szCs w:val="28"/>
          <w:shd w:val="clear" w:color="auto" w:fill="FFFFFF" w:themeFill="background1"/>
          <w:lang w:eastAsia="zh-CN"/>
        </w:rPr>
        <w:t>—</w:t>
      </w:r>
      <w:r>
        <w:rPr>
          <w:rFonts w:eastAsiaTheme="minorEastAsia"/>
          <w:sz w:val="28"/>
          <w:szCs w:val="28"/>
          <w:shd w:val="clear" w:color="auto" w:fill="FFFFFF" w:themeFill="background1"/>
        </w:rPr>
        <w:t>20</w:t>
      </w:r>
      <w:r>
        <w:rPr>
          <w:rFonts w:hint="eastAsia" w:eastAsiaTheme="minorEastAsia"/>
          <w:sz w:val="28"/>
          <w:szCs w:val="28"/>
          <w:shd w:val="clear" w:color="auto" w:fill="FFFFFF" w:themeFill="background1"/>
        </w:rPr>
        <w:t>3</w:t>
      </w:r>
      <w:r>
        <w:rPr>
          <w:rFonts w:hint="eastAsia" w:eastAsiaTheme="minorEastAsia"/>
          <w:sz w:val="28"/>
          <w:szCs w:val="28"/>
          <w:shd w:val="clear" w:color="auto" w:fill="FFFFFF" w:themeFill="background1"/>
          <w:lang w:val="en-US" w:eastAsia="zh-CN"/>
        </w:rPr>
        <w:t>4</w:t>
      </w:r>
      <w:r>
        <w:rPr>
          <w:rFonts w:eastAsiaTheme="minorEastAsia"/>
          <w:sz w:val="28"/>
          <w:szCs w:val="28"/>
          <w:shd w:val="clear" w:color="auto" w:fill="FFFFFF" w:themeFill="background1"/>
        </w:rPr>
        <w:t>年</w:t>
      </w:r>
      <w:r>
        <w:rPr>
          <w:rFonts w:hint="eastAsia" w:eastAsiaTheme="minorEastAsia"/>
          <w:sz w:val="28"/>
          <w:szCs w:val="28"/>
          <w:shd w:val="clear" w:color="auto" w:fill="FFFFFF" w:themeFill="background1"/>
          <w:lang w:val="en-US" w:eastAsia="zh-CN"/>
        </w:rPr>
        <w:t>4</w:t>
      </w:r>
      <w:r>
        <w:rPr>
          <w:rFonts w:eastAsiaTheme="minorEastAsia"/>
          <w:sz w:val="28"/>
          <w:szCs w:val="28"/>
          <w:shd w:val="clear" w:color="auto" w:fill="FFFFFF" w:themeFill="background1"/>
        </w:rPr>
        <w:t>月</w:t>
      </w:r>
      <w:r>
        <w:rPr>
          <w:sz w:val="28"/>
          <w:szCs w:val="28"/>
          <w:shd w:val="clear" w:color="auto" w:fill="FFFFFF" w:themeFill="background1"/>
        </w:rPr>
        <w:t>）</w:t>
      </w:r>
    </w:p>
    <w:p w14:paraId="214B7151">
      <w:pPr>
        <w:ind w:firstLine="560"/>
        <w:rPr>
          <w:sz w:val="28"/>
          <w:szCs w:val="28"/>
          <w:shd w:val="clear" w:color="auto" w:fill="FFFFFF" w:themeFill="background1"/>
        </w:rPr>
      </w:pPr>
      <w:r>
        <w:rPr>
          <w:sz w:val="28"/>
          <w:szCs w:val="28"/>
          <w:shd w:val="clear" w:color="auto" w:fill="FFFFFF" w:themeFill="background1"/>
        </w:rPr>
        <w:t>对矿山生态修复单元进行土壤质量监测、工业广场植被恢复监测、管护，监测管护期三年，保证林地植树三年后成活率65%以上、郁闭度30%以上。</w:t>
      </w:r>
    </w:p>
    <w:p w14:paraId="29D99CFC">
      <w:pPr>
        <w:bidi w:val="0"/>
        <w:rPr>
          <w:rFonts w:hint="eastAsia"/>
          <w:lang w:val="en-US" w:eastAsia="zh-CN"/>
        </w:rPr>
      </w:pPr>
      <w:r>
        <w:rPr>
          <w:sz w:val="28"/>
          <w:szCs w:val="28"/>
          <w:shd w:val="clear" w:color="auto" w:fill="FFFFFF" w:themeFill="background1"/>
        </w:rPr>
        <w:t>土壤质量监测、工业广场植被恢复监测、管护。</w:t>
      </w:r>
    </w:p>
    <w:p w14:paraId="28E05D62">
      <w:pPr>
        <w:pStyle w:val="4"/>
        <w:bidi w:val="0"/>
      </w:pPr>
      <w:bookmarkStart w:id="92" w:name="_Toc3180"/>
      <w:bookmarkStart w:id="93" w:name="_Toc30013"/>
      <w:r>
        <w:t>四、采矿用地与复垦修复安排</w:t>
      </w:r>
      <w:bookmarkEnd w:id="92"/>
      <w:bookmarkEnd w:id="93"/>
    </w:p>
    <w:bookmarkEnd w:id="84"/>
    <w:bookmarkEnd w:id="85"/>
    <w:bookmarkEnd w:id="86"/>
    <w:bookmarkEnd w:id="87"/>
    <w:p w14:paraId="62D0EA9A">
      <w:pPr>
        <w:bidi w:val="0"/>
        <w:rPr>
          <w:rFonts w:hint="eastAsia" w:eastAsia="宋体"/>
          <w:lang w:val="en-US" w:eastAsia="zh-CN"/>
        </w:rPr>
      </w:pPr>
      <w:r>
        <w:rPr>
          <w:rFonts w:hint="eastAsia"/>
        </w:rPr>
        <w:t>项目生态修复目标及土地利用变化表见表3-</w:t>
      </w:r>
      <w:r>
        <w:rPr>
          <w:rFonts w:hint="eastAsia"/>
          <w:lang w:val="en-US" w:eastAsia="zh-CN"/>
        </w:rPr>
        <w:t>16</w:t>
      </w:r>
    </w:p>
    <w:p w14:paraId="0EFB319E">
      <w:pPr>
        <w:rPr>
          <w:rFonts w:hint="eastAsia"/>
          <w:lang w:val="en-US" w:eastAsia="zh-CN"/>
        </w:rPr>
      </w:pPr>
    </w:p>
    <w:p w14:paraId="301CE00C">
      <w:pPr>
        <w:rPr>
          <w:rFonts w:hint="default"/>
          <w:lang w:val="en-US" w:eastAsia="zh-CN"/>
        </w:rPr>
        <w:sectPr>
          <w:footerReference r:id="rId17" w:type="default"/>
          <w:pgSz w:w="11906" w:h="16838"/>
          <w:pgMar w:top="1440" w:right="1080" w:bottom="1440" w:left="1080" w:header="850" w:footer="992" w:gutter="0"/>
          <w:cols w:space="720" w:num="1"/>
          <w:docGrid w:type="lines" w:linePitch="312" w:charSpace="0"/>
        </w:sectPr>
      </w:pPr>
    </w:p>
    <w:p w14:paraId="0AE39C91">
      <w:pPr>
        <w:pStyle w:val="9"/>
      </w:pPr>
      <w:r>
        <w:t xml:space="preserve">表 </w:t>
      </w:r>
      <w:r>
        <w:rPr>
          <w:rFonts w:hint="eastAsia"/>
          <w:lang w:val="en-US" w:eastAsia="zh-CN"/>
        </w:rPr>
        <w:t xml:space="preserve">3-16 </w:t>
      </w:r>
      <w:r>
        <w:rPr>
          <w:rFonts w:hint="eastAsia"/>
        </w:rPr>
        <w:t>复垦修复目标及土地利用变化情况见表</w:t>
      </w:r>
    </w:p>
    <w:tbl>
      <w:tblPr>
        <w:tblStyle w:val="18"/>
        <w:tblW w:w="138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98"/>
        <w:gridCol w:w="1198"/>
        <w:gridCol w:w="1477"/>
        <w:gridCol w:w="2221"/>
        <w:gridCol w:w="1744"/>
        <w:gridCol w:w="1199"/>
        <w:gridCol w:w="1744"/>
        <w:gridCol w:w="1199"/>
        <w:gridCol w:w="1839"/>
      </w:tblGrid>
      <w:tr w14:paraId="7C0BB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jc w:val="center"/>
        </w:trPr>
        <w:tc>
          <w:tcPr>
            <w:tcW w:w="23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B2EE45">
            <w:pPr>
              <w:pStyle w:val="23"/>
              <w:bidi w:val="0"/>
              <w:rPr>
                <w:rFonts w:hint="eastAsia"/>
                <w:b/>
                <w:bCs/>
              </w:rPr>
            </w:pPr>
            <w:r>
              <w:rPr>
                <w:rFonts w:hint="eastAsia"/>
                <w:b/>
                <w:bCs/>
                <w:lang w:val="en-US" w:eastAsia="zh-CN"/>
              </w:rPr>
              <w:t>一级地类</w:t>
            </w:r>
          </w:p>
        </w:tc>
        <w:tc>
          <w:tcPr>
            <w:tcW w:w="3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22C655">
            <w:pPr>
              <w:pStyle w:val="23"/>
              <w:bidi w:val="0"/>
              <w:rPr>
                <w:rFonts w:hint="eastAsia"/>
                <w:b/>
                <w:bCs/>
              </w:rPr>
            </w:pPr>
            <w:r>
              <w:rPr>
                <w:rFonts w:hint="eastAsia"/>
                <w:b/>
                <w:bCs/>
                <w:lang w:val="en-US" w:eastAsia="zh-CN"/>
              </w:rPr>
              <w:t>二级地类</w:t>
            </w:r>
          </w:p>
        </w:tc>
        <w:tc>
          <w:tcPr>
            <w:tcW w:w="29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8A21C9">
            <w:pPr>
              <w:pStyle w:val="23"/>
              <w:bidi w:val="0"/>
              <w:rPr>
                <w:rFonts w:hint="eastAsia"/>
                <w:b/>
                <w:bCs/>
              </w:rPr>
            </w:pPr>
            <w:r>
              <w:rPr>
                <w:rFonts w:hint="eastAsia"/>
                <w:b/>
                <w:bCs/>
                <w:lang w:val="en-US" w:eastAsia="zh-CN"/>
              </w:rPr>
              <w:t>损毁前</w:t>
            </w:r>
          </w:p>
        </w:tc>
        <w:tc>
          <w:tcPr>
            <w:tcW w:w="29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C55F5D">
            <w:pPr>
              <w:pStyle w:val="23"/>
              <w:bidi w:val="0"/>
              <w:rPr>
                <w:rFonts w:hint="eastAsia"/>
                <w:b/>
                <w:bCs/>
              </w:rPr>
            </w:pPr>
            <w:r>
              <w:rPr>
                <w:rFonts w:hint="eastAsia"/>
                <w:b/>
                <w:bCs/>
                <w:lang w:val="en-US" w:eastAsia="zh-CN"/>
              </w:rPr>
              <w:t>复垦修复目标</w:t>
            </w:r>
          </w:p>
        </w:tc>
        <w:tc>
          <w:tcPr>
            <w:tcW w:w="18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73057B">
            <w:pPr>
              <w:pStyle w:val="23"/>
              <w:bidi w:val="0"/>
              <w:rPr>
                <w:rFonts w:hint="eastAsia"/>
              </w:rPr>
            </w:pPr>
            <w:r>
              <w:rPr>
                <w:rFonts w:hint="eastAsia"/>
                <w:b/>
                <w:bCs/>
                <w:lang w:val="en-US" w:eastAsia="zh-CN"/>
              </w:rPr>
              <w:t>面积增减</w:t>
            </w:r>
            <w:r>
              <w:rPr>
                <w:b/>
                <w:bCs/>
                <w:lang w:val="en-US" w:eastAsia="zh-CN"/>
              </w:rPr>
              <w:t>（hm</w:t>
            </w:r>
            <w:r>
              <w:rPr>
                <w:b/>
                <w:bCs/>
                <w:vertAlign w:val="superscript"/>
                <w:lang w:val="en-US" w:eastAsia="zh-CN"/>
              </w:rPr>
              <w:t>2</w:t>
            </w:r>
            <w:r>
              <w:rPr>
                <w:b/>
                <w:bCs/>
                <w:lang w:val="en-US" w:eastAsia="zh-CN"/>
              </w:rPr>
              <w:t>）</w:t>
            </w:r>
          </w:p>
        </w:tc>
      </w:tr>
      <w:tr w14:paraId="5667D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9" w:hRule="atLeast"/>
          <w:jc w:val="center"/>
        </w:trPr>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70B8B">
            <w:pPr>
              <w:pStyle w:val="23"/>
              <w:bidi w:val="0"/>
              <w:rPr>
                <w:rFonts w:hint="eastAsia"/>
                <w:b/>
                <w:bCs/>
              </w:rPr>
            </w:pPr>
            <w:r>
              <w:rPr>
                <w:rFonts w:hint="eastAsia"/>
                <w:b/>
                <w:bCs/>
                <w:lang w:val="en-US" w:eastAsia="zh-CN"/>
              </w:rPr>
              <w:t>编码</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B8782">
            <w:pPr>
              <w:pStyle w:val="23"/>
              <w:bidi w:val="0"/>
              <w:rPr>
                <w:rFonts w:hint="eastAsia"/>
                <w:b/>
                <w:bCs/>
              </w:rPr>
            </w:pPr>
            <w:r>
              <w:rPr>
                <w:rFonts w:hint="eastAsia"/>
                <w:b/>
                <w:bCs/>
                <w:lang w:val="en-US" w:eastAsia="zh-CN"/>
              </w:rPr>
              <w:t>名称</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F90ED">
            <w:pPr>
              <w:pStyle w:val="23"/>
              <w:bidi w:val="0"/>
              <w:rPr>
                <w:rFonts w:hint="eastAsia"/>
                <w:b/>
                <w:bCs/>
              </w:rPr>
            </w:pPr>
            <w:r>
              <w:rPr>
                <w:rFonts w:hint="eastAsia"/>
                <w:b/>
                <w:bCs/>
                <w:lang w:val="en-US" w:eastAsia="zh-CN"/>
              </w:rPr>
              <w:t>编码</w:t>
            </w:r>
          </w:p>
        </w:tc>
        <w:tc>
          <w:tcPr>
            <w:tcW w:w="2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4B14A">
            <w:pPr>
              <w:pStyle w:val="23"/>
              <w:bidi w:val="0"/>
              <w:rPr>
                <w:rFonts w:hint="eastAsia"/>
                <w:b/>
                <w:bCs/>
              </w:rPr>
            </w:pPr>
            <w:r>
              <w:rPr>
                <w:rFonts w:hint="eastAsia"/>
                <w:b/>
                <w:bCs/>
                <w:lang w:val="en-US" w:eastAsia="zh-CN"/>
              </w:rPr>
              <w:t>名称</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07E3C">
            <w:pPr>
              <w:pStyle w:val="23"/>
              <w:bidi w:val="0"/>
              <w:rPr>
                <w:rFonts w:hint="eastAsia"/>
                <w:b/>
                <w:bCs/>
              </w:rPr>
            </w:pPr>
            <w:r>
              <w:rPr>
                <w:rFonts w:hint="eastAsia"/>
                <w:b/>
                <w:bCs/>
                <w:lang w:val="en-US" w:eastAsia="zh-CN"/>
              </w:rPr>
              <w:t>面积</w:t>
            </w:r>
            <w:r>
              <w:rPr>
                <w:b/>
                <w:bCs/>
                <w:lang w:val="en-US" w:eastAsia="zh-CN"/>
              </w:rPr>
              <w:t>（hm</w:t>
            </w:r>
            <w:r>
              <w:rPr>
                <w:b/>
                <w:bCs/>
                <w:vertAlign w:val="superscript"/>
                <w:lang w:val="en-US" w:eastAsia="zh-CN"/>
              </w:rPr>
              <w:t>2</w:t>
            </w:r>
            <w:r>
              <w:rPr>
                <w:b/>
                <w:bCs/>
                <w:lang w:val="en-US" w:eastAsia="zh-CN"/>
              </w:rPr>
              <w:t>）</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A1305">
            <w:pPr>
              <w:pStyle w:val="23"/>
              <w:bidi w:val="0"/>
              <w:rPr>
                <w:rFonts w:hint="eastAsia"/>
                <w:b/>
                <w:bCs/>
              </w:rPr>
            </w:pPr>
            <w:r>
              <w:rPr>
                <w:rFonts w:hint="eastAsia"/>
                <w:b/>
                <w:bCs/>
                <w:lang w:val="en-US" w:eastAsia="zh-CN"/>
              </w:rPr>
              <w:t>质量</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66B02">
            <w:pPr>
              <w:pStyle w:val="23"/>
              <w:bidi w:val="0"/>
              <w:rPr>
                <w:rFonts w:hint="eastAsia"/>
                <w:b/>
                <w:bCs/>
              </w:rPr>
            </w:pPr>
            <w:r>
              <w:rPr>
                <w:rFonts w:hint="eastAsia"/>
                <w:b/>
                <w:bCs/>
                <w:lang w:val="en-US" w:eastAsia="zh-CN"/>
              </w:rPr>
              <w:t>面积</w:t>
            </w:r>
            <w:r>
              <w:rPr>
                <w:b/>
                <w:bCs/>
                <w:lang w:val="en-US" w:eastAsia="zh-CN"/>
              </w:rPr>
              <w:t>（hm</w:t>
            </w:r>
            <w:r>
              <w:rPr>
                <w:b/>
                <w:bCs/>
                <w:vertAlign w:val="superscript"/>
                <w:lang w:val="en-US" w:eastAsia="zh-CN"/>
              </w:rPr>
              <w:t>2</w:t>
            </w:r>
            <w:r>
              <w:rPr>
                <w:b/>
                <w:bCs/>
                <w:lang w:val="en-US" w:eastAsia="zh-CN"/>
              </w:rPr>
              <w:t>）</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2F3E2">
            <w:pPr>
              <w:pStyle w:val="23"/>
              <w:bidi w:val="0"/>
              <w:rPr>
                <w:rFonts w:hint="eastAsia"/>
                <w:b/>
                <w:bCs/>
              </w:rPr>
            </w:pPr>
            <w:r>
              <w:rPr>
                <w:rFonts w:hint="eastAsia"/>
                <w:b/>
                <w:bCs/>
                <w:lang w:val="en-US" w:eastAsia="zh-CN"/>
              </w:rPr>
              <w:t>质量</w:t>
            </w:r>
          </w:p>
        </w:tc>
        <w:tc>
          <w:tcPr>
            <w:tcW w:w="18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00D84F">
            <w:pPr>
              <w:pStyle w:val="23"/>
              <w:bidi w:val="0"/>
              <w:rPr>
                <w:rFonts w:hint="eastAsia"/>
              </w:rPr>
            </w:pPr>
          </w:p>
        </w:tc>
      </w:tr>
      <w:tr w14:paraId="7AB4A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jc w:val="center"/>
        </w:trPr>
        <w:tc>
          <w:tcPr>
            <w:tcW w:w="1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A0BFD8">
            <w:pPr>
              <w:pStyle w:val="23"/>
              <w:bidi w:val="0"/>
              <w:rPr>
                <w:rFonts w:hint="eastAsia"/>
              </w:rPr>
            </w:pPr>
            <w:r>
              <w:rPr>
                <w:rFonts w:hint="eastAsia"/>
                <w:lang w:val="en-US" w:eastAsia="zh-CN"/>
              </w:rPr>
              <w:t>03</w:t>
            </w:r>
          </w:p>
        </w:tc>
        <w:tc>
          <w:tcPr>
            <w:tcW w:w="1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B755C1">
            <w:pPr>
              <w:pStyle w:val="23"/>
              <w:bidi w:val="0"/>
              <w:rPr>
                <w:rFonts w:hint="eastAsia"/>
              </w:rPr>
            </w:pPr>
            <w:r>
              <w:rPr>
                <w:rFonts w:hint="eastAsia"/>
                <w:lang w:val="en-US" w:eastAsia="zh-CN"/>
              </w:rPr>
              <w:t>林地</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3BCA8">
            <w:pPr>
              <w:pStyle w:val="23"/>
              <w:bidi w:val="0"/>
              <w:rPr>
                <w:rFonts w:hint="eastAsia"/>
              </w:rPr>
            </w:pPr>
            <w:r>
              <w:rPr>
                <w:rFonts w:hint="eastAsia"/>
                <w:lang w:val="en-US" w:eastAsia="zh-CN"/>
              </w:rPr>
              <w:t>0301</w:t>
            </w:r>
          </w:p>
        </w:tc>
        <w:tc>
          <w:tcPr>
            <w:tcW w:w="2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3C2CB">
            <w:pPr>
              <w:pStyle w:val="23"/>
              <w:bidi w:val="0"/>
              <w:rPr>
                <w:rFonts w:hint="eastAsia"/>
              </w:rPr>
            </w:pPr>
            <w:r>
              <w:rPr>
                <w:rFonts w:hint="eastAsia"/>
                <w:lang w:val="en-US" w:eastAsia="zh-CN"/>
              </w:rPr>
              <w:t>乔木林地</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8E88C">
            <w:pPr>
              <w:pStyle w:val="23"/>
              <w:bidi w:val="0"/>
              <w:rPr>
                <w:rFonts w:hint="eastAsia"/>
              </w:rPr>
            </w:pPr>
            <w:r>
              <w:rPr>
                <w:rFonts w:hint="eastAsia"/>
                <w:lang w:val="en-US" w:eastAsia="zh-CN"/>
              </w:rPr>
              <w:t>******</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F7E90">
            <w:pPr>
              <w:pStyle w:val="23"/>
              <w:bidi w:val="0"/>
              <w:rPr>
                <w:rFonts w:hint="eastAsia"/>
              </w:rPr>
            </w:pPr>
            <w:r>
              <w:rPr>
                <w:rFonts w:hint="eastAsia"/>
                <w:lang w:val="en-US" w:eastAsia="zh-CN"/>
              </w:rPr>
              <w:t>20</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8492F">
            <w:pPr>
              <w:pStyle w:val="23"/>
              <w:bidi w:val="0"/>
              <w:rPr>
                <w:rFonts w:hint="eastAsia"/>
              </w:rPr>
            </w:pPr>
            <w:r>
              <w:rPr>
                <w:rFonts w:hint="eastAsia"/>
                <w:lang w:val="en-US" w:eastAsia="zh-CN"/>
              </w:rPr>
              <w:t>******</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E9821">
            <w:pPr>
              <w:pStyle w:val="23"/>
              <w:bidi w:val="0"/>
              <w:rPr>
                <w:rFonts w:hint="eastAsia"/>
              </w:rPr>
            </w:pPr>
            <w:r>
              <w:rPr>
                <w:rFonts w:hint="eastAsia"/>
                <w:lang w:val="en-US" w:eastAsia="zh-CN"/>
              </w:rPr>
              <w:t>80</w:t>
            </w: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165AC">
            <w:pPr>
              <w:pStyle w:val="23"/>
              <w:bidi w:val="0"/>
              <w:rPr>
                <w:rFonts w:hint="eastAsia"/>
              </w:rPr>
            </w:pPr>
            <w:r>
              <w:rPr>
                <w:rFonts w:hint="eastAsia"/>
                <w:lang w:val="en-US" w:eastAsia="zh-CN"/>
              </w:rPr>
              <w:t>******</w:t>
            </w:r>
          </w:p>
        </w:tc>
      </w:tr>
      <w:tr w14:paraId="4E459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jc w:val="center"/>
        </w:trPr>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83E190">
            <w:pPr>
              <w:pStyle w:val="23"/>
              <w:bidi w:val="0"/>
              <w:rPr>
                <w:rFonts w:hint="eastAsia"/>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1EB511">
            <w:pPr>
              <w:pStyle w:val="23"/>
              <w:bidi w:val="0"/>
              <w:rPr>
                <w:rFonts w:hint="eastAsia"/>
              </w:rPr>
            </w:pPr>
          </w:p>
        </w:tc>
        <w:tc>
          <w:tcPr>
            <w:tcW w:w="3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5F4560">
            <w:pPr>
              <w:pStyle w:val="23"/>
              <w:bidi w:val="0"/>
              <w:rPr>
                <w:rFonts w:hint="eastAsia"/>
              </w:rPr>
            </w:pPr>
            <w:r>
              <w:rPr>
                <w:rFonts w:hint="eastAsia"/>
                <w:lang w:val="en-US" w:eastAsia="zh-CN"/>
              </w:rPr>
              <w:t>小计</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440D7">
            <w:pPr>
              <w:pStyle w:val="23"/>
              <w:bidi w:val="0"/>
              <w:rPr>
                <w:rFonts w:hint="eastAsia"/>
              </w:rPr>
            </w:pPr>
            <w:r>
              <w:rPr>
                <w:rFonts w:hint="eastAsia"/>
                <w:lang w:val="en-US" w:eastAsia="zh-CN"/>
              </w:rPr>
              <w:t>******</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99EA3">
            <w:pPr>
              <w:pStyle w:val="23"/>
              <w:bidi w:val="0"/>
              <w:rPr>
                <w:rFonts w:hint="eastAsia"/>
              </w:rPr>
            </w:pP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02DAC">
            <w:pPr>
              <w:pStyle w:val="23"/>
              <w:bidi w:val="0"/>
              <w:rPr>
                <w:rFonts w:hint="eastAsia"/>
              </w:rPr>
            </w:pPr>
            <w:r>
              <w:rPr>
                <w:rFonts w:hint="eastAsia"/>
                <w:lang w:val="en-US" w:eastAsia="zh-CN"/>
              </w:rPr>
              <w:t>******</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37865">
            <w:pPr>
              <w:pStyle w:val="23"/>
              <w:bidi w:val="0"/>
              <w:rPr>
                <w:rFonts w:hint="eastAsia"/>
              </w:rPr>
            </w:pP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9B19F">
            <w:pPr>
              <w:pStyle w:val="23"/>
              <w:bidi w:val="0"/>
              <w:rPr>
                <w:rFonts w:hint="eastAsia"/>
              </w:rPr>
            </w:pPr>
            <w:r>
              <w:rPr>
                <w:rFonts w:hint="eastAsia"/>
                <w:lang w:val="en-US" w:eastAsia="zh-CN"/>
              </w:rPr>
              <w:t>******</w:t>
            </w:r>
          </w:p>
        </w:tc>
      </w:tr>
      <w:tr w14:paraId="696E1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jc w:val="center"/>
        </w:trPr>
        <w:tc>
          <w:tcPr>
            <w:tcW w:w="1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5F01A1">
            <w:pPr>
              <w:pStyle w:val="23"/>
              <w:bidi w:val="0"/>
              <w:rPr>
                <w:rFonts w:hint="eastAsia"/>
              </w:rPr>
            </w:pPr>
            <w:r>
              <w:rPr>
                <w:rFonts w:hint="eastAsia"/>
                <w:lang w:val="en-US" w:eastAsia="zh-CN"/>
              </w:rPr>
              <w:t>06</w:t>
            </w:r>
          </w:p>
        </w:tc>
        <w:tc>
          <w:tcPr>
            <w:tcW w:w="1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DC7EA1">
            <w:pPr>
              <w:pStyle w:val="23"/>
              <w:bidi w:val="0"/>
              <w:rPr>
                <w:rFonts w:hint="eastAsia"/>
              </w:rPr>
            </w:pPr>
            <w:r>
              <w:rPr>
                <w:rFonts w:hint="eastAsia"/>
                <w:lang w:val="en-US" w:eastAsia="zh-CN"/>
              </w:rPr>
              <w:t>工矿仓储用地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BB42F">
            <w:pPr>
              <w:pStyle w:val="23"/>
              <w:bidi w:val="0"/>
              <w:rPr>
                <w:rFonts w:hint="eastAsia"/>
              </w:rPr>
            </w:pPr>
            <w:r>
              <w:rPr>
                <w:rFonts w:hint="eastAsia"/>
                <w:lang w:val="en-US" w:eastAsia="zh-CN"/>
              </w:rPr>
              <w:t>0602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A8D36">
            <w:pPr>
              <w:pStyle w:val="23"/>
              <w:bidi w:val="0"/>
              <w:rPr>
                <w:rFonts w:hint="eastAsia"/>
              </w:rPr>
            </w:pPr>
            <w:r>
              <w:rPr>
                <w:rFonts w:hint="eastAsia"/>
                <w:lang w:val="en-US" w:eastAsia="zh-CN"/>
              </w:rPr>
              <w:t>采矿用地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BAA2E">
            <w:pPr>
              <w:pStyle w:val="23"/>
              <w:bidi w:val="0"/>
              <w:rPr>
                <w:rFonts w:hint="eastAsia"/>
              </w:rPr>
            </w:pPr>
            <w:r>
              <w:rPr>
                <w:rFonts w:hint="eastAsia"/>
                <w:lang w:val="en-US" w:eastAsia="zh-CN"/>
              </w:rPr>
              <w:t>******</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93881">
            <w:pPr>
              <w:pStyle w:val="23"/>
              <w:bidi w:val="0"/>
              <w:rPr>
                <w:rFonts w:hint="eastAsia"/>
              </w:rPr>
            </w:pP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B1A66">
            <w:pPr>
              <w:pStyle w:val="23"/>
              <w:bidi w:val="0"/>
              <w:rPr>
                <w:rFonts w:hint="eastAsia"/>
              </w:rPr>
            </w:pPr>
            <w:r>
              <w:rPr>
                <w:rFonts w:hint="eastAsia"/>
                <w:lang w:val="en-US" w:eastAsia="zh-CN"/>
              </w:rPr>
              <w:t>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E7F77">
            <w:pPr>
              <w:pStyle w:val="23"/>
              <w:bidi w:val="0"/>
              <w:rPr>
                <w:rFonts w:hint="eastAsia"/>
              </w:rPr>
            </w:pP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6638F">
            <w:pPr>
              <w:pStyle w:val="23"/>
              <w:bidi w:val="0"/>
              <w:rPr>
                <w:rFonts w:hint="eastAsia"/>
              </w:rPr>
            </w:pPr>
            <w:r>
              <w:rPr>
                <w:rFonts w:hint="eastAsia"/>
                <w:lang w:val="en-US" w:eastAsia="zh-CN"/>
              </w:rPr>
              <w:t>-******</w:t>
            </w:r>
          </w:p>
        </w:tc>
      </w:tr>
      <w:tr w14:paraId="72AFA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jc w:val="center"/>
        </w:trPr>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808720">
            <w:pPr>
              <w:pStyle w:val="23"/>
              <w:bidi w:val="0"/>
              <w:rPr>
                <w:rFonts w:hint="eastAsia"/>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FB0450">
            <w:pPr>
              <w:pStyle w:val="23"/>
              <w:bidi w:val="0"/>
              <w:rPr>
                <w:rFonts w:hint="eastAsia"/>
              </w:rPr>
            </w:pPr>
          </w:p>
        </w:tc>
        <w:tc>
          <w:tcPr>
            <w:tcW w:w="3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C9393E">
            <w:pPr>
              <w:pStyle w:val="23"/>
              <w:bidi w:val="0"/>
              <w:rPr>
                <w:rFonts w:hint="eastAsia"/>
              </w:rPr>
            </w:pPr>
            <w:r>
              <w:rPr>
                <w:rFonts w:hint="eastAsia"/>
                <w:lang w:val="en-US" w:eastAsia="zh-CN"/>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2372F">
            <w:pPr>
              <w:pStyle w:val="23"/>
              <w:bidi w:val="0"/>
              <w:rPr>
                <w:rFonts w:hint="eastAsia"/>
              </w:rPr>
            </w:pPr>
            <w:r>
              <w:rPr>
                <w:rFonts w:hint="eastAsia"/>
                <w:lang w:val="en-US" w:eastAsia="zh-CN"/>
              </w:rPr>
              <w:t>******</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2F860">
            <w:pPr>
              <w:pStyle w:val="23"/>
              <w:bidi w:val="0"/>
              <w:rPr>
                <w:rFonts w:hint="eastAsia"/>
              </w:rPr>
            </w:pP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E79AC">
            <w:pPr>
              <w:pStyle w:val="23"/>
              <w:bidi w:val="0"/>
              <w:rPr>
                <w:rFonts w:hint="eastAsia"/>
              </w:rPr>
            </w:pP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BD339">
            <w:pPr>
              <w:pStyle w:val="23"/>
              <w:bidi w:val="0"/>
              <w:rPr>
                <w:rFonts w:hint="eastAsia"/>
              </w:rPr>
            </w:pP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CFB0D">
            <w:pPr>
              <w:pStyle w:val="23"/>
              <w:bidi w:val="0"/>
              <w:rPr>
                <w:rFonts w:hint="eastAsia"/>
              </w:rPr>
            </w:pPr>
            <w:r>
              <w:rPr>
                <w:rFonts w:hint="eastAsia"/>
                <w:lang w:val="en-US" w:eastAsia="zh-CN"/>
              </w:rPr>
              <w:t>-******</w:t>
            </w:r>
          </w:p>
        </w:tc>
      </w:tr>
      <w:tr w14:paraId="4947A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jc w:val="center"/>
        </w:trPr>
        <w:tc>
          <w:tcPr>
            <w:tcW w:w="1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D66AB7">
            <w:pPr>
              <w:pStyle w:val="23"/>
              <w:bidi w:val="0"/>
              <w:rPr>
                <w:rFonts w:hint="eastAsia"/>
              </w:rPr>
            </w:pPr>
            <w:r>
              <w:rPr>
                <w:rFonts w:hint="eastAsia"/>
                <w:lang w:val="en-US" w:eastAsia="zh-CN"/>
              </w:rPr>
              <w:t>07</w:t>
            </w:r>
          </w:p>
        </w:tc>
        <w:tc>
          <w:tcPr>
            <w:tcW w:w="1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7250A5">
            <w:pPr>
              <w:pStyle w:val="23"/>
              <w:bidi w:val="0"/>
              <w:rPr>
                <w:rFonts w:hint="eastAsia"/>
              </w:rPr>
            </w:pPr>
            <w:r>
              <w:rPr>
                <w:rFonts w:hint="eastAsia"/>
                <w:lang w:val="en-US" w:eastAsia="zh-CN"/>
              </w:rPr>
              <w:t>住宅用地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B60B0">
            <w:pPr>
              <w:pStyle w:val="23"/>
              <w:bidi w:val="0"/>
              <w:rPr>
                <w:rFonts w:hint="eastAsia"/>
              </w:rPr>
            </w:pPr>
            <w:r>
              <w:rPr>
                <w:rFonts w:hint="eastAsia"/>
                <w:lang w:val="en-US" w:eastAsia="zh-CN"/>
              </w:rPr>
              <w:t>0702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54A3B">
            <w:pPr>
              <w:pStyle w:val="23"/>
              <w:bidi w:val="0"/>
              <w:rPr>
                <w:rFonts w:hint="eastAsia"/>
              </w:rPr>
            </w:pPr>
            <w:r>
              <w:rPr>
                <w:rFonts w:hint="eastAsia"/>
                <w:lang w:val="en-US" w:eastAsia="zh-CN"/>
              </w:rPr>
              <w:t>农村宅基地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98F1C">
            <w:pPr>
              <w:pStyle w:val="23"/>
              <w:bidi w:val="0"/>
              <w:rPr>
                <w:rFonts w:hint="eastAsia"/>
              </w:rPr>
            </w:pPr>
            <w:r>
              <w:rPr>
                <w:rFonts w:hint="eastAsia"/>
                <w:lang w:val="en-US" w:eastAsia="zh-CN"/>
              </w:rPr>
              <w:t>******</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043D2">
            <w:pPr>
              <w:pStyle w:val="23"/>
              <w:bidi w:val="0"/>
              <w:rPr>
                <w:rFonts w:hint="eastAsia"/>
              </w:rPr>
            </w:pP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92490">
            <w:pPr>
              <w:pStyle w:val="23"/>
              <w:bidi w:val="0"/>
              <w:rPr>
                <w:rFonts w:hint="eastAsia"/>
              </w:rPr>
            </w:pPr>
            <w:r>
              <w:rPr>
                <w:rFonts w:hint="eastAsia"/>
                <w:lang w:val="en-US" w:eastAsia="zh-CN"/>
              </w:rPr>
              <w:t>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70A16">
            <w:pPr>
              <w:pStyle w:val="23"/>
              <w:bidi w:val="0"/>
              <w:rPr>
                <w:rFonts w:hint="eastAsia"/>
              </w:rPr>
            </w:pP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CDB45">
            <w:pPr>
              <w:pStyle w:val="23"/>
              <w:bidi w:val="0"/>
              <w:rPr>
                <w:rFonts w:hint="eastAsia"/>
              </w:rPr>
            </w:pPr>
            <w:r>
              <w:rPr>
                <w:rFonts w:hint="eastAsia"/>
                <w:lang w:val="en-US" w:eastAsia="zh-CN"/>
              </w:rPr>
              <w:t>-******</w:t>
            </w:r>
          </w:p>
        </w:tc>
      </w:tr>
      <w:tr w14:paraId="347DB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jc w:val="center"/>
        </w:trPr>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9B0743">
            <w:pPr>
              <w:pStyle w:val="23"/>
              <w:bidi w:val="0"/>
              <w:rPr>
                <w:rFonts w:hint="eastAsia"/>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D965C0">
            <w:pPr>
              <w:pStyle w:val="23"/>
              <w:bidi w:val="0"/>
              <w:rPr>
                <w:rFonts w:hint="eastAsia"/>
              </w:rPr>
            </w:pPr>
          </w:p>
        </w:tc>
        <w:tc>
          <w:tcPr>
            <w:tcW w:w="3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1EC7D0">
            <w:pPr>
              <w:pStyle w:val="23"/>
              <w:bidi w:val="0"/>
              <w:rPr>
                <w:rFonts w:hint="eastAsia"/>
              </w:rPr>
            </w:pPr>
            <w:r>
              <w:rPr>
                <w:rFonts w:hint="eastAsia"/>
                <w:lang w:val="en-US" w:eastAsia="zh-CN"/>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B73FA">
            <w:pPr>
              <w:pStyle w:val="23"/>
              <w:bidi w:val="0"/>
              <w:rPr>
                <w:rFonts w:hint="eastAsia"/>
              </w:rPr>
            </w:pPr>
            <w:r>
              <w:rPr>
                <w:rFonts w:hint="eastAsia"/>
                <w:lang w:val="en-US" w:eastAsia="zh-CN"/>
              </w:rPr>
              <w:t>******</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A4832">
            <w:pPr>
              <w:pStyle w:val="23"/>
              <w:bidi w:val="0"/>
              <w:rPr>
                <w:rFonts w:hint="eastAsia"/>
              </w:rPr>
            </w:pP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26EBD">
            <w:pPr>
              <w:pStyle w:val="23"/>
              <w:bidi w:val="0"/>
              <w:rPr>
                <w:rFonts w:hint="eastAsia"/>
              </w:rPr>
            </w:pPr>
            <w:r>
              <w:rPr>
                <w:rFonts w:hint="eastAsia"/>
                <w:lang w:val="en-US" w:eastAsia="zh-CN"/>
              </w:rPr>
              <w:t>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3FC27">
            <w:pPr>
              <w:pStyle w:val="23"/>
              <w:bidi w:val="0"/>
              <w:rPr>
                <w:rFonts w:hint="eastAsia"/>
              </w:rPr>
            </w:pP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A2AFB">
            <w:pPr>
              <w:pStyle w:val="23"/>
              <w:bidi w:val="0"/>
              <w:rPr>
                <w:rFonts w:hint="eastAsia"/>
              </w:rPr>
            </w:pPr>
            <w:r>
              <w:rPr>
                <w:rFonts w:hint="eastAsia"/>
                <w:lang w:val="en-US" w:eastAsia="zh-CN"/>
              </w:rPr>
              <w:t>-******</w:t>
            </w:r>
          </w:p>
        </w:tc>
      </w:tr>
      <w:tr w14:paraId="00C89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jc w:val="center"/>
        </w:trPr>
        <w:tc>
          <w:tcPr>
            <w:tcW w:w="1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921862">
            <w:pPr>
              <w:pStyle w:val="23"/>
              <w:bidi w:val="0"/>
              <w:rPr>
                <w:rFonts w:hint="eastAsia"/>
              </w:rPr>
            </w:pPr>
            <w:r>
              <w:rPr>
                <w:rFonts w:hint="eastAsia"/>
                <w:lang w:val="en-US" w:eastAsia="zh-CN"/>
              </w:rPr>
              <w:t>11</w:t>
            </w:r>
          </w:p>
        </w:tc>
        <w:tc>
          <w:tcPr>
            <w:tcW w:w="1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432AF9">
            <w:pPr>
              <w:pStyle w:val="23"/>
              <w:bidi w:val="0"/>
              <w:rPr>
                <w:rFonts w:hint="eastAsia"/>
              </w:rPr>
            </w:pPr>
            <w:r>
              <w:rPr>
                <w:rFonts w:hint="eastAsia"/>
                <w:lang w:val="en-US" w:eastAsia="zh-CN"/>
              </w:rPr>
              <w:t>水域及水利设施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6E9FE">
            <w:pPr>
              <w:pStyle w:val="23"/>
              <w:bidi w:val="0"/>
              <w:rPr>
                <w:rFonts w:hint="default"/>
              </w:rPr>
            </w:pPr>
            <w:r>
              <w:rPr>
                <w:rFonts w:hint="default"/>
                <w:lang w:val="en-US" w:eastAsia="zh-CN"/>
              </w:rPr>
              <w:t>1104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79E99">
            <w:pPr>
              <w:pStyle w:val="23"/>
              <w:bidi w:val="0"/>
              <w:rPr>
                <w:rFonts w:hint="eastAsia"/>
              </w:rPr>
            </w:pPr>
            <w:r>
              <w:rPr>
                <w:rFonts w:hint="eastAsia"/>
                <w:lang w:val="en-US" w:eastAsia="zh-CN"/>
              </w:rPr>
              <w:t>坑塘水面</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FDF3C">
            <w:pPr>
              <w:pStyle w:val="23"/>
              <w:bidi w:val="0"/>
              <w:rPr>
                <w:rFonts w:hint="eastAsia"/>
              </w:rPr>
            </w:pPr>
            <w:r>
              <w:rPr>
                <w:rFonts w:hint="eastAsia"/>
                <w:lang w:val="en-US" w:eastAsia="zh-CN"/>
              </w:rPr>
              <w:t>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067B4">
            <w:pPr>
              <w:pStyle w:val="23"/>
              <w:bidi w:val="0"/>
              <w:rPr>
                <w:rFonts w:hint="eastAsia"/>
              </w:rPr>
            </w:pP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C81F3">
            <w:pPr>
              <w:pStyle w:val="23"/>
              <w:bidi w:val="0"/>
              <w:rPr>
                <w:rFonts w:hint="default"/>
              </w:rPr>
            </w:pPr>
            <w:r>
              <w:rPr>
                <w:rFonts w:hint="eastAsia"/>
                <w:lang w:val="en-US" w:eastAsia="zh-CN"/>
              </w:rPr>
              <w:t>******</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D6B35">
            <w:pPr>
              <w:pStyle w:val="23"/>
              <w:bidi w:val="0"/>
              <w:rPr>
                <w:rFonts w:hint="eastAsia"/>
              </w:rPr>
            </w:pP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931F5">
            <w:pPr>
              <w:pStyle w:val="23"/>
              <w:bidi w:val="0"/>
              <w:rPr>
                <w:rFonts w:hint="default"/>
                <w:lang w:val="en-US"/>
              </w:rPr>
            </w:pPr>
            <w:r>
              <w:rPr>
                <w:rFonts w:hint="eastAsia"/>
                <w:lang w:val="en-US" w:eastAsia="zh-CN"/>
              </w:rPr>
              <w:t>******</w:t>
            </w:r>
          </w:p>
        </w:tc>
      </w:tr>
      <w:tr w14:paraId="02B27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jc w:val="center"/>
        </w:trPr>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45240F">
            <w:pPr>
              <w:pStyle w:val="23"/>
              <w:bidi w:val="0"/>
              <w:rPr>
                <w:rFonts w:hint="eastAsia"/>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53F705">
            <w:pPr>
              <w:pStyle w:val="23"/>
              <w:bidi w:val="0"/>
              <w:rPr>
                <w:rFonts w:hint="eastAsia"/>
              </w:rPr>
            </w:pPr>
          </w:p>
        </w:tc>
        <w:tc>
          <w:tcPr>
            <w:tcW w:w="3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2E9DE7">
            <w:pPr>
              <w:pStyle w:val="23"/>
              <w:bidi w:val="0"/>
              <w:rPr>
                <w:rFonts w:hint="eastAsia"/>
              </w:rPr>
            </w:pPr>
            <w:r>
              <w:rPr>
                <w:rFonts w:hint="eastAsia"/>
                <w:lang w:val="en-US" w:eastAsia="zh-CN"/>
              </w:rPr>
              <w:t>小计</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ABFEC">
            <w:pPr>
              <w:pStyle w:val="23"/>
              <w:bidi w:val="0"/>
              <w:rPr>
                <w:rFonts w:hint="eastAsia"/>
              </w:rPr>
            </w:pPr>
            <w:r>
              <w:rPr>
                <w:rFonts w:hint="eastAsia"/>
                <w:lang w:val="en-US" w:eastAsia="zh-CN"/>
              </w:rPr>
              <w:t>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542A8">
            <w:pPr>
              <w:pStyle w:val="23"/>
              <w:bidi w:val="0"/>
              <w:rPr>
                <w:rFonts w:hint="eastAsia"/>
              </w:rPr>
            </w:pP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4DF48">
            <w:pPr>
              <w:pStyle w:val="23"/>
              <w:bidi w:val="0"/>
              <w:rPr>
                <w:rFonts w:hint="default"/>
                <w:lang w:val="en-US"/>
              </w:rPr>
            </w:pPr>
            <w:r>
              <w:rPr>
                <w:rFonts w:hint="eastAsia"/>
                <w:lang w:val="en-US" w:eastAsia="zh-CN"/>
              </w:rPr>
              <w:t>******</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A24D5">
            <w:pPr>
              <w:pStyle w:val="23"/>
              <w:bidi w:val="0"/>
              <w:rPr>
                <w:rFonts w:hint="eastAsia"/>
              </w:rPr>
            </w:pP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06C80">
            <w:pPr>
              <w:pStyle w:val="23"/>
              <w:bidi w:val="0"/>
              <w:rPr>
                <w:rFonts w:hint="default"/>
                <w:lang w:val="en-US"/>
              </w:rPr>
            </w:pPr>
            <w:r>
              <w:rPr>
                <w:rFonts w:hint="eastAsia"/>
                <w:lang w:val="en-US" w:eastAsia="zh-CN"/>
              </w:rPr>
              <w:t>******</w:t>
            </w:r>
          </w:p>
        </w:tc>
      </w:tr>
      <w:tr w14:paraId="45807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jc w:val="center"/>
        </w:trPr>
        <w:tc>
          <w:tcPr>
            <w:tcW w:w="1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EB9B76">
            <w:pPr>
              <w:pStyle w:val="23"/>
              <w:bidi w:val="0"/>
              <w:rPr>
                <w:rFonts w:hint="eastAsia"/>
              </w:rPr>
            </w:pPr>
            <w:r>
              <w:rPr>
                <w:rFonts w:hint="eastAsia"/>
                <w:lang w:val="en-US" w:eastAsia="zh-CN"/>
              </w:rPr>
              <w:t>12</w:t>
            </w:r>
          </w:p>
        </w:tc>
        <w:tc>
          <w:tcPr>
            <w:tcW w:w="1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7CF93F">
            <w:pPr>
              <w:pStyle w:val="23"/>
              <w:bidi w:val="0"/>
              <w:rPr>
                <w:rFonts w:hint="eastAsia"/>
              </w:rPr>
            </w:pPr>
            <w:r>
              <w:rPr>
                <w:rFonts w:hint="eastAsia"/>
                <w:lang w:val="en-US" w:eastAsia="zh-CN"/>
              </w:rPr>
              <w:t>其他土地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589FD">
            <w:pPr>
              <w:pStyle w:val="23"/>
              <w:bidi w:val="0"/>
              <w:rPr>
                <w:rFonts w:hint="default"/>
              </w:rPr>
            </w:pPr>
            <w:r>
              <w:rPr>
                <w:rFonts w:hint="default"/>
                <w:lang w:val="en-US" w:eastAsia="zh-CN"/>
              </w:rPr>
              <w:t>1207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1389E">
            <w:pPr>
              <w:pStyle w:val="23"/>
              <w:bidi w:val="0"/>
              <w:rPr>
                <w:rFonts w:hint="eastAsia"/>
              </w:rPr>
            </w:pPr>
            <w:r>
              <w:rPr>
                <w:rFonts w:hint="eastAsia"/>
                <w:lang w:val="en-US" w:eastAsia="zh-CN"/>
              </w:rPr>
              <w:t>裸岩石砾地</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6FEEA">
            <w:pPr>
              <w:pStyle w:val="23"/>
              <w:bidi w:val="0"/>
              <w:rPr>
                <w:rFonts w:hint="eastAsia"/>
              </w:rPr>
            </w:pPr>
            <w:r>
              <w:rPr>
                <w:rFonts w:hint="eastAsia"/>
                <w:lang w:val="en-US" w:eastAsia="zh-CN"/>
              </w:rPr>
              <w:t>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1BAC1">
            <w:pPr>
              <w:pStyle w:val="23"/>
              <w:bidi w:val="0"/>
              <w:rPr>
                <w:rFonts w:hint="eastAsia"/>
              </w:rPr>
            </w:pP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31095">
            <w:pPr>
              <w:pStyle w:val="23"/>
              <w:bidi w:val="0"/>
              <w:rPr>
                <w:rFonts w:hint="default"/>
              </w:rPr>
            </w:pPr>
            <w:r>
              <w:rPr>
                <w:rFonts w:hint="eastAsia"/>
                <w:lang w:val="en-US" w:eastAsia="zh-CN"/>
              </w:rPr>
              <w:t>******</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50EC1">
            <w:pPr>
              <w:pStyle w:val="23"/>
              <w:bidi w:val="0"/>
              <w:rPr>
                <w:rFonts w:hint="eastAsia"/>
              </w:rPr>
            </w:pP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37782">
            <w:pPr>
              <w:pStyle w:val="23"/>
              <w:bidi w:val="0"/>
              <w:rPr>
                <w:rFonts w:hint="default"/>
              </w:rPr>
            </w:pPr>
            <w:r>
              <w:rPr>
                <w:rFonts w:hint="eastAsia"/>
                <w:lang w:val="en-US" w:eastAsia="zh-CN"/>
              </w:rPr>
              <w:t>******</w:t>
            </w:r>
          </w:p>
        </w:tc>
      </w:tr>
      <w:tr w14:paraId="5F55C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jc w:val="center"/>
        </w:trPr>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1AC433">
            <w:pPr>
              <w:pStyle w:val="23"/>
              <w:bidi w:val="0"/>
              <w:rPr>
                <w:rFonts w:hint="eastAsia"/>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9A9C0B">
            <w:pPr>
              <w:pStyle w:val="23"/>
              <w:bidi w:val="0"/>
              <w:rPr>
                <w:rFonts w:hint="eastAsia"/>
              </w:rPr>
            </w:pPr>
          </w:p>
        </w:tc>
        <w:tc>
          <w:tcPr>
            <w:tcW w:w="3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0A4D7D">
            <w:pPr>
              <w:pStyle w:val="23"/>
              <w:bidi w:val="0"/>
              <w:rPr>
                <w:rFonts w:hint="eastAsia"/>
              </w:rPr>
            </w:pPr>
            <w:r>
              <w:rPr>
                <w:rFonts w:hint="eastAsia"/>
                <w:lang w:val="en-US" w:eastAsia="zh-CN"/>
              </w:rPr>
              <w:t>小计</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03758">
            <w:pPr>
              <w:pStyle w:val="23"/>
              <w:bidi w:val="0"/>
              <w:rPr>
                <w:rFonts w:hint="eastAsia"/>
              </w:rPr>
            </w:pPr>
            <w:r>
              <w:rPr>
                <w:rFonts w:hint="eastAsia"/>
                <w:lang w:val="en-US" w:eastAsia="zh-CN"/>
              </w:rPr>
              <w:t>0</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4917D">
            <w:pPr>
              <w:pStyle w:val="23"/>
              <w:bidi w:val="0"/>
              <w:rPr>
                <w:rFonts w:hint="eastAsia"/>
              </w:rPr>
            </w:pP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82564">
            <w:pPr>
              <w:pStyle w:val="23"/>
              <w:bidi w:val="0"/>
              <w:rPr>
                <w:rFonts w:hint="default"/>
              </w:rPr>
            </w:pPr>
            <w:r>
              <w:rPr>
                <w:rFonts w:hint="eastAsia"/>
                <w:lang w:val="en-US" w:eastAsia="zh-CN"/>
              </w:rPr>
              <w:t>******</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DF7CF">
            <w:pPr>
              <w:pStyle w:val="23"/>
              <w:bidi w:val="0"/>
              <w:rPr>
                <w:rFonts w:hint="eastAsia"/>
              </w:rPr>
            </w:pPr>
          </w:p>
        </w:tc>
        <w:tc>
          <w:tcPr>
            <w:tcW w:w="18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7E7C2">
            <w:pPr>
              <w:pStyle w:val="23"/>
              <w:bidi w:val="0"/>
              <w:rPr>
                <w:rFonts w:hint="default"/>
              </w:rPr>
            </w:pPr>
            <w:r>
              <w:rPr>
                <w:rFonts w:hint="eastAsia"/>
                <w:lang w:val="en-US" w:eastAsia="zh-CN"/>
              </w:rPr>
              <w:t>******</w:t>
            </w:r>
          </w:p>
        </w:tc>
      </w:tr>
      <w:tr w14:paraId="4460C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 w:hRule="atLeast"/>
          <w:jc w:val="center"/>
        </w:trPr>
        <w:tc>
          <w:tcPr>
            <w:tcW w:w="609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FF9A887">
            <w:pPr>
              <w:pStyle w:val="23"/>
              <w:bidi w:val="0"/>
              <w:rPr>
                <w:rFonts w:hint="eastAsia"/>
              </w:rPr>
            </w:pPr>
            <w:r>
              <w:rPr>
                <w:rFonts w:hint="eastAsia"/>
                <w:lang w:val="en-US" w:eastAsia="zh-CN"/>
              </w:rPr>
              <w:t>合计</w:t>
            </w: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CA734">
            <w:pPr>
              <w:pStyle w:val="23"/>
              <w:bidi w:val="0"/>
              <w:rPr>
                <w:rFonts w:hint="eastAsia"/>
              </w:rPr>
            </w:pPr>
            <w:r>
              <w:rPr>
                <w:rFonts w:hint="eastAsia"/>
                <w:lang w:val="en-US" w:eastAsia="zh-CN"/>
              </w:rPr>
              <w:t>******</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2C4CA">
            <w:pPr>
              <w:pStyle w:val="23"/>
              <w:bidi w:val="0"/>
              <w:rPr>
                <w:rFonts w:hint="eastAsia"/>
              </w:rPr>
            </w:pPr>
          </w:p>
        </w:tc>
        <w:tc>
          <w:tcPr>
            <w:tcW w:w="1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76A90">
            <w:pPr>
              <w:pStyle w:val="23"/>
              <w:bidi w:val="0"/>
              <w:rPr>
                <w:rFonts w:hint="eastAsia"/>
              </w:rPr>
            </w:pPr>
            <w:r>
              <w:rPr>
                <w:rFonts w:hint="eastAsia"/>
                <w:lang w:val="en-US" w:eastAsia="zh-CN"/>
              </w:rPr>
              <w:t>******</w:t>
            </w:r>
          </w:p>
        </w:tc>
        <w:tc>
          <w:tcPr>
            <w:tcW w:w="11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9389C">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CF2FF">
            <w:pPr>
              <w:pStyle w:val="23"/>
              <w:bidi w:val="0"/>
              <w:rPr>
                <w:rFonts w:hint="eastAsia"/>
              </w:rPr>
            </w:pPr>
            <w:r>
              <w:rPr>
                <w:rFonts w:hint="eastAsia"/>
                <w:lang w:val="en-US" w:eastAsia="zh-CN"/>
              </w:rPr>
              <w:t>0</w:t>
            </w:r>
          </w:p>
        </w:tc>
      </w:tr>
    </w:tbl>
    <w:p w14:paraId="0BEF1028">
      <w:pPr>
        <w:rPr>
          <w:rFonts w:hint="default"/>
          <w:lang w:val="en-US" w:eastAsia="zh-CN"/>
        </w:rPr>
        <w:sectPr>
          <w:pgSz w:w="16838" w:h="11906" w:orient="landscape"/>
          <w:pgMar w:top="1080" w:right="1440" w:bottom="1080" w:left="1440" w:header="850" w:footer="992" w:gutter="0"/>
          <w:cols w:space="720" w:num="1"/>
          <w:docGrid w:type="lines" w:linePitch="312" w:charSpace="0"/>
        </w:sectPr>
      </w:pPr>
    </w:p>
    <w:bookmarkEnd w:id="60"/>
    <w:bookmarkEnd w:id="61"/>
    <w:bookmarkEnd w:id="62"/>
    <w:bookmarkEnd w:id="63"/>
    <w:bookmarkEnd w:id="64"/>
    <w:bookmarkEnd w:id="65"/>
    <w:bookmarkEnd w:id="66"/>
    <w:p w14:paraId="14AFD77E">
      <w:pPr>
        <w:pStyle w:val="3"/>
        <w:bidi w:val="0"/>
      </w:pPr>
      <w:bookmarkStart w:id="94" w:name="_Toc911"/>
      <w:bookmarkStart w:id="95" w:name="_Toc8917"/>
      <w:bookmarkStart w:id="96" w:name="_Toc155865969"/>
      <w:bookmarkStart w:id="97" w:name="_Toc22772"/>
      <w:bookmarkStart w:id="98" w:name="_Toc18381"/>
      <w:bookmarkStart w:id="99" w:name="_Toc3877"/>
      <w:bookmarkStart w:id="100" w:name="_Toc16677"/>
      <w:r>
        <w:t>第</w:t>
      </w:r>
      <w:r>
        <w:rPr>
          <w:rFonts w:hint="eastAsia"/>
          <w:lang w:val="en-US" w:eastAsia="zh-CN"/>
        </w:rPr>
        <w:t>四</w:t>
      </w:r>
      <w:r>
        <w:t xml:space="preserve">章 </w:t>
      </w:r>
      <w:bookmarkEnd w:id="94"/>
      <w:bookmarkEnd w:id="95"/>
      <w:bookmarkEnd w:id="96"/>
      <w:bookmarkEnd w:id="97"/>
      <w:r>
        <w:t>生态修复措施与工程内容</w:t>
      </w:r>
      <w:bookmarkEnd w:id="98"/>
    </w:p>
    <w:bookmarkEnd w:id="99"/>
    <w:bookmarkEnd w:id="100"/>
    <w:p w14:paraId="09650D51">
      <w:pPr>
        <w:pStyle w:val="4"/>
        <w:rPr>
          <w:shd w:val="clear" w:color="auto" w:fill="FFFFFF" w:themeFill="background1"/>
        </w:rPr>
      </w:pPr>
      <w:bookmarkStart w:id="101" w:name="_Toc25102"/>
      <w:bookmarkStart w:id="102" w:name="_Toc25876"/>
      <w:bookmarkStart w:id="103" w:name="_Toc5538"/>
      <w:bookmarkStart w:id="104" w:name="_Toc11128"/>
      <w:bookmarkStart w:id="105" w:name="_Toc3103"/>
      <w:bookmarkStart w:id="106" w:name="_Toc598"/>
      <w:r>
        <w:rPr>
          <w:shd w:val="clear" w:color="auto" w:fill="FFFFFF" w:themeFill="background1"/>
        </w:rPr>
        <w:t>一、保护与预防控制措施</w:t>
      </w:r>
      <w:bookmarkEnd w:id="101"/>
      <w:bookmarkEnd w:id="102"/>
    </w:p>
    <w:bookmarkEnd w:id="103"/>
    <w:bookmarkEnd w:id="104"/>
    <w:bookmarkEnd w:id="105"/>
    <w:bookmarkEnd w:id="106"/>
    <w:p w14:paraId="205B6527">
      <w:pPr>
        <w:pStyle w:val="5"/>
        <w:bidi w:val="0"/>
      </w:pPr>
      <w:r>
        <w:t>（一）敏感目标保护</w:t>
      </w:r>
    </w:p>
    <w:p w14:paraId="20152628">
      <w:pPr>
        <w:ind w:firstLine="560"/>
        <w:rPr>
          <w:sz w:val="28"/>
          <w:szCs w:val="28"/>
        </w:rPr>
      </w:pPr>
      <w:r>
        <w:rPr>
          <w:sz w:val="28"/>
          <w:szCs w:val="28"/>
        </w:rPr>
        <w:t>预测损毁区内无需要保护的耕地、永久基本农田、公益林、自然保护区、生态保护红线、珍贵物种、人文景观、文物、重要基础设施等敏感目标。矿山生态修复应坚持人与自然和谐共生，坚持尊重自然、顺应自然、保护自然，坚持节约优先、保护优先、自然恢复为主。通过治理可行性研究、生态修复适宜性评价及恢复力分析，在消除胁迫因子后，该矿满足自然恢复条件。</w:t>
      </w:r>
    </w:p>
    <w:p w14:paraId="6DCFA99D">
      <w:pPr>
        <w:pStyle w:val="5"/>
        <w:bidi w:val="0"/>
      </w:pPr>
      <w:r>
        <w:t>（二）表土剥离与植被移植利用</w:t>
      </w:r>
    </w:p>
    <w:p w14:paraId="45376A71">
      <w:pPr>
        <w:pStyle w:val="6"/>
        <w:bidi w:val="0"/>
      </w:pPr>
      <w:r>
        <w:t>1.表土剥离</w:t>
      </w:r>
    </w:p>
    <w:p w14:paraId="5F6A4BF3">
      <w:pPr>
        <w:ind w:firstLine="560"/>
        <w:rPr>
          <w:rFonts w:hint="default" w:eastAsia="宋体"/>
          <w:sz w:val="28"/>
          <w:szCs w:val="28"/>
          <w:lang w:val="en-US" w:eastAsia="zh-CN"/>
        </w:rPr>
      </w:pPr>
      <w:r>
        <w:rPr>
          <w:rFonts w:hint="eastAsia"/>
          <w:sz w:val="28"/>
          <w:szCs w:val="28"/>
          <w:lang w:val="en-US" w:eastAsia="zh-CN"/>
        </w:rPr>
        <w:t>矿山在前期生产建设中已进行表土剥离，表土存放在排土场中。</w:t>
      </w:r>
    </w:p>
    <w:p w14:paraId="5F5AD7C4">
      <w:pPr>
        <w:pStyle w:val="6"/>
        <w:bidi w:val="0"/>
      </w:pPr>
      <w:r>
        <w:t>2.植被移植利用</w:t>
      </w:r>
    </w:p>
    <w:p w14:paraId="0364DFF4">
      <w:pPr>
        <w:ind w:firstLine="560"/>
        <w:rPr>
          <w:sz w:val="28"/>
          <w:szCs w:val="28"/>
        </w:rPr>
      </w:pPr>
      <w:r>
        <w:rPr>
          <w:sz w:val="28"/>
          <w:szCs w:val="28"/>
        </w:rPr>
        <w:t>项目区内不存在需要进行特殊移植利用的地表植物。</w:t>
      </w:r>
    </w:p>
    <w:p w14:paraId="430A25A9">
      <w:pPr>
        <w:pStyle w:val="5"/>
        <w:bidi w:val="0"/>
        <w:rPr>
          <w:rFonts w:hint="eastAsia"/>
        </w:rPr>
      </w:pPr>
      <w:r>
        <w:rPr>
          <w:shd w:val="clear" w:color="auto" w:fill="FFFFFF" w:themeFill="background1"/>
        </w:rPr>
        <w:t>（三）相关协同措施</w:t>
      </w:r>
    </w:p>
    <w:p w14:paraId="04ECD0A5">
      <w:pPr>
        <w:pStyle w:val="6"/>
        <w:bidi w:val="0"/>
      </w:pPr>
      <w:r>
        <w:t>1.地质灾害防治</w:t>
      </w:r>
    </w:p>
    <w:p w14:paraId="2AA10EC5">
      <w:pPr>
        <w:ind w:firstLine="560"/>
        <w:rPr>
          <w:sz w:val="28"/>
          <w:szCs w:val="28"/>
        </w:rPr>
      </w:pPr>
      <w:r>
        <w:rPr>
          <w:sz w:val="28"/>
          <w:szCs w:val="28"/>
        </w:rPr>
        <w:t>（1）严格按照开发利用方</w:t>
      </w:r>
      <w:r>
        <w:rPr>
          <w:rFonts w:hint="eastAsia"/>
          <w:sz w:val="28"/>
          <w:szCs w:val="28"/>
          <w:lang w:eastAsia="zh-CN"/>
        </w:rPr>
        <w:t>案和</w:t>
      </w:r>
      <w:r>
        <w:rPr>
          <w:sz w:val="28"/>
          <w:szCs w:val="28"/>
        </w:rPr>
        <w:t>采矿工艺进行开采，矿山开采结束后，及时</w:t>
      </w:r>
      <w:r>
        <w:rPr>
          <w:rFonts w:hint="eastAsia"/>
          <w:sz w:val="28"/>
          <w:szCs w:val="28"/>
        </w:rPr>
        <w:t>清理浮石</w:t>
      </w:r>
      <w:r>
        <w:rPr>
          <w:sz w:val="28"/>
          <w:szCs w:val="28"/>
        </w:rPr>
        <w:t>，避免或减少</w:t>
      </w:r>
      <w:r>
        <w:rPr>
          <w:rFonts w:hint="eastAsia"/>
          <w:sz w:val="28"/>
          <w:szCs w:val="28"/>
        </w:rPr>
        <w:t>崩塌</w:t>
      </w:r>
      <w:r>
        <w:rPr>
          <w:sz w:val="28"/>
          <w:szCs w:val="28"/>
        </w:rPr>
        <w:t>的发生；</w:t>
      </w:r>
    </w:p>
    <w:p w14:paraId="6E6A1AB4">
      <w:pPr>
        <w:ind w:firstLine="560"/>
        <w:rPr>
          <w:sz w:val="28"/>
          <w:szCs w:val="28"/>
        </w:rPr>
      </w:pPr>
      <w:r>
        <w:rPr>
          <w:sz w:val="28"/>
          <w:szCs w:val="28"/>
        </w:rPr>
        <w:t>（2）对矿区预测可能发生</w:t>
      </w:r>
      <w:r>
        <w:rPr>
          <w:rFonts w:hint="eastAsia"/>
          <w:sz w:val="28"/>
          <w:szCs w:val="28"/>
        </w:rPr>
        <w:t>崩塌</w:t>
      </w:r>
      <w:r>
        <w:rPr>
          <w:sz w:val="28"/>
          <w:szCs w:val="28"/>
        </w:rPr>
        <w:t>的区域进行监测；</w:t>
      </w:r>
    </w:p>
    <w:p w14:paraId="797D7FBA">
      <w:pPr>
        <w:ind w:firstLine="560"/>
        <w:rPr>
          <w:sz w:val="28"/>
          <w:szCs w:val="28"/>
        </w:rPr>
      </w:pPr>
      <w:r>
        <w:rPr>
          <w:sz w:val="28"/>
          <w:szCs w:val="28"/>
        </w:rPr>
        <w:t>（3）在</w:t>
      </w:r>
      <w:r>
        <w:rPr>
          <w:rFonts w:hint="eastAsia"/>
          <w:sz w:val="28"/>
          <w:szCs w:val="28"/>
        </w:rPr>
        <w:t>斜坡</w:t>
      </w:r>
      <w:r>
        <w:rPr>
          <w:rFonts w:hint="eastAsia"/>
          <w:sz w:val="28"/>
          <w:szCs w:val="28"/>
          <w:lang w:eastAsia="zh-CN"/>
        </w:rPr>
        <w:t>顶部</w:t>
      </w:r>
      <w:r>
        <w:rPr>
          <w:sz w:val="28"/>
          <w:szCs w:val="28"/>
        </w:rPr>
        <w:t>设立围栏、警示牌。</w:t>
      </w:r>
    </w:p>
    <w:p w14:paraId="597F1821">
      <w:pPr>
        <w:pStyle w:val="6"/>
        <w:bidi w:val="0"/>
      </w:pPr>
      <w:r>
        <w:t>2.水土流失综合控制</w:t>
      </w:r>
    </w:p>
    <w:p w14:paraId="43468BDE">
      <w:pPr>
        <w:ind w:firstLine="560"/>
        <w:rPr>
          <w:sz w:val="28"/>
          <w:szCs w:val="28"/>
        </w:rPr>
      </w:pPr>
      <w:r>
        <w:rPr>
          <w:sz w:val="28"/>
          <w:szCs w:val="28"/>
        </w:rPr>
        <w:t>源头控制：对裸露地表</w:t>
      </w:r>
      <w:r>
        <w:rPr>
          <w:rFonts w:hint="eastAsia"/>
          <w:sz w:val="28"/>
          <w:szCs w:val="28"/>
          <w:lang w:eastAsia="zh-CN"/>
        </w:rPr>
        <w:t>及时</w:t>
      </w:r>
      <w:r>
        <w:rPr>
          <w:sz w:val="28"/>
          <w:szCs w:val="28"/>
        </w:rPr>
        <w:t>覆盖防尘网或铺设生态毯，实施临时植草；对松散堆体进行压实、平整。</w:t>
      </w:r>
    </w:p>
    <w:p w14:paraId="7D488DA6">
      <w:pPr>
        <w:ind w:firstLine="560"/>
        <w:rPr>
          <w:sz w:val="28"/>
          <w:szCs w:val="28"/>
        </w:rPr>
      </w:pPr>
      <w:r>
        <w:rPr>
          <w:sz w:val="28"/>
          <w:szCs w:val="28"/>
        </w:rPr>
        <w:t>末端治理：在沟道出口设置植被缓冲带或人工湿地，净化径流泥沙。</w:t>
      </w:r>
    </w:p>
    <w:p w14:paraId="2D55FC61">
      <w:pPr>
        <w:pStyle w:val="6"/>
        <w:bidi w:val="0"/>
      </w:pPr>
      <w:r>
        <w:t>3.环境污染系统治理</w:t>
      </w:r>
    </w:p>
    <w:p w14:paraId="65872BB0">
      <w:pPr>
        <w:bidi w:val="0"/>
      </w:pPr>
      <w:r>
        <w:rPr>
          <w:rFonts w:hint="eastAsia"/>
          <w:lang w:eastAsia="zh-CN"/>
        </w:rPr>
        <w:t>（1）</w:t>
      </w:r>
      <w:r>
        <w:t>土壤污染修复</w:t>
      </w:r>
    </w:p>
    <w:p w14:paraId="536FF88A">
      <w:pPr>
        <w:bidi w:val="0"/>
      </w:pPr>
      <w:r>
        <w:t>风险管控：对重度污染区实施阻隔封闭，设立警示标识。治理技术：对中轻度污染土壤，采用淋洗（针对重金属）、化学氧化/还原（针对有机物）、稳定化/固化（添加钝化剂如磷酸盐、生物炭）、植物修复（超富集植物）等技术，使污染物浓度达到GB36600或GB15618规定的安全利用标准。</w:t>
      </w:r>
    </w:p>
    <w:p w14:paraId="01E4A71C">
      <w:pPr>
        <w:bidi w:val="0"/>
      </w:pPr>
      <w:r>
        <w:rPr>
          <w:rFonts w:hint="eastAsia"/>
          <w:lang w:eastAsia="zh-CN"/>
        </w:rPr>
        <w:t>（2）</w:t>
      </w:r>
      <w:r>
        <w:t>水污染控制</w:t>
      </w:r>
    </w:p>
    <w:p w14:paraId="75916CCE">
      <w:pPr>
        <w:bidi w:val="0"/>
      </w:pPr>
      <w:r>
        <w:t>废水处理：建设/升级矿井水、洗矿废水处理设施（如中和沉淀池、人工湿地、膜过滤），确保达标排放或回用。地下水阻隔：在污染源下游布设垂直防渗帷幕（如水泥-膨润土墙），阻断污染羽扩散。河道生态清淤：清除底泥污染物，恢复河道自然形态与透水性。</w:t>
      </w:r>
    </w:p>
    <w:p w14:paraId="2AA06060">
      <w:pPr>
        <w:pStyle w:val="6"/>
        <w:bidi w:val="0"/>
      </w:pPr>
      <w:r>
        <w:t>4.固体废物资源化利用与安全处置</w:t>
      </w:r>
    </w:p>
    <w:p w14:paraId="019473DF">
      <w:pPr>
        <w:bidi w:val="0"/>
      </w:pPr>
      <w:r>
        <w:t>减量化与资源化：将煤矸石用于采空区回填、路基材料、建材生产（制砖、骨料）。</w:t>
      </w:r>
    </w:p>
    <w:p w14:paraId="1584EDCF">
      <w:pPr>
        <w:bidi w:val="0"/>
      </w:pPr>
      <w:r>
        <w:t>规范化封场：对无法利用的废渣堆场，按《一般工业固体废物贮存和填埋污染控制标准》（GB 18599-2020）进行终场覆盖（压实黏土层+HDPE膜+营养土层）、植被恢复及渗滤液收集处理。</w:t>
      </w:r>
    </w:p>
    <w:p w14:paraId="5B37E147">
      <w:pPr>
        <w:pStyle w:val="6"/>
        <w:bidi w:val="0"/>
      </w:pPr>
      <w:r>
        <w:t>5.已修复区域长效管护机制</w:t>
      </w:r>
    </w:p>
    <w:p w14:paraId="41CD7C49">
      <w:pPr>
        <w:ind w:firstLine="560"/>
        <w:rPr>
          <w:sz w:val="28"/>
          <w:szCs w:val="28"/>
        </w:rPr>
      </w:pPr>
      <w:r>
        <w:rPr>
          <w:sz w:val="28"/>
          <w:szCs w:val="28"/>
        </w:rPr>
        <w:t>监测预警：建立覆盖植被生长、土壤质量、水体水质，运用遥感与GIS技术进行动态评估。</w:t>
      </w:r>
    </w:p>
    <w:p w14:paraId="13D5967E">
      <w:pPr>
        <w:ind w:firstLine="560"/>
        <w:rPr>
          <w:sz w:val="28"/>
          <w:szCs w:val="28"/>
        </w:rPr>
      </w:pPr>
      <w:r>
        <w:rPr>
          <w:sz w:val="28"/>
          <w:szCs w:val="28"/>
        </w:rPr>
        <w:t>适应性管理：根据监测数据及时调整管护策略，如补植补种、灌溉抗旱、病虫害防治、设施维护（排水沟清淤、防护网检修）。</w:t>
      </w:r>
    </w:p>
    <w:p w14:paraId="32DBDBE0">
      <w:pPr>
        <w:ind w:firstLine="560"/>
        <w:rPr>
          <w:sz w:val="28"/>
          <w:szCs w:val="28"/>
        </w:rPr>
      </w:pPr>
      <w:r>
        <w:rPr>
          <w:sz w:val="28"/>
          <w:szCs w:val="28"/>
        </w:rPr>
        <w:t>封育管护：设立围栏、警示牌，禁止放牧、垦殖等干扰活动，促进生态系统自然演替（符合GB/T 43936对修复成效可持续性的验收要求）。</w:t>
      </w:r>
    </w:p>
    <w:p w14:paraId="12FF55DB">
      <w:pPr>
        <w:pStyle w:val="4"/>
        <w:bidi w:val="0"/>
      </w:pPr>
      <w:bookmarkStart w:id="107" w:name="_Toc4557"/>
      <w:r>
        <w:t>二、修复措施</w:t>
      </w:r>
      <w:bookmarkEnd w:id="107"/>
    </w:p>
    <w:p w14:paraId="0C3114C0">
      <w:pPr>
        <w:pStyle w:val="5"/>
        <w:bidi w:val="0"/>
      </w:pPr>
      <w:r>
        <w:t>（一）地貌重塑</w:t>
      </w:r>
    </w:p>
    <w:p w14:paraId="413356A0">
      <w:pPr>
        <w:pStyle w:val="6"/>
        <w:bidi w:val="0"/>
        <w:rPr>
          <w:rFonts w:hint="default"/>
          <w:lang w:val="en-US" w:eastAsia="zh-CN"/>
        </w:rPr>
      </w:pPr>
      <w:r>
        <w:rPr>
          <w:rFonts w:hint="eastAsia"/>
          <w:lang w:val="en-US" w:eastAsia="zh-CN"/>
        </w:rPr>
        <w:t>1.建筑物拆除</w:t>
      </w:r>
    </w:p>
    <w:p w14:paraId="6056D3F3">
      <w:pPr>
        <w:bidi w:val="0"/>
        <w:rPr>
          <w:rFonts w:hint="eastAsia"/>
          <w:lang w:val="iu-Latn-CA"/>
        </w:rPr>
      </w:pPr>
      <w:r>
        <w:rPr>
          <w:rFonts w:hint="eastAsia"/>
          <w:lang w:val="en-US" w:eastAsia="zh-CN"/>
        </w:rPr>
        <w:t>对</w:t>
      </w:r>
      <w:r>
        <w:rPr>
          <w:rFonts w:hint="eastAsia"/>
          <w:lang w:val="iu-Latn-CA"/>
        </w:rPr>
        <w:t>工业广场内的建筑物进行拆除，建筑物占地面积约为</w:t>
      </w:r>
      <w:r>
        <w:rPr>
          <w:rFonts w:hint="eastAsia"/>
          <w:lang w:val="en-US" w:eastAsia="zh-CN"/>
        </w:rPr>
        <w:t>141</w:t>
      </w:r>
      <w:r>
        <w:rPr>
          <w:rFonts w:hint="eastAsia"/>
          <w:lang w:val="iu-Latn-CA"/>
        </w:rPr>
        <w:t>m</w:t>
      </w:r>
      <w:r>
        <w:rPr>
          <w:rFonts w:hint="eastAsia"/>
          <w:vertAlign w:val="superscript"/>
          <w:lang w:val="iu-Latn-CA"/>
        </w:rPr>
        <w:t>2</w:t>
      </w:r>
      <w:r>
        <w:rPr>
          <w:rFonts w:hint="eastAsia"/>
          <w:lang w:val="iu-Latn-CA"/>
        </w:rPr>
        <w:t>，建筑平均高度 3m，全部为彩钢结构，将拆除后的彩钢板全部回收利用，因此，本方案不对建筑物拆除进行投资估算；对水泥地面进行投资估算，拆除平均厚度 0.20m，共拆除建筑物垃圾 28.2m</w:t>
      </w:r>
      <w:r>
        <w:rPr>
          <w:rFonts w:hint="eastAsia"/>
          <w:vertAlign w:val="superscript"/>
          <w:lang w:val="iu-Latn-CA"/>
        </w:rPr>
        <w:t>3</w:t>
      </w:r>
      <w:r>
        <w:rPr>
          <w:rFonts w:hint="eastAsia"/>
          <w:lang w:val="iu-Latn-CA"/>
        </w:rPr>
        <w:t>。</w:t>
      </w:r>
    </w:p>
    <w:p w14:paraId="6C3853E1">
      <w:pPr>
        <w:bidi w:val="0"/>
        <w:rPr>
          <w:rFonts w:hint="eastAsia"/>
          <w:lang w:val="iu-Latn-CA"/>
        </w:rPr>
      </w:pPr>
      <w:r>
        <w:rPr>
          <w:rFonts w:hint="eastAsia"/>
          <w:lang w:val="iu-Latn-CA"/>
        </w:rPr>
        <w:t>将所产生的建筑垃圾运至</w:t>
      </w:r>
      <w:r>
        <w:rPr>
          <w:rFonts w:hint="eastAsia"/>
          <w:lang w:val="en-US" w:eastAsia="zh-CN"/>
        </w:rPr>
        <w:t>影响区内现有采坑内</w:t>
      </w:r>
      <w:r>
        <w:rPr>
          <w:rFonts w:hint="eastAsia"/>
          <w:lang w:val="iu-Latn-CA"/>
        </w:rPr>
        <w:t>，运距</w:t>
      </w:r>
      <w:r>
        <w:rPr>
          <w:rFonts w:hint="eastAsia"/>
          <w:lang w:val="en-US" w:eastAsia="zh-CN"/>
        </w:rPr>
        <w:t>3</w:t>
      </w:r>
      <w:r>
        <w:rPr>
          <w:rFonts w:hint="eastAsia"/>
          <w:lang w:val="iu-Latn-CA"/>
        </w:rPr>
        <w:t>00m。</w:t>
      </w:r>
    </w:p>
    <w:p w14:paraId="5E5E0226">
      <w:pPr>
        <w:pStyle w:val="6"/>
        <w:bidi w:val="0"/>
      </w:pPr>
      <w:r>
        <w:rPr>
          <w:rFonts w:hint="eastAsia"/>
          <w:lang w:val="en-US" w:eastAsia="zh-CN"/>
        </w:rPr>
        <w:t>2.地面清理平整</w:t>
      </w:r>
    </w:p>
    <w:p w14:paraId="5906916F">
      <w:pPr>
        <w:bidi w:val="0"/>
        <w:rPr>
          <w:rFonts w:hint="default"/>
          <w:lang w:val="en-US" w:eastAsia="zh-CN"/>
        </w:rPr>
      </w:pPr>
      <w:r>
        <w:rPr>
          <w:rFonts w:hint="default"/>
          <w:lang w:val="en-US" w:eastAsia="zh-CN"/>
        </w:rPr>
        <w:t>待建筑物拆除之后，采用推土机对工业广场</w:t>
      </w:r>
      <w:r>
        <w:rPr>
          <w:rFonts w:hint="eastAsia"/>
          <w:lang w:val="en-US" w:eastAsia="zh-CN"/>
        </w:rPr>
        <w:t>及影响区</w:t>
      </w:r>
      <w:r>
        <w:rPr>
          <w:rFonts w:hint="default"/>
          <w:lang w:val="en-US" w:eastAsia="zh-CN"/>
        </w:rPr>
        <w:t>地面进行清理平整，削高垫低，使地面平坦，清理平整平均厚度 0.</w:t>
      </w:r>
      <w:r>
        <w:rPr>
          <w:rFonts w:hint="eastAsia"/>
          <w:lang w:val="en-US" w:eastAsia="zh-CN"/>
        </w:rPr>
        <w:t>2</w:t>
      </w:r>
      <w:r>
        <w:rPr>
          <w:rFonts w:hint="default"/>
          <w:lang w:val="en-US" w:eastAsia="zh-CN"/>
        </w:rPr>
        <w:t xml:space="preserve">0m，清理平整面积 </w:t>
      </w:r>
      <w:r>
        <w:rPr>
          <w:rFonts w:hint="eastAsia"/>
          <w:lang w:val="en-US" w:eastAsia="zh-CN"/>
        </w:rPr>
        <w:t>3.3678</w:t>
      </w:r>
      <w:r>
        <w:rPr>
          <w:rFonts w:hint="default"/>
          <w:lang w:val="en-US" w:eastAsia="zh-CN"/>
        </w:rPr>
        <w:t>hm</w:t>
      </w:r>
      <w:r>
        <w:rPr>
          <w:rFonts w:hint="default"/>
          <w:vertAlign w:val="superscript"/>
          <w:lang w:val="en-US" w:eastAsia="zh-CN"/>
        </w:rPr>
        <w:t>2</w:t>
      </w:r>
      <w:r>
        <w:rPr>
          <w:rFonts w:hint="default"/>
          <w:lang w:val="en-US" w:eastAsia="zh-CN"/>
        </w:rPr>
        <w:t>，清理平整量为 6735.6m</w:t>
      </w:r>
      <w:r>
        <w:rPr>
          <w:rFonts w:hint="default"/>
          <w:vertAlign w:val="superscript"/>
          <w:lang w:val="en-US" w:eastAsia="zh-CN"/>
        </w:rPr>
        <w:t>3</w:t>
      </w:r>
      <w:r>
        <w:rPr>
          <w:rFonts w:hint="eastAsia"/>
          <w:vertAlign w:val="baseline"/>
          <w:lang w:val="en-US" w:eastAsia="zh-CN"/>
        </w:rPr>
        <w:t>，运至坑底回填。</w:t>
      </w:r>
    </w:p>
    <w:p w14:paraId="1FA3EC45">
      <w:pPr>
        <w:pStyle w:val="5"/>
        <w:bidi w:val="0"/>
        <w:rPr>
          <w:rFonts w:hint="eastAsia"/>
        </w:rPr>
      </w:pPr>
      <w:bookmarkStart w:id="108" w:name="_Toc28627"/>
      <w:r>
        <w:rPr>
          <w:rFonts w:hint="eastAsia"/>
        </w:rPr>
        <w:t>（二）土壤重构</w:t>
      </w:r>
      <w:bookmarkEnd w:id="108"/>
    </w:p>
    <w:p w14:paraId="4D81966D">
      <w:pPr>
        <w:pStyle w:val="6"/>
        <w:bidi w:val="0"/>
        <w:rPr>
          <w:rFonts w:hint="eastAsia"/>
          <w:lang w:val="en-US" w:eastAsia="zh-CN"/>
        </w:rPr>
      </w:pPr>
      <w:r>
        <w:rPr>
          <w:rFonts w:hint="eastAsia"/>
          <w:lang w:val="en-US" w:eastAsia="zh-CN"/>
        </w:rPr>
        <w:t>1.表土回覆</w:t>
      </w:r>
    </w:p>
    <w:p w14:paraId="0A6971B3">
      <w:pPr>
        <w:bidi w:val="0"/>
        <w:rPr>
          <w:rFonts w:hint="eastAsia"/>
          <w:vertAlign w:val="baseline"/>
          <w:lang w:val="en-US" w:eastAsia="zh-CN"/>
        </w:rPr>
      </w:pPr>
      <w:r>
        <w:rPr>
          <w:rFonts w:hint="eastAsia"/>
          <w:lang w:val="en-US" w:eastAsia="zh-CN"/>
        </w:rPr>
        <w:t>矿山闭坑地面清理平整后，对矿区内平整后的工业广场、影响区进行表土回覆。工业广场、影响区面积共 3.3678hm</w:t>
      </w:r>
      <w:r>
        <w:rPr>
          <w:rFonts w:hint="eastAsia"/>
          <w:vertAlign w:val="superscript"/>
          <w:lang w:val="en-US" w:eastAsia="zh-CN"/>
        </w:rPr>
        <w:t>2</w:t>
      </w:r>
      <w:r>
        <w:rPr>
          <w:rFonts w:hint="eastAsia"/>
          <w:lang w:val="en-US" w:eastAsia="zh-CN"/>
        </w:rPr>
        <w:t>，覆土厚度 0.5m。表土回覆工程量16839</w:t>
      </w:r>
      <w:r>
        <w:rPr>
          <w:rFonts w:hint="default"/>
          <w:lang w:val="en-US" w:eastAsia="zh-CN"/>
        </w:rPr>
        <w:t>m</w:t>
      </w:r>
      <w:r>
        <w:rPr>
          <w:rFonts w:hint="default"/>
          <w:vertAlign w:val="superscript"/>
          <w:lang w:val="en-US" w:eastAsia="zh-CN"/>
        </w:rPr>
        <w:t>3</w:t>
      </w:r>
      <w:r>
        <w:rPr>
          <w:rFonts w:hint="eastAsia"/>
          <w:vertAlign w:val="baseline"/>
          <w:lang w:val="en-US" w:eastAsia="zh-CN"/>
        </w:rPr>
        <w:t>。</w:t>
      </w:r>
    </w:p>
    <w:p w14:paraId="2A1A3541">
      <w:pPr>
        <w:pStyle w:val="6"/>
        <w:bidi w:val="0"/>
        <w:rPr>
          <w:rFonts w:hint="eastAsia"/>
          <w:lang w:val="en-US" w:eastAsia="zh-CN"/>
        </w:rPr>
      </w:pPr>
      <w:r>
        <w:rPr>
          <w:rFonts w:hint="eastAsia"/>
          <w:vertAlign w:val="baseline"/>
          <w:lang w:val="en-US" w:eastAsia="zh-CN"/>
        </w:rPr>
        <w:t>2.</w:t>
      </w:r>
      <w:r>
        <w:rPr>
          <w:rFonts w:hint="eastAsia"/>
          <w:lang w:val="en-US" w:eastAsia="zh-CN"/>
        </w:rPr>
        <w:t>表土运输</w:t>
      </w:r>
    </w:p>
    <w:p w14:paraId="194F8A86">
      <w:pPr>
        <w:rPr>
          <w:rFonts w:hint="default"/>
          <w:lang w:val="en-US" w:eastAsia="zh-CN"/>
        </w:rPr>
      </w:pPr>
      <w:r>
        <w:rPr>
          <w:rFonts w:hint="eastAsia"/>
          <w:lang w:val="en-US" w:eastAsia="zh-CN"/>
        </w:rPr>
        <w:t>矿山闭坑后将排土场表土运送至影响区、工业广场以及坑底“部分”区域，采用拖式铲运机运送，平均运距为300m。</w:t>
      </w:r>
    </w:p>
    <w:p w14:paraId="287AF433">
      <w:pPr>
        <w:pStyle w:val="5"/>
        <w:bidi w:val="0"/>
      </w:pPr>
      <w:r>
        <w:t>（三）植被重建</w:t>
      </w:r>
    </w:p>
    <w:p w14:paraId="5D02D6BB">
      <w:pPr>
        <w:pStyle w:val="6"/>
        <w:bidi w:val="0"/>
        <w:rPr>
          <w:rFonts w:hint="default"/>
          <w:lang w:val="en-US" w:eastAsia="zh-CN"/>
        </w:rPr>
      </w:pPr>
      <w:r>
        <w:rPr>
          <w:rFonts w:hint="eastAsia"/>
          <w:lang w:val="en-US" w:eastAsia="zh-CN"/>
        </w:rPr>
        <w:t>1.植树工程</w:t>
      </w:r>
    </w:p>
    <w:p w14:paraId="368B7D15">
      <w:pPr>
        <w:bidi w:val="0"/>
        <w:rPr>
          <w:rFonts w:hint="eastAsia"/>
          <w:lang w:val="en-US" w:eastAsia="zh-CN"/>
        </w:rPr>
      </w:pPr>
      <w:r>
        <w:rPr>
          <w:rFonts w:hint="eastAsia"/>
          <w:lang w:val="en-US" w:eastAsia="zh-CN"/>
        </w:rPr>
        <w:t>表土回覆后对工业广场、影响区以及坑底回填区进行栽樟子松，间距为</w:t>
      </w:r>
      <w:r>
        <w:rPr>
          <w:sz w:val="28"/>
          <w:szCs w:val="28"/>
        </w:rPr>
        <w:t>樟子松种植密度</w:t>
      </w:r>
      <w:r>
        <w:rPr>
          <w:rFonts w:hint="eastAsia"/>
          <w:sz w:val="28"/>
          <w:szCs w:val="28"/>
          <w:lang w:val="en-US" w:eastAsia="zh-CN"/>
        </w:rPr>
        <w:t>2</w:t>
      </w:r>
      <w:r>
        <w:rPr>
          <w:sz w:val="28"/>
          <w:szCs w:val="28"/>
        </w:rPr>
        <w:t>m×</w:t>
      </w:r>
      <w:r>
        <w:rPr>
          <w:rFonts w:hint="eastAsia"/>
          <w:sz w:val="28"/>
          <w:szCs w:val="28"/>
          <w:lang w:val="en-US" w:eastAsia="zh-CN"/>
        </w:rPr>
        <w:t>2</w:t>
      </w:r>
      <w:r>
        <w:rPr>
          <w:sz w:val="28"/>
          <w:szCs w:val="28"/>
        </w:rPr>
        <w:t>m</w:t>
      </w:r>
      <w:r>
        <w:rPr>
          <w:rFonts w:hint="eastAsia"/>
          <w:sz w:val="28"/>
          <w:szCs w:val="28"/>
          <w:lang w:eastAsia="zh-CN"/>
        </w:rPr>
        <w:t>，</w:t>
      </w:r>
      <w:r>
        <w:rPr>
          <w:rFonts w:hint="eastAsia"/>
          <w:sz w:val="28"/>
          <w:szCs w:val="28"/>
          <w:lang w:val="en-US" w:eastAsia="zh-CN"/>
        </w:rPr>
        <w:t>种植面积为</w:t>
      </w:r>
      <w:r>
        <w:rPr>
          <w:rFonts w:hint="eastAsia"/>
          <w:lang w:val="en-US" w:eastAsia="zh-CN"/>
        </w:rPr>
        <w:t>******hm</w:t>
      </w:r>
      <w:r>
        <w:rPr>
          <w:rFonts w:hint="eastAsia"/>
          <w:vertAlign w:val="superscript"/>
          <w:lang w:val="en-US" w:eastAsia="zh-CN"/>
        </w:rPr>
        <w:t>2</w:t>
      </w:r>
      <w:r>
        <w:rPr>
          <w:rFonts w:hint="eastAsia"/>
          <w:vertAlign w:val="baseline"/>
          <w:lang w:val="en-US" w:eastAsia="zh-CN"/>
        </w:rPr>
        <w:t>，共需14419</w:t>
      </w:r>
      <w:r>
        <w:rPr>
          <w:rFonts w:hint="eastAsia"/>
          <w:lang w:val="en-US" w:eastAsia="zh-CN"/>
        </w:rPr>
        <w:t>株。</w:t>
      </w:r>
    </w:p>
    <w:p w14:paraId="1E5C610A">
      <w:pPr>
        <w:pStyle w:val="6"/>
        <w:bidi w:val="0"/>
        <w:rPr>
          <w:rFonts w:hint="eastAsia"/>
          <w:lang w:val="en-US" w:eastAsia="zh-CN"/>
        </w:rPr>
      </w:pPr>
      <w:r>
        <w:rPr>
          <w:rFonts w:hint="eastAsia"/>
          <w:lang w:val="en-US" w:eastAsia="zh-CN"/>
        </w:rPr>
        <w:t>2.栽植爬山虎</w:t>
      </w:r>
    </w:p>
    <w:p w14:paraId="2B52259E">
      <w:pPr>
        <w:rPr>
          <w:rFonts w:hint="default"/>
          <w:lang w:val="en-US" w:eastAsia="zh-CN"/>
        </w:rPr>
      </w:pPr>
      <w:r>
        <w:rPr>
          <w:rFonts w:hint="default"/>
        </w:rPr>
        <w:t>边坡底部</w:t>
      </w:r>
      <w:r>
        <w:rPr>
          <w:rFonts w:hint="eastAsia"/>
          <w:lang w:eastAsia="zh-CN"/>
        </w:rPr>
        <w:t>（</w:t>
      </w:r>
      <w:r>
        <w:rPr>
          <w:rFonts w:hint="eastAsia"/>
          <w:lang w:val="en-US" w:eastAsia="zh-CN"/>
        </w:rPr>
        <w:t>当底部不适合时，在顶部栽植</w:t>
      </w:r>
      <w:r>
        <w:rPr>
          <w:rFonts w:hint="eastAsia"/>
          <w:lang w:eastAsia="zh-CN"/>
        </w:rPr>
        <w:t>）</w:t>
      </w:r>
      <w:r>
        <w:rPr>
          <w:rFonts w:hint="default"/>
        </w:rPr>
        <w:t>栽植</w:t>
      </w:r>
      <w:r>
        <w:rPr>
          <w:rFonts w:hint="default"/>
          <w:color w:val="auto"/>
        </w:rPr>
        <w:t>五叶地锦，长度</w:t>
      </w:r>
      <w:r>
        <w:rPr>
          <w:rFonts w:hint="eastAsia"/>
          <w:color w:val="auto"/>
          <w:lang w:val="en-US" w:eastAsia="zh-CN"/>
        </w:rPr>
        <w:t>550</w:t>
      </w:r>
      <w:r>
        <w:rPr>
          <w:rFonts w:hint="default"/>
          <w:color w:val="auto"/>
        </w:rPr>
        <w:t>m，五叶地锦株距</w:t>
      </w:r>
      <w:r>
        <w:rPr>
          <w:rFonts w:hint="eastAsia"/>
          <w:color w:val="auto"/>
          <w:lang w:val="en-US" w:eastAsia="zh-CN"/>
        </w:rPr>
        <w:t>1</w:t>
      </w:r>
      <w:r>
        <w:rPr>
          <w:rFonts w:hint="default"/>
          <w:color w:val="auto"/>
        </w:rPr>
        <w:t>m，栽植</w:t>
      </w:r>
      <w:r>
        <w:rPr>
          <w:rFonts w:hint="eastAsia"/>
          <w:color w:val="auto"/>
          <w:lang w:val="en-US" w:eastAsia="zh-CN"/>
        </w:rPr>
        <w:t>550</w:t>
      </w:r>
      <w:r>
        <w:rPr>
          <w:rFonts w:hint="default"/>
          <w:color w:val="auto"/>
        </w:rPr>
        <w:t>株。</w:t>
      </w:r>
    </w:p>
    <w:p w14:paraId="683A7324">
      <w:pPr>
        <w:pStyle w:val="5"/>
        <w:widowControl/>
        <w:textAlignment w:val="center"/>
      </w:pPr>
      <w:r>
        <w:t>（四）景观营建</w:t>
      </w:r>
    </w:p>
    <w:p w14:paraId="2E2C29A8">
      <w:pPr>
        <w:pStyle w:val="6"/>
        <w:bidi w:val="0"/>
      </w:pPr>
      <w:r>
        <w:rPr>
          <w:rFonts w:hint="eastAsia"/>
        </w:rPr>
        <w:t>1</w:t>
      </w:r>
      <w:r>
        <w:rPr>
          <w:rFonts w:hint="eastAsia"/>
          <w:lang w:val="en-US" w:eastAsia="zh-CN"/>
        </w:rPr>
        <w:t>.</w:t>
      </w:r>
      <w:r>
        <w:rPr>
          <w:rFonts w:hint="eastAsia"/>
        </w:rPr>
        <w:t>警示牌</w:t>
      </w:r>
    </w:p>
    <w:p w14:paraId="5F61F73F">
      <w:pPr>
        <w:ind w:firstLine="560"/>
        <w:rPr>
          <w:sz w:val="28"/>
          <w:szCs w:val="28"/>
        </w:rPr>
      </w:pPr>
      <w:r>
        <w:rPr>
          <w:rFonts w:hint="eastAsia"/>
          <w:sz w:val="28"/>
          <w:szCs w:val="28"/>
        </w:rPr>
        <w:t>为防止矿山附近农业生产人员误入采场从而引发危险，设计在东侧高陡边坡处设立警示牌，长</w:t>
      </w:r>
      <w:r>
        <w:rPr>
          <w:rFonts w:hint="eastAsia"/>
          <w:sz w:val="28"/>
          <w:szCs w:val="28"/>
          <w:lang w:val="en-US" w:eastAsia="zh-CN"/>
        </w:rPr>
        <w:t>约500</w:t>
      </w:r>
      <w:r>
        <w:rPr>
          <w:rFonts w:hint="eastAsia"/>
          <w:sz w:val="28"/>
          <w:szCs w:val="28"/>
        </w:rPr>
        <w:t>m，每隔约 80m 设一个警示牌，需设 7个警示牌。施工方法主要为人工安装。</w:t>
      </w:r>
    </w:p>
    <w:p w14:paraId="05945741">
      <w:pPr>
        <w:pStyle w:val="6"/>
        <w:bidi w:val="0"/>
        <w:rPr>
          <w:rFonts w:hint="default"/>
          <w:lang w:val="en-US" w:eastAsia="zh-CN"/>
        </w:rPr>
      </w:pPr>
      <w:r>
        <w:rPr>
          <w:rFonts w:hint="eastAsia"/>
          <w:lang w:val="en-US" w:eastAsia="zh-CN"/>
        </w:rPr>
        <w:t>2.围栏</w:t>
      </w:r>
    </w:p>
    <w:p w14:paraId="6B5B78CF">
      <w:pPr>
        <w:ind w:firstLine="560"/>
        <w:rPr>
          <w:rFonts w:hint="eastAsia"/>
          <w:sz w:val="28"/>
          <w:szCs w:val="28"/>
          <w:lang w:val="en-US" w:eastAsia="zh-CN"/>
        </w:rPr>
      </w:pPr>
      <w:r>
        <w:rPr>
          <w:rFonts w:hint="eastAsia"/>
          <w:sz w:val="28"/>
          <w:szCs w:val="28"/>
        </w:rPr>
        <w:t>当矿山闭坑后，露天采场</w:t>
      </w:r>
      <w:r>
        <w:rPr>
          <w:rFonts w:hint="eastAsia"/>
          <w:sz w:val="28"/>
          <w:szCs w:val="28"/>
          <w:lang w:val="en-US" w:eastAsia="zh-CN"/>
        </w:rPr>
        <w:t>东侧</w:t>
      </w:r>
      <w:r>
        <w:rPr>
          <w:rFonts w:hint="eastAsia"/>
          <w:sz w:val="28"/>
          <w:szCs w:val="28"/>
        </w:rPr>
        <w:t>开采高差</w:t>
      </w:r>
      <w:r>
        <w:rPr>
          <w:rFonts w:hint="eastAsia"/>
          <w:sz w:val="28"/>
          <w:szCs w:val="28"/>
          <w:lang w:val="en-US" w:eastAsia="zh-CN"/>
        </w:rPr>
        <w:t>较大</w:t>
      </w:r>
      <w:r>
        <w:rPr>
          <w:rFonts w:hint="eastAsia"/>
          <w:sz w:val="28"/>
          <w:szCs w:val="28"/>
        </w:rPr>
        <w:t>，为防止矿区附近的居民、牲畜进入露天采场从而引起危险，在露天采场部分陡坎处设置围栏。</w:t>
      </w:r>
      <w:r>
        <w:rPr>
          <w:rFonts w:hint="eastAsia"/>
          <w:sz w:val="28"/>
          <w:szCs w:val="28"/>
          <w:lang w:val="en-US" w:eastAsia="zh-CN"/>
        </w:rPr>
        <w:t>长度约550米。</w:t>
      </w:r>
    </w:p>
    <w:p w14:paraId="11001CE1">
      <w:pPr>
        <w:pStyle w:val="4"/>
      </w:pPr>
      <w:bookmarkStart w:id="109" w:name="_Toc7165"/>
      <w:bookmarkStart w:id="110" w:name="_Toc29071"/>
      <w:bookmarkStart w:id="111" w:name="_Toc21673"/>
      <w:bookmarkStart w:id="112" w:name="_Toc32335"/>
      <w:r>
        <w:t>三、工程内容</w:t>
      </w:r>
      <w:bookmarkEnd w:id="109"/>
    </w:p>
    <w:p w14:paraId="1DCECED6">
      <w:pPr>
        <w:ind w:firstLine="560"/>
        <w:rPr>
          <w:sz w:val="28"/>
          <w:szCs w:val="28"/>
        </w:rPr>
      </w:pPr>
      <w:r>
        <w:rPr>
          <w:sz w:val="28"/>
          <w:szCs w:val="28"/>
        </w:rPr>
        <w:t>各修复单元采取的地貌重塑、土壤重构、植被重建的主要工程详见表</w:t>
      </w:r>
      <w:r>
        <w:rPr>
          <w:rFonts w:hint="eastAsia"/>
          <w:sz w:val="28"/>
          <w:szCs w:val="28"/>
          <w:lang w:val="en-US" w:eastAsia="zh-CN"/>
        </w:rPr>
        <w:t>4-1</w:t>
      </w:r>
      <w:r>
        <w:rPr>
          <w:sz w:val="28"/>
          <w:szCs w:val="28"/>
        </w:rPr>
        <w:t>。</w:t>
      </w:r>
    </w:p>
    <w:p w14:paraId="211C847B">
      <w:pPr>
        <w:pStyle w:val="9"/>
        <w:rPr>
          <w:rFonts w:hint="default" w:eastAsia="黑体"/>
          <w:lang w:val="en-US" w:eastAsia="zh-CN"/>
        </w:rPr>
      </w:pPr>
      <w:r>
        <w:t xml:space="preserve">表 </w:t>
      </w:r>
      <w:r>
        <w:rPr>
          <w:rFonts w:hint="eastAsia"/>
          <w:lang w:val="en-US" w:eastAsia="zh-CN"/>
        </w:rPr>
        <w:t>4-1 主要工程统计表</w:t>
      </w:r>
    </w:p>
    <w:tbl>
      <w:tblPr>
        <w:tblStyle w:val="18"/>
        <w:tblW w:w="881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16"/>
        <w:gridCol w:w="4265"/>
        <w:gridCol w:w="1170"/>
        <w:gridCol w:w="1867"/>
      </w:tblGrid>
      <w:tr w14:paraId="13CED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jc w:val="center"/>
        </w:trPr>
        <w:tc>
          <w:tcPr>
            <w:tcW w:w="1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497CF">
            <w:pPr>
              <w:pStyle w:val="23"/>
              <w:bidi w:val="0"/>
              <w:rPr>
                <w:rFonts w:hint="eastAsia"/>
              </w:rPr>
            </w:pPr>
            <w:r>
              <w:rPr>
                <w:rFonts w:hint="eastAsia"/>
                <w:lang w:val="en-US" w:eastAsia="zh-CN"/>
              </w:rPr>
              <w:t>序号</w:t>
            </w:r>
          </w:p>
        </w:tc>
        <w:tc>
          <w:tcPr>
            <w:tcW w:w="42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4D311">
            <w:pPr>
              <w:pStyle w:val="23"/>
              <w:bidi w:val="0"/>
              <w:rPr>
                <w:rFonts w:hint="eastAsia"/>
              </w:rPr>
            </w:pPr>
            <w:r>
              <w:rPr>
                <w:rFonts w:hint="eastAsia"/>
                <w:lang w:val="en-US" w:eastAsia="zh-CN"/>
              </w:rPr>
              <w:t>工程名称</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40F21">
            <w:pPr>
              <w:pStyle w:val="23"/>
              <w:bidi w:val="0"/>
              <w:rPr>
                <w:rFonts w:hint="eastAsia"/>
              </w:rPr>
            </w:pPr>
            <w:r>
              <w:rPr>
                <w:rFonts w:hint="eastAsia"/>
                <w:lang w:val="en-US" w:eastAsia="zh-CN"/>
              </w:rPr>
              <w:t>单位</w:t>
            </w:r>
          </w:p>
        </w:tc>
        <w:tc>
          <w:tcPr>
            <w:tcW w:w="1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62189">
            <w:pPr>
              <w:pStyle w:val="23"/>
              <w:bidi w:val="0"/>
              <w:rPr>
                <w:rFonts w:hint="eastAsia"/>
              </w:rPr>
            </w:pPr>
            <w:r>
              <w:rPr>
                <w:rFonts w:hint="eastAsia"/>
                <w:lang w:val="en-US" w:eastAsia="zh-CN"/>
              </w:rPr>
              <w:t>工程量</w:t>
            </w:r>
          </w:p>
        </w:tc>
      </w:tr>
      <w:tr w14:paraId="59ED4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05D68">
            <w:pPr>
              <w:pStyle w:val="23"/>
              <w:bidi w:val="0"/>
              <w:rPr>
                <w:rFonts w:hint="eastAsia"/>
              </w:rPr>
            </w:pPr>
            <w:r>
              <w:rPr>
                <w:rFonts w:hint="eastAsia"/>
                <w:lang w:val="en-US" w:eastAsia="zh-CN"/>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1939A">
            <w:pPr>
              <w:pStyle w:val="23"/>
              <w:bidi w:val="0"/>
              <w:rPr>
                <w:rFonts w:hint="eastAsia"/>
              </w:rPr>
            </w:pPr>
            <w:r>
              <w:rPr>
                <w:rFonts w:hint="eastAsia"/>
                <w:lang w:val="en-US" w:eastAsia="zh-CN"/>
              </w:rPr>
              <w:t>地貌重塑工程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0B203">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52C10">
            <w:pPr>
              <w:pStyle w:val="23"/>
              <w:bidi w:val="0"/>
              <w:rPr>
                <w:rFonts w:hint="eastAsia"/>
              </w:rPr>
            </w:pPr>
          </w:p>
        </w:tc>
      </w:tr>
      <w:tr w14:paraId="1AF5B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9ADC3">
            <w:pPr>
              <w:pStyle w:val="23"/>
              <w:bidi w:val="0"/>
              <w:rPr>
                <w:rFonts w:hint="eastAsia"/>
              </w:rPr>
            </w:pPr>
            <w:r>
              <w:rPr>
                <w:rFonts w:hint="eastAsia"/>
                <w:lang w:val="en-US" w:eastAsia="zh-CN"/>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1E0D2">
            <w:pPr>
              <w:pStyle w:val="23"/>
              <w:bidi w:val="0"/>
              <w:rPr>
                <w:rFonts w:hint="eastAsia"/>
              </w:rPr>
            </w:pPr>
            <w:r>
              <w:rPr>
                <w:rFonts w:hint="eastAsia"/>
                <w:lang w:val="en-US" w:eastAsia="zh-CN"/>
              </w:rPr>
              <w:t>建筑物拆除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8E814">
            <w:pPr>
              <w:pStyle w:val="23"/>
              <w:bidi w:val="0"/>
              <w:rPr>
                <w:rFonts w:hint="eastAsia"/>
              </w:rPr>
            </w:pPr>
            <w:r>
              <w:rPr>
                <w:lang w:val="en-US" w:eastAsia="zh-CN"/>
              </w:rPr>
              <w:t>m</w:t>
            </w:r>
            <w:r>
              <w:rPr>
                <w:rFonts w:hint="eastAsia"/>
                <w:vertAlign w:val="superscript"/>
                <w:lang w:val="en-US" w:eastAsia="zh-CN"/>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AC755">
            <w:pPr>
              <w:pStyle w:val="23"/>
              <w:bidi w:val="0"/>
              <w:rPr>
                <w:rFonts w:hint="default"/>
              </w:rPr>
            </w:pPr>
            <w:r>
              <w:rPr>
                <w:rFonts w:hint="default"/>
                <w:lang w:val="en-US" w:eastAsia="zh-CN"/>
              </w:rPr>
              <w:t>28.2</w:t>
            </w:r>
          </w:p>
        </w:tc>
      </w:tr>
      <w:tr w14:paraId="4F458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556EF">
            <w:pPr>
              <w:pStyle w:val="23"/>
              <w:bidi w:val="0"/>
              <w:rPr>
                <w:rFonts w:hint="eastAsia"/>
              </w:rPr>
            </w:pPr>
            <w:r>
              <w:rPr>
                <w:rFonts w:hint="eastAsia"/>
                <w:lang w:val="en-US"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77847">
            <w:pPr>
              <w:pStyle w:val="23"/>
              <w:bidi w:val="0"/>
              <w:rPr>
                <w:rFonts w:hint="eastAsia"/>
              </w:rPr>
            </w:pPr>
            <w:r>
              <w:rPr>
                <w:rFonts w:hint="eastAsia"/>
                <w:lang w:val="en-US" w:eastAsia="zh-CN"/>
              </w:rPr>
              <w:t>建筑垃圾清运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BB76C">
            <w:pPr>
              <w:pStyle w:val="23"/>
              <w:bidi w:val="0"/>
              <w:rPr>
                <w:rFonts w:hint="eastAsia"/>
              </w:rPr>
            </w:pPr>
            <w:r>
              <w:rPr>
                <w:lang w:val="en-US" w:eastAsia="zh-CN"/>
              </w:rPr>
              <w:t>m</w:t>
            </w:r>
            <w:r>
              <w:rPr>
                <w:rFonts w:hint="eastAsia"/>
                <w:vertAlign w:val="superscript"/>
                <w:lang w:val="en-US" w:eastAsia="zh-CN"/>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55B39">
            <w:pPr>
              <w:pStyle w:val="23"/>
              <w:bidi w:val="0"/>
              <w:rPr>
                <w:rFonts w:hint="default"/>
              </w:rPr>
            </w:pPr>
            <w:r>
              <w:rPr>
                <w:rFonts w:hint="default"/>
                <w:lang w:val="en-US" w:eastAsia="zh-CN"/>
              </w:rPr>
              <w:t>28.2</w:t>
            </w:r>
          </w:p>
        </w:tc>
      </w:tr>
      <w:tr w14:paraId="10B6B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33950">
            <w:pPr>
              <w:pStyle w:val="23"/>
              <w:bidi w:val="0"/>
              <w:rPr>
                <w:rFonts w:hint="eastAsia"/>
              </w:rPr>
            </w:pPr>
            <w:r>
              <w:rPr>
                <w:rFonts w:hint="eastAsia"/>
                <w:lang w:val="en-US" w:eastAsia="zh-CN"/>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9E76B">
            <w:pPr>
              <w:pStyle w:val="23"/>
              <w:bidi w:val="0"/>
              <w:rPr>
                <w:rFonts w:hint="eastAsia"/>
              </w:rPr>
            </w:pPr>
            <w:r>
              <w:rPr>
                <w:rFonts w:hint="eastAsia"/>
                <w:lang w:val="en-US" w:eastAsia="zh-CN"/>
              </w:rPr>
              <w:t>地面清理平整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C827E">
            <w:pPr>
              <w:pStyle w:val="23"/>
              <w:bidi w:val="0"/>
              <w:rPr>
                <w:rFonts w:hint="eastAsia"/>
              </w:rPr>
            </w:pPr>
            <w:r>
              <w:rPr>
                <w:lang w:val="en-US" w:eastAsia="zh-CN"/>
              </w:rPr>
              <w:t>m</w:t>
            </w:r>
            <w:r>
              <w:rPr>
                <w:rFonts w:hint="eastAsia"/>
                <w:vertAlign w:val="superscript"/>
                <w:lang w:val="en-US" w:eastAsia="zh-CN"/>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D804F">
            <w:pPr>
              <w:pStyle w:val="23"/>
              <w:bidi w:val="0"/>
              <w:rPr>
                <w:rFonts w:hint="default"/>
              </w:rPr>
            </w:pPr>
            <w:r>
              <w:rPr>
                <w:rFonts w:hint="default"/>
                <w:lang w:val="en-US" w:eastAsia="zh-CN"/>
              </w:rPr>
              <w:t>6735.6</w:t>
            </w:r>
          </w:p>
        </w:tc>
      </w:tr>
      <w:tr w14:paraId="4365D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1C2EF">
            <w:pPr>
              <w:pStyle w:val="23"/>
              <w:bidi w:val="0"/>
              <w:rPr>
                <w:rFonts w:hint="eastAsia"/>
              </w:rPr>
            </w:pPr>
            <w:r>
              <w:rPr>
                <w:rFonts w:hint="eastAsia"/>
                <w:lang w:val="en-US"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2F6B3">
            <w:pPr>
              <w:pStyle w:val="23"/>
              <w:bidi w:val="0"/>
              <w:rPr>
                <w:rFonts w:hint="eastAsia"/>
              </w:rPr>
            </w:pPr>
            <w:r>
              <w:rPr>
                <w:rFonts w:hint="eastAsia"/>
                <w:lang w:val="en-US" w:eastAsia="zh-CN"/>
              </w:rPr>
              <w:t>土壤重构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3440C">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06964">
            <w:pPr>
              <w:pStyle w:val="23"/>
              <w:bidi w:val="0"/>
              <w:rPr>
                <w:rFonts w:hint="default"/>
              </w:rPr>
            </w:pPr>
          </w:p>
        </w:tc>
      </w:tr>
      <w:tr w14:paraId="71F4C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60B00">
            <w:pPr>
              <w:pStyle w:val="23"/>
              <w:bidi w:val="0"/>
              <w:rPr>
                <w:rFonts w:hint="eastAsia"/>
              </w:rPr>
            </w:pPr>
            <w:r>
              <w:rPr>
                <w:rFonts w:hint="eastAsia"/>
                <w:lang w:val="en-US" w:eastAsia="zh-CN"/>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40AC7">
            <w:pPr>
              <w:pStyle w:val="23"/>
              <w:bidi w:val="0"/>
              <w:rPr>
                <w:rFonts w:hint="eastAsia"/>
              </w:rPr>
            </w:pPr>
            <w:r>
              <w:rPr>
                <w:rFonts w:hint="eastAsia"/>
                <w:lang w:val="en-US" w:eastAsia="zh-CN"/>
              </w:rPr>
              <w:t>表土回覆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B4D27">
            <w:pPr>
              <w:pStyle w:val="23"/>
              <w:bidi w:val="0"/>
              <w:rPr>
                <w:rFonts w:hint="eastAsia"/>
              </w:rPr>
            </w:pPr>
            <w:r>
              <w:rPr>
                <w:lang w:val="en-US" w:eastAsia="zh-CN"/>
              </w:rPr>
              <w:t>m</w:t>
            </w:r>
            <w:r>
              <w:rPr>
                <w:rFonts w:hint="eastAsia"/>
                <w:vertAlign w:val="superscript"/>
                <w:lang w:val="en-US" w:eastAsia="zh-CN"/>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C141A">
            <w:pPr>
              <w:pStyle w:val="23"/>
              <w:bidi w:val="0"/>
              <w:rPr>
                <w:rFonts w:hint="default"/>
                <w:lang w:val="en-US"/>
              </w:rPr>
            </w:pPr>
            <w:r>
              <w:rPr>
                <w:rFonts w:hint="eastAsia"/>
                <w:lang w:val="en-US" w:eastAsia="zh-CN"/>
              </w:rPr>
              <w:t>33000</w:t>
            </w:r>
          </w:p>
        </w:tc>
      </w:tr>
      <w:tr w14:paraId="24840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0C379">
            <w:pPr>
              <w:pStyle w:val="23"/>
              <w:bidi w:val="0"/>
              <w:rPr>
                <w:rFonts w:hint="eastAsia"/>
              </w:rPr>
            </w:pPr>
            <w:r>
              <w:rPr>
                <w:rFonts w:hint="eastAsia"/>
                <w:lang w:val="en-US"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F62FB">
            <w:pPr>
              <w:pStyle w:val="23"/>
              <w:bidi w:val="0"/>
              <w:rPr>
                <w:rFonts w:hint="eastAsia"/>
              </w:rPr>
            </w:pPr>
            <w:r>
              <w:rPr>
                <w:rFonts w:hint="eastAsia"/>
                <w:lang w:val="en-US" w:eastAsia="zh-CN"/>
              </w:rPr>
              <w:t>表土运输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D1437">
            <w:pPr>
              <w:pStyle w:val="23"/>
              <w:bidi w:val="0"/>
              <w:rPr>
                <w:rFonts w:hint="eastAsia"/>
              </w:rPr>
            </w:pPr>
            <w:r>
              <w:rPr>
                <w:lang w:val="en-US" w:eastAsia="zh-CN"/>
              </w:rPr>
              <w:t>m</w:t>
            </w:r>
            <w:r>
              <w:rPr>
                <w:rFonts w:hint="eastAsia"/>
                <w:vertAlign w:val="superscript"/>
                <w:lang w:val="en-US" w:eastAsia="zh-CN"/>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4F4F9">
            <w:pPr>
              <w:pStyle w:val="23"/>
              <w:bidi w:val="0"/>
              <w:rPr>
                <w:rFonts w:hint="default"/>
              </w:rPr>
            </w:pPr>
            <w:r>
              <w:rPr>
                <w:rFonts w:hint="default"/>
                <w:lang w:val="en-US" w:eastAsia="zh-CN"/>
              </w:rPr>
              <w:t>33000</w:t>
            </w:r>
          </w:p>
        </w:tc>
      </w:tr>
      <w:tr w14:paraId="64E7F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F0026">
            <w:pPr>
              <w:pStyle w:val="23"/>
              <w:bidi w:val="0"/>
              <w:rPr>
                <w:rFonts w:hint="eastAsia"/>
              </w:rPr>
            </w:pPr>
            <w:r>
              <w:rPr>
                <w:rFonts w:hint="eastAsia"/>
                <w:lang w:val="en-US" w:eastAsia="zh-CN"/>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2B757">
            <w:pPr>
              <w:pStyle w:val="23"/>
              <w:bidi w:val="0"/>
              <w:rPr>
                <w:rFonts w:hint="eastAsia"/>
              </w:rPr>
            </w:pPr>
            <w:r>
              <w:rPr>
                <w:rFonts w:hint="eastAsia"/>
                <w:lang w:val="en-US" w:eastAsia="zh-CN"/>
              </w:rPr>
              <w:t>植被重建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A2383">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C3103">
            <w:pPr>
              <w:pStyle w:val="23"/>
              <w:bidi w:val="0"/>
              <w:rPr>
                <w:rFonts w:hint="default"/>
              </w:rPr>
            </w:pPr>
          </w:p>
        </w:tc>
      </w:tr>
      <w:tr w14:paraId="5BFF3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FF03B">
            <w:pPr>
              <w:pStyle w:val="23"/>
              <w:bidi w:val="0"/>
              <w:rPr>
                <w:rFonts w:hint="eastAsia"/>
              </w:rPr>
            </w:pPr>
            <w:r>
              <w:rPr>
                <w:rFonts w:hint="eastAsia"/>
                <w:lang w:val="en-US" w:eastAsia="zh-CN"/>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F61AC">
            <w:pPr>
              <w:pStyle w:val="23"/>
              <w:bidi w:val="0"/>
              <w:rPr>
                <w:rFonts w:hint="eastAsia"/>
              </w:rPr>
            </w:pPr>
            <w:r>
              <w:rPr>
                <w:rFonts w:hint="eastAsia"/>
                <w:lang w:val="en-US" w:eastAsia="zh-CN"/>
              </w:rPr>
              <w:t>植树工程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E86D0">
            <w:pPr>
              <w:pStyle w:val="23"/>
              <w:bidi w:val="0"/>
              <w:rPr>
                <w:rFonts w:hint="eastAsia"/>
              </w:rPr>
            </w:pPr>
            <w:r>
              <w:rPr>
                <w:rFonts w:hint="eastAsia"/>
                <w:lang w:val="en-US" w:eastAsia="zh-CN"/>
              </w:rPr>
              <w:t>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69946">
            <w:pPr>
              <w:pStyle w:val="23"/>
              <w:bidi w:val="0"/>
              <w:rPr>
                <w:rFonts w:hint="default"/>
              </w:rPr>
            </w:pPr>
            <w:r>
              <w:rPr>
                <w:rFonts w:hint="default"/>
                <w:lang w:val="en-US" w:eastAsia="zh-CN"/>
              </w:rPr>
              <w:t>114.19</w:t>
            </w:r>
          </w:p>
        </w:tc>
      </w:tr>
      <w:tr w14:paraId="1EF36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EA5E2">
            <w:pPr>
              <w:pStyle w:val="23"/>
              <w:bidi w:val="0"/>
              <w:rPr>
                <w:rFonts w:hint="eastAsia"/>
              </w:rPr>
            </w:pPr>
            <w:r>
              <w:rPr>
                <w:rFonts w:hint="eastAsia"/>
                <w:lang w:val="en-US"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C3BDF">
            <w:pPr>
              <w:pStyle w:val="23"/>
              <w:bidi w:val="0"/>
              <w:rPr>
                <w:rFonts w:hint="eastAsia"/>
              </w:rPr>
            </w:pPr>
            <w:r>
              <w:rPr>
                <w:rFonts w:hint="eastAsia"/>
                <w:lang w:val="en-US" w:eastAsia="zh-CN"/>
              </w:rPr>
              <w:t>栽植爬山虎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5390A">
            <w:pPr>
              <w:pStyle w:val="23"/>
              <w:bidi w:val="0"/>
              <w:rPr>
                <w:rFonts w:hint="eastAsia"/>
              </w:rPr>
            </w:pPr>
            <w:r>
              <w:rPr>
                <w:rFonts w:hint="eastAsia"/>
                <w:lang w:val="en-US" w:eastAsia="zh-CN"/>
              </w:rPr>
              <w:t>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74D26">
            <w:pPr>
              <w:pStyle w:val="23"/>
              <w:bidi w:val="0"/>
              <w:rPr>
                <w:rFonts w:hint="default"/>
              </w:rPr>
            </w:pPr>
            <w:r>
              <w:rPr>
                <w:rFonts w:hint="default"/>
                <w:lang w:val="en-US" w:eastAsia="zh-CN"/>
              </w:rPr>
              <w:t>550</w:t>
            </w:r>
          </w:p>
        </w:tc>
      </w:tr>
      <w:tr w14:paraId="7DC2F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435E4">
            <w:pPr>
              <w:pStyle w:val="23"/>
              <w:bidi w:val="0"/>
              <w:rPr>
                <w:rFonts w:hint="eastAsia"/>
              </w:rPr>
            </w:pPr>
            <w:r>
              <w:rPr>
                <w:rFonts w:hint="eastAsia"/>
                <w:lang w:val="en-US" w:eastAsia="zh-CN"/>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50A61">
            <w:pPr>
              <w:pStyle w:val="23"/>
              <w:bidi w:val="0"/>
              <w:rPr>
                <w:rFonts w:hint="eastAsia"/>
              </w:rPr>
            </w:pPr>
            <w:r>
              <w:rPr>
                <w:rFonts w:hint="eastAsia"/>
                <w:lang w:val="en-US" w:eastAsia="zh-CN"/>
              </w:rPr>
              <w:t>景观营建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04BEC">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26439">
            <w:pPr>
              <w:pStyle w:val="23"/>
              <w:bidi w:val="0"/>
              <w:rPr>
                <w:rFonts w:hint="default"/>
              </w:rPr>
            </w:pPr>
          </w:p>
        </w:tc>
      </w:tr>
      <w:tr w14:paraId="77327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BF7F8">
            <w:pPr>
              <w:pStyle w:val="23"/>
              <w:bidi w:val="0"/>
              <w:rPr>
                <w:rFonts w:hint="eastAsia"/>
              </w:rPr>
            </w:pPr>
            <w:r>
              <w:rPr>
                <w:rFonts w:hint="eastAsia"/>
                <w:lang w:val="en-US" w:eastAsia="zh-CN"/>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CE056">
            <w:pPr>
              <w:pStyle w:val="23"/>
              <w:bidi w:val="0"/>
              <w:rPr>
                <w:rFonts w:hint="eastAsia"/>
              </w:rPr>
            </w:pPr>
            <w:r>
              <w:rPr>
                <w:rFonts w:hint="eastAsia"/>
                <w:lang w:val="en-US" w:eastAsia="zh-CN"/>
              </w:rPr>
              <w:t>警示牌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151EE">
            <w:pPr>
              <w:pStyle w:val="23"/>
              <w:bidi w:val="0"/>
              <w:rPr>
                <w:rFonts w:hint="eastAsia"/>
              </w:rPr>
            </w:pPr>
            <w:r>
              <w:rPr>
                <w:rFonts w:hint="eastAsia"/>
                <w:lang w:val="en-US" w:eastAsia="zh-CN"/>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8A56B">
            <w:pPr>
              <w:pStyle w:val="23"/>
              <w:bidi w:val="0"/>
              <w:rPr>
                <w:rFonts w:hint="default"/>
              </w:rPr>
            </w:pPr>
            <w:r>
              <w:rPr>
                <w:rFonts w:hint="default"/>
                <w:lang w:val="en-US" w:eastAsia="zh-CN"/>
              </w:rPr>
              <w:t>7</w:t>
            </w:r>
          </w:p>
        </w:tc>
      </w:tr>
      <w:tr w14:paraId="08378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76DC7">
            <w:pPr>
              <w:pStyle w:val="23"/>
              <w:bidi w:val="0"/>
              <w:rPr>
                <w:rFonts w:hint="eastAsia"/>
              </w:rPr>
            </w:pPr>
            <w:r>
              <w:rPr>
                <w:rFonts w:hint="eastAsia"/>
                <w:lang w:val="en-US"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6DB57">
            <w:pPr>
              <w:pStyle w:val="23"/>
              <w:bidi w:val="0"/>
              <w:rPr>
                <w:rFonts w:hint="eastAsia"/>
              </w:rPr>
            </w:pPr>
            <w:r>
              <w:rPr>
                <w:rFonts w:hint="eastAsia"/>
                <w:lang w:val="en-US" w:eastAsia="zh-CN"/>
              </w:rPr>
              <w:t>围栏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50552">
            <w:pPr>
              <w:pStyle w:val="23"/>
              <w:bidi w:val="0"/>
              <w:rPr>
                <w:rFonts w:hint="eastAsia"/>
              </w:rPr>
            </w:pPr>
            <w:r>
              <w:rPr>
                <w:rFonts w:hint="eastAsia"/>
                <w:lang w:val="en-US" w:eastAsia="zh-CN"/>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A3F19">
            <w:pPr>
              <w:pStyle w:val="23"/>
              <w:bidi w:val="0"/>
              <w:rPr>
                <w:rFonts w:hint="default"/>
              </w:rPr>
            </w:pPr>
            <w:r>
              <w:rPr>
                <w:rFonts w:hint="default"/>
                <w:lang w:val="en-US" w:eastAsia="zh-CN"/>
              </w:rPr>
              <w:t>550</w:t>
            </w:r>
          </w:p>
        </w:tc>
      </w:tr>
    </w:tbl>
    <w:p w14:paraId="1F94C38E"/>
    <w:p w14:paraId="0E5B79B5">
      <w:pPr>
        <w:pStyle w:val="3"/>
        <w:spacing w:before="0" w:after="0" w:line="360" w:lineRule="auto"/>
        <w:ind w:firstLine="0" w:firstLineChars="0"/>
        <w:jc w:val="center"/>
        <w:rPr>
          <w:sz w:val="28"/>
          <w:szCs w:val="28"/>
        </w:rPr>
        <w:sectPr>
          <w:pgSz w:w="11906" w:h="16838"/>
          <w:pgMar w:top="1440" w:right="1080" w:bottom="1440" w:left="1080" w:header="851" w:footer="992" w:gutter="0"/>
          <w:cols w:space="0" w:num="1"/>
          <w:docGrid w:type="lines" w:linePitch="336" w:charSpace="0"/>
        </w:sectPr>
      </w:pPr>
    </w:p>
    <w:p w14:paraId="3F24DA6B">
      <w:pPr>
        <w:pStyle w:val="3"/>
        <w:bidi w:val="0"/>
      </w:pPr>
      <w:bookmarkStart w:id="113" w:name="_Toc3476"/>
      <w:bookmarkStart w:id="114" w:name="_Toc11134"/>
      <w:bookmarkStart w:id="115" w:name="_Toc27842"/>
      <w:bookmarkStart w:id="116" w:name="_Toc155865971"/>
      <w:bookmarkStart w:id="117" w:name="_Toc12882"/>
      <w:r>
        <w:t>第</w:t>
      </w:r>
      <w:r>
        <w:rPr>
          <w:rFonts w:hint="eastAsia"/>
          <w:lang w:val="en-US" w:eastAsia="zh-CN"/>
        </w:rPr>
        <w:t>五</w:t>
      </w:r>
      <w:r>
        <w:t>章 监测与管护</w:t>
      </w:r>
      <w:bookmarkEnd w:id="113"/>
      <w:bookmarkEnd w:id="114"/>
      <w:bookmarkEnd w:id="115"/>
      <w:bookmarkEnd w:id="116"/>
      <w:bookmarkEnd w:id="117"/>
    </w:p>
    <w:p w14:paraId="5ED8F8BB">
      <w:pPr>
        <w:pStyle w:val="4"/>
        <w:bidi w:val="0"/>
      </w:pPr>
      <w:bookmarkStart w:id="118" w:name="_Toc9406"/>
      <w:bookmarkStart w:id="119" w:name="_Toc3350"/>
      <w:r>
        <w:t>一、监测目标与措施</w:t>
      </w:r>
      <w:bookmarkEnd w:id="118"/>
      <w:bookmarkEnd w:id="119"/>
    </w:p>
    <w:p w14:paraId="7C9E34F7">
      <w:pPr>
        <w:pStyle w:val="5"/>
        <w:bidi w:val="0"/>
        <w:rPr>
          <w:rFonts w:hint="default"/>
          <w:lang w:val="en-US" w:eastAsia="zh-CN"/>
        </w:rPr>
      </w:pPr>
      <w:r>
        <w:rPr>
          <w:rFonts w:hint="eastAsia"/>
          <w:lang w:val="en-US" w:eastAsia="zh-CN"/>
        </w:rPr>
        <w:t>（一）监测目标</w:t>
      </w:r>
    </w:p>
    <w:p w14:paraId="488A21AA">
      <w:pPr>
        <w:bidi w:val="0"/>
        <w:rPr>
          <w:rFonts w:hint="default"/>
        </w:rPr>
      </w:pPr>
      <w:r>
        <w:rPr>
          <w:rFonts w:hint="eastAsia"/>
          <w:lang w:val="en-US" w:eastAsia="zh-CN"/>
        </w:rPr>
        <w:t>1.</w:t>
      </w:r>
      <w:r>
        <w:rPr>
          <w:rFonts w:hint="eastAsia"/>
        </w:rPr>
        <w:t>针对矿区矿山地质环境问题，开展矿山地质环境监测工作。其目的是掌握矿山地质环境动态变化，预测矿山地质环境发展趋势，为合理开发矿产资源、保护矿山地质环境、开展矿山地质环境恢复治理提供基础资料和依据。</w:t>
      </w:r>
    </w:p>
    <w:p w14:paraId="1A34D16A">
      <w:pPr>
        <w:bidi w:val="0"/>
        <w:rPr>
          <w:rFonts w:hint="eastAsia"/>
        </w:rPr>
      </w:pPr>
      <w:r>
        <w:rPr>
          <w:rFonts w:hint="eastAsia"/>
          <w:lang w:val="en-US" w:eastAsia="zh-CN"/>
        </w:rPr>
        <w:t>2.</w:t>
      </w:r>
      <w:r>
        <w:rPr>
          <w:rFonts w:hint="eastAsia"/>
        </w:rPr>
        <w:t>主要任务是对崩塌地质灾害及含水层、地形地貌景观与土地资源进行监测，并预测其发展趋势。监测范围为地质环境保护与恢复治理评估范围</w:t>
      </w:r>
    </w:p>
    <w:p w14:paraId="73F37819">
      <w:pPr>
        <w:bidi w:val="0"/>
        <w:rPr>
          <w:rFonts w:hint="eastAsia"/>
        </w:rPr>
      </w:pPr>
      <w:r>
        <w:rPr>
          <w:rFonts w:hint="eastAsia"/>
          <w:lang w:val="en-US" w:eastAsia="zh-CN"/>
        </w:rPr>
        <w:t>3.</w:t>
      </w:r>
      <w:r>
        <w:rPr>
          <w:rFonts w:hint="eastAsia"/>
        </w:rPr>
        <w:t>土地复垦监测主要</w:t>
      </w:r>
      <w:r>
        <w:rPr>
          <w:rFonts w:hint="eastAsia"/>
          <w:lang w:val="en-US" w:eastAsia="zh-CN"/>
        </w:rPr>
        <w:t>目标</w:t>
      </w:r>
      <w:r>
        <w:rPr>
          <w:rFonts w:hint="eastAsia"/>
        </w:rPr>
        <w:t>包括复垦土地质量、植被长势、地表变形程度（设置地表观测站）等。结合土地损毁预测结果，合理布置地表监测工程，监测地表土地损毁状况，根据复垦工程设计，监测复垦结果，查看植被长势。</w:t>
      </w:r>
    </w:p>
    <w:p w14:paraId="6DFC751F">
      <w:pPr>
        <w:bidi w:val="0"/>
        <w:rPr>
          <w:rFonts w:hint="eastAsia"/>
        </w:rPr>
      </w:pPr>
      <w:r>
        <w:rPr>
          <w:rFonts w:hint="eastAsia"/>
          <w:lang w:val="en-US" w:eastAsia="zh-CN"/>
        </w:rPr>
        <w:t>4.</w:t>
      </w:r>
      <w:r>
        <w:rPr>
          <w:rFonts w:hint="eastAsia"/>
        </w:rPr>
        <w:t>矿区树木植好后，要做好管护工作和抚育工作，精细管理，以保证栽种的成活率，死苗要及时补植才能达到预期的效果。</w:t>
      </w:r>
    </w:p>
    <w:p w14:paraId="4B0D6C03">
      <w:pPr>
        <w:pStyle w:val="5"/>
        <w:bidi w:val="0"/>
      </w:pPr>
      <w:bookmarkStart w:id="120" w:name="_Toc1277"/>
      <w:bookmarkStart w:id="121" w:name="_Toc5531"/>
      <w:bookmarkStart w:id="122" w:name="_Toc23991"/>
      <w:r>
        <w:rPr>
          <w:rFonts w:hint="eastAsia"/>
          <w:lang w:val="en-US" w:eastAsia="zh-CN"/>
        </w:rPr>
        <w:t>（二）</w:t>
      </w:r>
      <w:r>
        <w:rPr>
          <w:rFonts w:hint="eastAsia"/>
        </w:rPr>
        <w:t>监测措施</w:t>
      </w:r>
      <w:bookmarkEnd w:id="120"/>
      <w:bookmarkEnd w:id="121"/>
      <w:bookmarkEnd w:id="122"/>
    </w:p>
    <w:p w14:paraId="4F9A785B">
      <w:pPr>
        <w:pStyle w:val="6"/>
        <w:bidi w:val="0"/>
      </w:pPr>
      <w:r>
        <w:rPr>
          <w:rFonts w:hint="eastAsia"/>
          <w:lang w:val="en-US" w:eastAsia="zh-CN"/>
        </w:rPr>
        <w:t>1.矿山地质环境监测</w:t>
      </w:r>
    </w:p>
    <w:p w14:paraId="5B8FBAF5">
      <w:pPr>
        <w:bidi w:val="0"/>
        <w:rPr>
          <w:rFonts w:hint="eastAsia"/>
        </w:rPr>
      </w:pPr>
      <w:r>
        <w:rPr>
          <w:rFonts w:hint="eastAsia"/>
        </w:rPr>
        <w:t>1</w:t>
      </w:r>
      <w:r>
        <w:rPr>
          <w:rFonts w:hint="eastAsia"/>
          <w:lang w:eastAsia="zh-CN"/>
        </w:rPr>
        <w:t>）</w:t>
      </w:r>
      <w:r>
        <w:rPr>
          <w:rFonts w:hint="eastAsia"/>
        </w:rPr>
        <w:t>监测点布设</w:t>
      </w:r>
    </w:p>
    <w:p w14:paraId="7730CD04">
      <w:pPr>
        <w:bidi w:val="0"/>
        <w:rPr>
          <w:rFonts w:hint="default" w:eastAsia="宋体"/>
          <w:lang w:val="en-US" w:eastAsia="zh-CN"/>
        </w:rPr>
      </w:pPr>
      <w:r>
        <w:rPr>
          <w:rFonts w:hint="eastAsia"/>
        </w:rPr>
        <w:t>露天采场采区高陡边坡</w:t>
      </w:r>
      <w:r>
        <w:rPr>
          <w:rFonts w:hint="eastAsia"/>
          <w:lang w:val="en-US" w:eastAsia="zh-CN"/>
        </w:rPr>
        <w:t>以及影响区的边坡</w:t>
      </w:r>
      <w:r>
        <w:rPr>
          <w:rFonts w:hint="eastAsia"/>
        </w:rPr>
        <w:t>的坡顶、坡腰、坡脚</w:t>
      </w:r>
      <w:r>
        <w:rPr>
          <w:rFonts w:hint="eastAsia"/>
          <w:lang w:val="en-US" w:eastAsia="zh-CN"/>
        </w:rPr>
        <w:t>处，共设置崩塌监测点8个（详见矿区生态修复工程部署图）。</w:t>
      </w:r>
    </w:p>
    <w:p w14:paraId="3A3FEF3D">
      <w:pPr>
        <w:bidi w:val="0"/>
        <w:rPr>
          <w:rFonts w:hint="eastAsia"/>
        </w:rPr>
      </w:pPr>
      <w:r>
        <w:rPr>
          <w:rFonts w:hint="eastAsia"/>
        </w:rPr>
        <w:t>2</w:t>
      </w:r>
      <w:r>
        <w:rPr>
          <w:rFonts w:hint="eastAsia"/>
          <w:lang w:val="en-US" w:eastAsia="zh-CN"/>
        </w:rPr>
        <w:t>）</w:t>
      </w:r>
      <w:r>
        <w:rPr>
          <w:rFonts w:hint="eastAsia"/>
        </w:rPr>
        <w:t>监测内容</w:t>
      </w:r>
    </w:p>
    <w:p w14:paraId="078AC6CF">
      <w:pPr>
        <w:bidi w:val="0"/>
        <w:rPr>
          <w:rFonts w:hint="eastAsia" w:eastAsia="宋体"/>
          <w:lang w:eastAsia="zh-CN"/>
        </w:rPr>
      </w:pPr>
      <w:r>
        <w:rPr>
          <w:rFonts w:hint="eastAsia"/>
          <w:lang w:val="en-US" w:eastAsia="zh-CN"/>
        </w:rPr>
        <w:t>不稳定</w:t>
      </w:r>
      <w:r>
        <w:rPr>
          <w:rFonts w:hint="eastAsia"/>
        </w:rPr>
        <w:t>边坡情况及变化，对开采过程和开采终了进行变形监测，掌握地质灾害的破坏程度</w:t>
      </w:r>
      <w:r>
        <w:rPr>
          <w:rFonts w:hint="eastAsia"/>
          <w:lang w:eastAsia="zh-CN"/>
        </w:rPr>
        <w:t>。</w:t>
      </w:r>
    </w:p>
    <w:p w14:paraId="259815E5">
      <w:pPr>
        <w:bidi w:val="0"/>
        <w:rPr>
          <w:rFonts w:hint="eastAsia"/>
        </w:rPr>
      </w:pPr>
      <w:r>
        <w:rPr>
          <w:rFonts w:hint="eastAsia"/>
        </w:rPr>
        <w:t>3</w:t>
      </w:r>
      <w:r>
        <w:rPr>
          <w:rFonts w:hint="eastAsia"/>
          <w:lang w:val="en-US" w:eastAsia="zh-CN"/>
        </w:rPr>
        <w:t>）</w:t>
      </w:r>
      <w:r>
        <w:rPr>
          <w:rFonts w:hint="eastAsia"/>
        </w:rPr>
        <w:t>监测方法</w:t>
      </w:r>
    </w:p>
    <w:p w14:paraId="319A5DA0">
      <w:pPr>
        <w:bidi w:val="0"/>
        <w:rPr>
          <w:rFonts w:hint="eastAsia" w:eastAsia="宋体"/>
          <w:lang w:eastAsia="zh-CN"/>
        </w:rPr>
      </w:pPr>
      <w:r>
        <w:rPr>
          <w:rFonts w:hint="eastAsia"/>
        </w:rPr>
        <w:t>矿山地质环境监测主要采用人工巡查的方式，对监测点周边约50m的范围进行巡查，主要巡查内容包括评估区内崩塌边坡情况及变化</w:t>
      </w:r>
      <w:r>
        <w:rPr>
          <w:rFonts w:hint="eastAsia"/>
          <w:lang w:eastAsia="zh-CN"/>
        </w:rPr>
        <w:t>。</w:t>
      </w:r>
    </w:p>
    <w:p w14:paraId="20AD754B">
      <w:pPr>
        <w:bidi w:val="0"/>
        <w:rPr>
          <w:rFonts w:hint="eastAsia"/>
        </w:rPr>
      </w:pPr>
      <w:r>
        <w:rPr>
          <w:rFonts w:hint="eastAsia"/>
        </w:rPr>
        <w:t>4</w:t>
      </w:r>
      <w:r>
        <w:rPr>
          <w:rFonts w:hint="eastAsia"/>
          <w:lang w:val="en-US" w:eastAsia="zh-CN"/>
        </w:rPr>
        <w:t>）</w:t>
      </w:r>
      <w:r>
        <w:rPr>
          <w:rFonts w:hint="eastAsia"/>
        </w:rPr>
        <w:t>监测要求</w:t>
      </w:r>
    </w:p>
    <w:p w14:paraId="65EE0D9E">
      <w:pPr>
        <w:bidi w:val="0"/>
        <w:rPr>
          <w:rFonts w:hint="eastAsia"/>
        </w:rPr>
      </w:pPr>
      <w:r>
        <w:rPr>
          <w:rFonts w:hint="eastAsia"/>
        </w:rPr>
        <w:t>对已设置监测点的监测结果进行</w:t>
      </w:r>
      <w:r>
        <w:rPr>
          <w:rFonts w:hint="eastAsia"/>
          <w:lang w:eastAsia="zh-CN"/>
        </w:rPr>
        <w:t>认真</w:t>
      </w:r>
      <w:r>
        <w:rPr>
          <w:rFonts w:hint="eastAsia"/>
        </w:rPr>
        <w:t>记录，确保监测数据的真实性。定期对监测结果进行整理分析，整理分析周期不大于一年。由专业技术人员按年度将所监测的资料结合气象、水文进行汇总、分析、总结。对监测点可能出现的情况，及时进行评估与预测，发现问题及时上报解决，确保生命、财产安全</w:t>
      </w:r>
      <w:r>
        <w:rPr>
          <w:rFonts w:hint="eastAsia"/>
          <w:lang w:eastAsia="zh-CN"/>
        </w:rPr>
        <w:t>。</w:t>
      </w:r>
    </w:p>
    <w:p w14:paraId="0C9C0B06">
      <w:pPr>
        <w:bidi w:val="0"/>
        <w:rPr>
          <w:rFonts w:hint="eastAsia"/>
        </w:rPr>
      </w:pPr>
      <w:r>
        <w:rPr>
          <w:rFonts w:hint="eastAsia"/>
          <w:lang w:val="en-US" w:eastAsia="zh-CN"/>
        </w:rPr>
        <w:t>5）</w:t>
      </w:r>
      <w:r>
        <w:rPr>
          <w:rFonts w:hint="eastAsia"/>
        </w:rPr>
        <w:t>监测时限</w:t>
      </w:r>
    </w:p>
    <w:p w14:paraId="3978B5C9">
      <w:pPr>
        <w:bidi w:val="0"/>
        <w:rPr>
          <w:rFonts w:hint="eastAsia"/>
        </w:rPr>
      </w:pPr>
      <w:r>
        <w:rPr>
          <w:rFonts w:hint="eastAsia"/>
        </w:rPr>
        <w:t>由矿山企业专人定时巡查</w:t>
      </w:r>
      <w:r>
        <w:rPr>
          <w:rFonts w:hint="eastAsia"/>
          <w:lang w:eastAsia="zh-CN"/>
        </w:rPr>
        <w:t>，</w:t>
      </w:r>
      <w:r>
        <w:rPr>
          <w:rFonts w:hint="eastAsia"/>
        </w:rPr>
        <w:t>对生产期</w:t>
      </w:r>
      <w:r>
        <w:rPr>
          <w:rFonts w:hint="eastAsia"/>
          <w:lang w:val="en-US" w:eastAsia="zh-CN"/>
        </w:rPr>
        <w:t>的</w:t>
      </w:r>
      <w:r>
        <w:rPr>
          <w:rFonts w:hint="eastAsia"/>
        </w:rPr>
        <w:t>边坡等关键部位进行监测</w:t>
      </w:r>
      <w:r>
        <w:rPr>
          <w:rFonts w:hint="eastAsia"/>
          <w:lang w:eastAsia="zh-CN"/>
        </w:rPr>
        <w:t>（</w:t>
      </w:r>
      <w:r>
        <w:rPr>
          <w:rFonts w:hint="eastAsia"/>
        </w:rPr>
        <w:t>每季度1次。</w:t>
      </w:r>
      <w:r>
        <w:rPr>
          <w:rFonts w:hint="eastAsia"/>
          <w:lang w:eastAsia="zh-CN"/>
        </w:rPr>
        <w:t>）。</w:t>
      </w:r>
      <w:r>
        <w:rPr>
          <w:rFonts w:hint="eastAsia"/>
        </w:rPr>
        <w:t>采矿终了后可通过复垦方式有效改善，故不设计监测工程措施。</w:t>
      </w:r>
    </w:p>
    <w:p w14:paraId="169DA30F">
      <w:pPr>
        <w:pStyle w:val="6"/>
        <w:bidi w:val="0"/>
      </w:pPr>
      <w:r>
        <w:rPr>
          <w:rFonts w:hint="eastAsia"/>
          <w:lang w:val="en-US" w:eastAsia="zh-CN"/>
        </w:rPr>
        <w:t>2.土地资源监测</w:t>
      </w:r>
    </w:p>
    <w:p w14:paraId="1CF9CD05">
      <w:pPr>
        <w:bidi w:val="0"/>
        <w:rPr>
          <w:rFonts w:hint="eastAsia"/>
        </w:rPr>
      </w:pPr>
      <w:r>
        <w:rPr>
          <w:rFonts w:hint="eastAsia"/>
        </w:rPr>
        <w:t>1</w:t>
      </w:r>
      <w:r>
        <w:rPr>
          <w:rFonts w:hint="eastAsia"/>
          <w:lang w:val="en-US" w:eastAsia="zh-CN"/>
        </w:rPr>
        <w:t>）</w:t>
      </w:r>
      <w:r>
        <w:rPr>
          <w:rFonts w:hint="eastAsia"/>
        </w:rPr>
        <w:t>监测点布设</w:t>
      </w:r>
    </w:p>
    <w:p w14:paraId="21321A80">
      <w:pPr>
        <w:bidi w:val="0"/>
        <w:rPr>
          <w:rFonts w:hint="eastAsia"/>
          <w:lang w:eastAsia="zh-CN"/>
        </w:rPr>
      </w:pPr>
      <w:r>
        <w:rPr>
          <w:rFonts w:hint="eastAsia"/>
          <w:lang w:eastAsia="zh-CN"/>
        </w:rPr>
        <w:t>不同复垦方向区域。不同土壤重构方式/覆土厚度的区域。不同修复措施（如化学稳定化、植物修复）的复垦区。可能存在污染残留或二次污染风险的重点区域（如原污染场地边缘、尾矿库周边）。对照点（未扰动区域或复垦前背景点）。布点方式：网格法、随机法、分区布点法结合。</w:t>
      </w:r>
    </w:p>
    <w:p w14:paraId="40DCF86D">
      <w:pPr>
        <w:bidi w:val="0"/>
        <w:rPr>
          <w:rFonts w:hint="eastAsia"/>
        </w:rPr>
      </w:pPr>
      <w:r>
        <w:rPr>
          <w:rFonts w:hint="eastAsia"/>
        </w:rPr>
        <w:t>2</w:t>
      </w:r>
      <w:r>
        <w:rPr>
          <w:rFonts w:hint="eastAsia"/>
          <w:lang w:val="en-US" w:eastAsia="zh-CN"/>
        </w:rPr>
        <w:t>）</w:t>
      </w:r>
      <w:r>
        <w:rPr>
          <w:rFonts w:hint="eastAsia"/>
        </w:rPr>
        <w:t>监测内容</w:t>
      </w:r>
    </w:p>
    <w:p w14:paraId="682A1566">
      <w:pPr>
        <w:bidi w:val="0"/>
        <w:rPr>
          <w:rFonts w:hint="eastAsia"/>
        </w:rPr>
      </w:pPr>
      <w:r>
        <w:rPr>
          <w:rFonts w:hint="eastAsia"/>
        </w:rPr>
        <w:t>针对本方案复垦原则和目标，确定本方案监测内容主要是对复垦区</w:t>
      </w:r>
      <w:r>
        <w:rPr>
          <w:rFonts w:hint="eastAsia"/>
          <w:lang w:val="iu-Latn-CA"/>
        </w:rPr>
        <w:t>土地损毁监测、</w:t>
      </w:r>
      <w:r>
        <w:rPr>
          <w:rFonts w:hint="eastAsia"/>
        </w:rPr>
        <w:t>复垦区内植被生长、周围影响等相关情况的监测，主要包括：土壤质量监测</w:t>
      </w:r>
      <w:r>
        <w:rPr>
          <w:rFonts w:hint="eastAsia"/>
          <w:lang w:eastAsia="zh-CN"/>
        </w:rPr>
        <w:t>、</w:t>
      </w:r>
      <w:r>
        <w:rPr>
          <w:rFonts w:hint="eastAsia"/>
        </w:rPr>
        <w:t>复垦植被监测</w:t>
      </w:r>
    </w:p>
    <w:p w14:paraId="087DA9F4">
      <w:pPr>
        <w:bidi w:val="0"/>
        <w:rPr>
          <w:rFonts w:hint="eastAsia"/>
          <w:lang w:val="iu-Latn-CA"/>
        </w:rPr>
      </w:pPr>
      <w:r>
        <w:rPr>
          <w:rFonts w:hint="eastAsia"/>
          <w:lang w:val="iu-Latn-CA" w:eastAsia="zh-CN"/>
        </w:rPr>
        <w:t>（</w:t>
      </w:r>
      <w:r>
        <w:rPr>
          <w:rFonts w:hint="eastAsia"/>
          <w:lang w:val="en-US" w:eastAsia="zh-CN"/>
        </w:rPr>
        <w:t>1</w:t>
      </w:r>
      <w:r>
        <w:rPr>
          <w:rFonts w:hint="eastAsia"/>
          <w:lang w:val="iu-Latn-CA" w:eastAsia="zh-CN"/>
        </w:rPr>
        <w:t>）</w:t>
      </w:r>
      <w:r>
        <w:rPr>
          <w:rFonts w:hint="eastAsia"/>
          <w:lang w:val="iu-Latn-CA"/>
        </w:rPr>
        <w:t>土地损毁监测</w:t>
      </w:r>
    </w:p>
    <w:p w14:paraId="3AF07282">
      <w:pPr>
        <w:bidi w:val="0"/>
        <w:rPr>
          <w:rFonts w:hint="eastAsia"/>
          <w:lang w:val="iu-Latn-CA"/>
        </w:rPr>
      </w:pPr>
      <w:r>
        <w:rPr>
          <w:rFonts w:hint="eastAsia"/>
          <w:lang w:val="iu-Latn-CA"/>
        </w:rPr>
        <w:t>内容是针对项目区挖损、压占的土地损毁情况进行监测。</w:t>
      </w:r>
    </w:p>
    <w:p w14:paraId="3B34B6DB">
      <w:pPr>
        <w:bidi w:val="0"/>
        <w:rPr>
          <w:rFonts w:hint="eastAsia"/>
        </w:rPr>
      </w:pPr>
      <w:r>
        <w:rPr>
          <w:rFonts w:hint="eastAsia"/>
          <w:lang w:eastAsia="zh-CN"/>
        </w:rPr>
        <w:t>（</w:t>
      </w:r>
      <w:r>
        <w:rPr>
          <w:rFonts w:hint="eastAsia"/>
          <w:lang w:val="en-US" w:eastAsia="zh-CN"/>
        </w:rPr>
        <w:t>2</w:t>
      </w:r>
      <w:r>
        <w:rPr>
          <w:rFonts w:hint="eastAsia"/>
          <w:lang w:eastAsia="zh-CN"/>
        </w:rPr>
        <w:t>）</w:t>
      </w:r>
      <w:r>
        <w:rPr>
          <w:rFonts w:hint="eastAsia"/>
        </w:rPr>
        <w:t>复垦植被监测</w:t>
      </w:r>
    </w:p>
    <w:p w14:paraId="3B708BFC">
      <w:pPr>
        <w:bidi w:val="0"/>
        <w:rPr>
          <w:rFonts w:hint="eastAsia"/>
        </w:rPr>
      </w:pPr>
      <w:r>
        <w:rPr>
          <w:rFonts w:ascii="Times New Roman" w:hAnsi="Times New Roman"/>
          <w:sz w:val="28"/>
          <w:szCs w:val="28"/>
          <w:shd w:val="clear" w:color="auto" w:fill="FFFFFF" w:themeFill="background1"/>
        </w:rPr>
        <w:t>主要是对修复为林地区域的植被进行监测，监测内容主要为修复区植物的生长势、高度、栽植密度、成活率、郁闭度等</w:t>
      </w:r>
    </w:p>
    <w:p w14:paraId="23458A17">
      <w:pPr>
        <w:pStyle w:val="9"/>
        <w:bidi w:val="0"/>
        <w:rPr>
          <w:rFonts w:hint="default"/>
        </w:rPr>
      </w:pPr>
      <w:r>
        <w:rPr>
          <w:rFonts w:hint="eastAsia"/>
        </w:rPr>
        <w:t>表</w:t>
      </w:r>
      <w:r>
        <w:rPr>
          <w:rFonts w:hint="eastAsia"/>
          <w:lang w:val="en-US" w:eastAsia="zh-CN"/>
        </w:rPr>
        <w:t>5</w:t>
      </w:r>
      <w:r>
        <w:rPr>
          <w:rFonts w:hint="eastAsia"/>
        </w:rPr>
        <w:t>-</w:t>
      </w:r>
      <w:r>
        <w:rPr>
          <w:rFonts w:hint="eastAsia"/>
          <w:lang w:val="en-US" w:eastAsia="zh-CN"/>
        </w:rPr>
        <w:t>1</w:t>
      </w:r>
      <w:r>
        <w:rPr>
          <w:rFonts w:hint="default"/>
        </w:rPr>
        <w:t xml:space="preserve"> 植被恢复监测方案表</w:t>
      </w:r>
    </w:p>
    <w:tbl>
      <w:tblPr>
        <w:tblStyle w:val="18"/>
        <w:tblW w:w="9286" w:type="dxa"/>
        <w:jc w:val="center"/>
        <w:tblLayout w:type="fixed"/>
        <w:tblCellMar>
          <w:top w:w="0" w:type="dxa"/>
          <w:left w:w="108" w:type="dxa"/>
          <w:bottom w:w="0" w:type="dxa"/>
          <w:right w:w="108" w:type="dxa"/>
        </w:tblCellMar>
      </w:tblPr>
      <w:tblGrid>
        <w:gridCol w:w="2030"/>
        <w:gridCol w:w="3160"/>
        <w:gridCol w:w="4096"/>
      </w:tblGrid>
      <w:tr w14:paraId="0D77E164">
        <w:tblPrEx>
          <w:tblCellMar>
            <w:top w:w="0" w:type="dxa"/>
            <w:left w:w="108" w:type="dxa"/>
            <w:bottom w:w="0" w:type="dxa"/>
            <w:right w:w="108" w:type="dxa"/>
          </w:tblCellMar>
        </w:tblPrEx>
        <w:trPr>
          <w:trHeight w:val="387" w:hRule="exact"/>
          <w:jc w:val="center"/>
        </w:trPr>
        <w:tc>
          <w:tcPr>
            <w:tcW w:w="2030" w:type="dxa"/>
            <w:tcBorders>
              <w:top w:val="single" w:color="auto" w:sz="4" w:space="0"/>
              <w:left w:val="single" w:color="auto" w:sz="4" w:space="0"/>
              <w:bottom w:val="single" w:color="auto" w:sz="4" w:space="0"/>
              <w:right w:val="single" w:color="auto" w:sz="4" w:space="0"/>
            </w:tcBorders>
            <w:vAlign w:val="center"/>
          </w:tcPr>
          <w:p w14:paraId="5F5E597B">
            <w:pPr>
              <w:pStyle w:val="23"/>
              <w:bidi w:val="0"/>
            </w:pPr>
            <w:r>
              <w:t>监测内容</w:t>
            </w:r>
          </w:p>
        </w:tc>
        <w:tc>
          <w:tcPr>
            <w:tcW w:w="3160" w:type="dxa"/>
            <w:tcBorders>
              <w:top w:val="single" w:color="auto" w:sz="4" w:space="0"/>
              <w:left w:val="nil"/>
              <w:bottom w:val="single" w:color="auto" w:sz="4" w:space="0"/>
              <w:right w:val="single" w:color="auto" w:sz="4" w:space="0"/>
            </w:tcBorders>
            <w:vAlign w:val="center"/>
          </w:tcPr>
          <w:p w14:paraId="2D4FF267">
            <w:pPr>
              <w:pStyle w:val="23"/>
              <w:bidi w:val="0"/>
            </w:pPr>
            <w:r>
              <w:t>监测频次（次/年）</w:t>
            </w:r>
          </w:p>
        </w:tc>
        <w:tc>
          <w:tcPr>
            <w:tcW w:w="4096" w:type="dxa"/>
            <w:tcBorders>
              <w:top w:val="single" w:color="auto" w:sz="4" w:space="0"/>
              <w:left w:val="nil"/>
              <w:bottom w:val="single" w:color="auto" w:sz="4" w:space="0"/>
              <w:right w:val="single" w:color="auto" w:sz="4" w:space="0"/>
            </w:tcBorders>
            <w:vAlign w:val="center"/>
          </w:tcPr>
          <w:p w14:paraId="5E303E1D">
            <w:pPr>
              <w:pStyle w:val="23"/>
              <w:bidi w:val="0"/>
            </w:pPr>
            <w:r>
              <w:t>持续监测时间（年）</w:t>
            </w:r>
          </w:p>
        </w:tc>
      </w:tr>
      <w:tr w14:paraId="533DC529">
        <w:tblPrEx>
          <w:tblCellMar>
            <w:top w:w="0" w:type="dxa"/>
            <w:left w:w="108" w:type="dxa"/>
            <w:bottom w:w="0" w:type="dxa"/>
            <w:right w:w="108" w:type="dxa"/>
          </w:tblCellMar>
        </w:tblPrEx>
        <w:trPr>
          <w:trHeight w:val="125" w:hRule="atLeast"/>
          <w:jc w:val="center"/>
        </w:trPr>
        <w:tc>
          <w:tcPr>
            <w:tcW w:w="2030" w:type="dxa"/>
            <w:tcBorders>
              <w:top w:val="nil"/>
              <w:left w:val="single" w:color="auto" w:sz="4" w:space="0"/>
              <w:bottom w:val="single" w:color="auto" w:sz="4" w:space="0"/>
              <w:right w:val="single" w:color="auto" w:sz="4" w:space="0"/>
            </w:tcBorders>
            <w:vAlign w:val="center"/>
          </w:tcPr>
          <w:p w14:paraId="47B17465">
            <w:pPr>
              <w:pStyle w:val="23"/>
              <w:bidi w:val="0"/>
            </w:pPr>
            <w:r>
              <w:t>植物生长势</w:t>
            </w:r>
          </w:p>
        </w:tc>
        <w:tc>
          <w:tcPr>
            <w:tcW w:w="3160" w:type="dxa"/>
            <w:tcBorders>
              <w:top w:val="nil"/>
              <w:left w:val="nil"/>
              <w:bottom w:val="single" w:color="auto" w:sz="4" w:space="0"/>
              <w:right w:val="single" w:color="auto" w:sz="4" w:space="0"/>
            </w:tcBorders>
            <w:vAlign w:val="center"/>
          </w:tcPr>
          <w:p w14:paraId="3D358868">
            <w:pPr>
              <w:pStyle w:val="23"/>
              <w:bidi w:val="0"/>
              <w:rPr>
                <w:rFonts w:hint="eastAsia" w:eastAsia="宋体"/>
                <w:lang w:eastAsia="zh-CN"/>
              </w:rPr>
            </w:pPr>
            <w:r>
              <w:rPr>
                <w:rFonts w:hint="eastAsia"/>
                <w:lang w:val="en-US" w:eastAsia="zh-CN"/>
              </w:rPr>
              <w:t>2</w:t>
            </w:r>
          </w:p>
        </w:tc>
        <w:tc>
          <w:tcPr>
            <w:tcW w:w="4096" w:type="dxa"/>
            <w:tcBorders>
              <w:top w:val="nil"/>
              <w:left w:val="nil"/>
              <w:bottom w:val="single" w:color="auto" w:sz="4" w:space="0"/>
              <w:right w:val="single" w:color="auto" w:sz="4" w:space="0"/>
            </w:tcBorders>
            <w:vAlign w:val="center"/>
          </w:tcPr>
          <w:p w14:paraId="0EECC51E">
            <w:pPr>
              <w:pStyle w:val="23"/>
              <w:bidi w:val="0"/>
            </w:pPr>
            <w:r>
              <w:t>3</w:t>
            </w:r>
          </w:p>
        </w:tc>
      </w:tr>
      <w:tr w14:paraId="5B6D726B">
        <w:tblPrEx>
          <w:tblCellMar>
            <w:top w:w="0" w:type="dxa"/>
            <w:left w:w="108" w:type="dxa"/>
            <w:bottom w:w="0" w:type="dxa"/>
            <w:right w:w="108" w:type="dxa"/>
          </w:tblCellMar>
        </w:tblPrEx>
        <w:trPr>
          <w:trHeight w:val="129" w:hRule="atLeast"/>
          <w:jc w:val="center"/>
        </w:trPr>
        <w:tc>
          <w:tcPr>
            <w:tcW w:w="2030" w:type="dxa"/>
            <w:tcBorders>
              <w:top w:val="nil"/>
              <w:left w:val="single" w:color="auto" w:sz="4" w:space="0"/>
              <w:bottom w:val="single" w:color="auto" w:sz="4" w:space="0"/>
              <w:right w:val="single" w:color="auto" w:sz="4" w:space="0"/>
            </w:tcBorders>
            <w:vAlign w:val="center"/>
          </w:tcPr>
          <w:p w14:paraId="177340FE">
            <w:pPr>
              <w:pStyle w:val="23"/>
              <w:bidi w:val="0"/>
            </w:pPr>
            <w:r>
              <w:t>高度</w:t>
            </w:r>
          </w:p>
        </w:tc>
        <w:tc>
          <w:tcPr>
            <w:tcW w:w="3160" w:type="dxa"/>
            <w:tcBorders>
              <w:top w:val="nil"/>
              <w:left w:val="nil"/>
              <w:bottom w:val="single" w:color="auto" w:sz="4" w:space="0"/>
              <w:right w:val="single" w:color="auto" w:sz="4" w:space="0"/>
            </w:tcBorders>
            <w:vAlign w:val="center"/>
          </w:tcPr>
          <w:p w14:paraId="0279286F">
            <w:pPr>
              <w:pStyle w:val="23"/>
              <w:bidi w:val="0"/>
              <w:rPr>
                <w:rFonts w:hint="eastAsia" w:eastAsia="宋体"/>
                <w:lang w:eastAsia="zh-CN"/>
              </w:rPr>
            </w:pPr>
            <w:r>
              <w:rPr>
                <w:rFonts w:hint="eastAsia"/>
                <w:lang w:val="en-US" w:eastAsia="zh-CN"/>
              </w:rPr>
              <w:t>2</w:t>
            </w:r>
          </w:p>
        </w:tc>
        <w:tc>
          <w:tcPr>
            <w:tcW w:w="4096" w:type="dxa"/>
            <w:tcBorders>
              <w:top w:val="nil"/>
              <w:left w:val="nil"/>
              <w:bottom w:val="single" w:color="auto" w:sz="4" w:space="0"/>
              <w:right w:val="single" w:color="auto" w:sz="4" w:space="0"/>
            </w:tcBorders>
            <w:vAlign w:val="center"/>
          </w:tcPr>
          <w:p w14:paraId="7387C66D">
            <w:pPr>
              <w:pStyle w:val="23"/>
              <w:bidi w:val="0"/>
            </w:pPr>
            <w:r>
              <w:t>3</w:t>
            </w:r>
          </w:p>
        </w:tc>
      </w:tr>
      <w:tr w14:paraId="18FEAE44">
        <w:tblPrEx>
          <w:tblCellMar>
            <w:top w:w="0" w:type="dxa"/>
            <w:left w:w="108" w:type="dxa"/>
            <w:bottom w:w="0" w:type="dxa"/>
            <w:right w:w="108" w:type="dxa"/>
          </w:tblCellMar>
        </w:tblPrEx>
        <w:trPr>
          <w:trHeight w:val="338" w:hRule="atLeast"/>
          <w:jc w:val="center"/>
        </w:trPr>
        <w:tc>
          <w:tcPr>
            <w:tcW w:w="2030" w:type="dxa"/>
            <w:tcBorders>
              <w:top w:val="nil"/>
              <w:left w:val="single" w:color="auto" w:sz="4" w:space="0"/>
              <w:bottom w:val="single" w:color="auto" w:sz="4" w:space="0"/>
              <w:right w:val="single" w:color="auto" w:sz="4" w:space="0"/>
            </w:tcBorders>
            <w:vAlign w:val="center"/>
          </w:tcPr>
          <w:p w14:paraId="3623D1D4">
            <w:pPr>
              <w:pStyle w:val="23"/>
              <w:bidi w:val="0"/>
            </w:pPr>
            <w:r>
              <w:t>栽植密度</w:t>
            </w:r>
          </w:p>
        </w:tc>
        <w:tc>
          <w:tcPr>
            <w:tcW w:w="3160" w:type="dxa"/>
            <w:tcBorders>
              <w:top w:val="nil"/>
              <w:left w:val="nil"/>
              <w:bottom w:val="single" w:color="auto" w:sz="4" w:space="0"/>
              <w:right w:val="single" w:color="auto" w:sz="4" w:space="0"/>
            </w:tcBorders>
            <w:vAlign w:val="center"/>
          </w:tcPr>
          <w:p w14:paraId="042794E3">
            <w:pPr>
              <w:pStyle w:val="23"/>
              <w:bidi w:val="0"/>
              <w:rPr>
                <w:rFonts w:hint="eastAsia" w:eastAsia="宋体"/>
                <w:lang w:eastAsia="zh-CN"/>
              </w:rPr>
            </w:pPr>
            <w:r>
              <w:rPr>
                <w:rFonts w:hint="eastAsia"/>
                <w:lang w:val="en-US" w:eastAsia="zh-CN"/>
              </w:rPr>
              <w:t>2</w:t>
            </w:r>
          </w:p>
        </w:tc>
        <w:tc>
          <w:tcPr>
            <w:tcW w:w="4096" w:type="dxa"/>
            <w:tcBorders>
              <w:top w:val="nil"/>
              <w:left w:val="nil"/>
              <w:bottom w:val="single" w:color="auto" w:sz="4" w:space="0"/>
              <w:right w:val="single" w:color="auto" w:sz="4" w:space="0"/>
            </w:tcBorders>
            <w:vAlign w:val="center"/>
          </w:tcPr>
          <w:p w14:paraId="3580A3DF">
            <w:pPr>
              <w:pStyle w:val="23"/>
              <w:bidi w:val="0"/>
            </w:pPr>
            <w:r>
              <w:t>3</w:t>
            </w:r>
          </w:p>
        </w:tc>
      </w:tr>
      <w:tr w14:paraId="289245F3">
        <w:tblPrEx>
          <w:tblCellMar>
            <w:top w:w="0" w:type="dxa"/>
            <w:left w:w="108" w:type="dxa"/>
            <w:bottom w:w="0" w:type="dxa"/>
            <w:right w:w="108" w:type="dxa"/>
          </w:tblCellMar>
        </w:tblPrEx>
        <w:trPr>
          <w:trHeight w:val="261" w:hRule="atLeast"/>
          <w:jc w:val="center"/>
        </w:trPr>
        <w:tc>
          <w:tcPr>
            <w:tcW w:w="2030" w:type="dxa"/>
            <w:tcBorders>
              <w:top w:val="nil"/>
              <w:left w:val="single" w:color="auto" w:sz="4" w:space="0"/>
              <w:bottom w:val="single" w:color="auto" w:sz="4" w:space="0"/>
              <w:right w:val="single" w:color="auto" w:sz="4" w:space="0"/>
            </w:tcBorders>
            <w:vAlign w:val="center"/>
          </w:tcPr>
          <w:p w14:paraId="22969E78">
            <w:pPr>
              <w:pStyle w:val="23"/>
              <w:bidi w:val="0"/>
            </w:pPr>
            <w:r>
              <w:t>成活率</w:t>
            </w:r>
          </w:p>
        </w:tc>
        <w:tc>
          <w:tcPr>
            <w:tcW w:w="3160" w:type="dxa"/>
            <w:tcBorders>
              <w:top w:val="nil"/>
              <w:left w:val="nil"/>
              <w:bottom w:val="single" w:color="auto" w:sz="4" w:space="0"/>
              <w:right w:val="single" w:color="auto" w:sz="4" w:space="0"/>
            </w:tcBorders>
            <w:vAlign w:val="center"/>
          </w:tcPr>
          <w:p w14:paraId="74B7DDCE">
            <w:pPr>
              <w:pStyle w:val="23"/>
              <w:bidi w:val="0"/>
              <w:rPr>
                <w:rFonts w:hint="eastAsia" w:eastAsia="宋体"/>
                <w:lang w:eastAsia="zh-CN"/>
              </w:rPr>
            </w:pPr>
            <w:r>
              <w:rPr>
                <w:rFonts w:hint="eastAsia"/>
                <w:lang w:val="en-US" w:eastAsia="zh-CN"/>
              </w:rPr>
              <w:t>2</w:t>
            </w:r>
          </w:p>
        </w:tc>
        <w:tc>
          <w:tcPr>
            <w:tcW w:w="4096" w:type="dxa"/>
            <w:tcBorders>
              <w:top w:val="nil"/>
              <w:left w:val="nil"/>
              <w:bottom w:val="single" w:color="auto" w:sz="4" w:space="0"/>
              <w:right w:val="single" w:color="auto" w:sz="4" w:space="0"/>
            </w:tcBorders>
            <w:vAlign w:val="center"/>
          </w:tcPr>
          <w:p w14:paraId="3880C96A">
            <w:pPr>
              <w:pStyle w:val="23"/>
              <w:bidi w:val="0"/>
            </w:pPr>
            <w:r>
              <w:t>3</w:t>
            </w:r>
          </w:p>
        </w:tc>
      </w:tr>
      <w:tr w14:paraId="199D89F5">
        <w:tblPrEx>
          <w:tblCellMar>
            <w:top w:w="0" w:type="dxa"/>
            <w:left w:w="108" w:type="dxa"/>
            <w:bottom w:w="0" w:type="dxa"/>
            <w:right w:w="108" w:type="dxa"/>
          </w:tblCellMar>
        </w:tblPrEx>
        <w:trPr>
          <w:trHeight w:val="261" w:hRule="atLeast"/>
          <w:jc w:val="center"/>
        </w:trPr>
        <w:tc>
          <w:tcPr>
            <w:tcW w:w="2030" w:type="dxa"/>
            <w:tcBorders>
              <w:top w:val="nil"/>
              <w:left w:val="single" w:color="auto" w:sz="4" w:space="0"/>
              <w:bottom w:val="single" w:color="auto" w:sz="4" w:space="0"/>
              <w:right w:val="single" w:color="auto" w:sz="4" w:space="0"/>
            </w:tcBorders>
            <w:vAlign w:val="center"/>
          </w:tcPr>
          <w:p w14:paraId="08D2EEB1">
            <w:pPr>
              <w:pStyle w:val="23"/>
              <w:bidi w:val="0"/>
            </w:pPr>
            <w:r>
              <w:t>郁闭度</w:t>
            </w:r>
          </w:p>
        </w:tc>
        <w:tc>
          <w:tcPr>
            <w:tcW w:w="3160" w:type="dxa"/>
            <w:tcBorders>
              <w:top w:val="nil"/>
              <w:left w:val="nil"/>
              <w:bottom w:val="single" w:color="auto" w:sz="4" w:space="0"/>
              <w:right w:val="single" w:color="auto" w:sz="4" w:space="0"/>
            </w:tcBorders>
            <w:vAlign w:val="center"/>
          </w:tcPr>
          <w:p w14:paraId="7DADB888">
            <w:pPr>
              <w:pStyle w:val="23"/>
              <w:bidi w:val="0"/>
              <w:rPr>
                <w:rFonts w:hint="eastAsia" w:eastAsia="宋体"/>
                <w:lang w:eastAsia="zh-CN"/>
              </w:rPr>
            </w:pPr>
            <w:r>
              <w:rPr>
                <w:rFonts w:hint="eastAsia"/>
                <w:lang w:val="en-US" w:eastAsia="zh-CN"/>
              </w:rPr>
              <w:t>2</w:t>
            </w:r>
          </w:p>
        </w:tc>
        <w:tc>
          <w:tcPr>
            <w:tcW w:w="4096" w:type="dxa"/>
            <w:tcBorders>
              <w:top w:val="nil"/>
              <w:left w:val="nil"/>
              <w:bottom w:val="single" w:color="auto" w:sz="4" w:space="0"/>
              <w:right w:val="single" w:color="auto" w:sz="4" w:space="0"/>
            </w:tcBorders>
            <w:vAlign w:val="center"/>
          </w:tcPr>
          <w:p w14:paraId="04C43F2A">
            <w:pPr>
              <w:pStyle w:val="23"/>
              <w:bidi w:val="0"/>
            </w:pPr>
            <w:r>
              <w:t>3</w:t>
            </w:r>
          </w:p>
        </w:tc>
      </w:tr>
    </w:tbl>
    <w:p w14:paraId="622666B2">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土壤质量监测</w:t>
      </w:r>
    </w:p>
    <w:p w14:paraId="110AC8C7">
      <w:pPr>
        <w:bidi w:val="0"/>
        <w:rPr>
          <w:rFonts w:hint="eastAsia"/>
        </w:rPr>
      </w:pPr>
      <w:r>
        <w:rPr>
          <w:rFonts w:hint="eastAsia"/>
        </w:rPr>
        <w:t>监测内容包括地形坡度、有效土层厚度、土壤有效水分、土壤容重、酸碱度（pH值）、有机质含量、有效磷含量、全氮含量、土壤侵蚀模数等。</w:t>
      </w:r>
    </w:p>
    <w:p w14:paraId="77FC4C69">
      <w:pPr>
        <w:pStyle w:val="9"/>
        <w:bidi w:val="0"/>
        <w:rPr>
          <w:rFonts w:hint="default"/>
        </w:rPr>
      </w:pPr>
      <w:r>
        <w:rPr>
          <w:rFonts w:hint="eastAsia"/>
        </w:rPr>
        <w:t>表</w:t>
      </w:r>
      <w:r>
        <w:rPr>
          <w:rFonts w:hint="eastAsia"/>
          <w:lang w:val="en-US" w:eastAsia="zh-CN"/>
        </w:rPr>
        <w:t>5</w:t>
      </w:r>
      <w:r>
        <w:rPr>
          <w:rFonts w:hint="eastAsia"/>
        </w:rPr>
        <w:t>-</w:t>
      </w:r>
      <w:r>
        <w:rPr>
          <w:rFonts w:hint="eastAsia"/>
          <w:lang w:val="en-US" w:eastAsia="zh-CN"/>
        </w:rPr>
        <w:t>2</w:t>
      </w:r>
      <w:r>
        <w:rPr>
          <w:rFonts w:hint="default"/>
        </w:rPr>
        <w:t xml:space="preserve"> </w:t>
      </w:r>
      <w:r>
        <w:rPr>
          <w:rFonts w:hint="eastAsia"/>
        </w:rPr>
        <w:t>土壤质量监测方案表</w:t>
      </w:r>
    </w:p>
    <w:tbl>
      <w:tblPr>
        <w:tblStyle w:val="18"/>
        <w:tblW w:w="48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2"/>
        <w:gridCol w:w="2503"/>
        <w:gridCol w:w="2005"/>
        <w:gridCol w:w="2683"/>
      </w:tblGrid>
      <w:tr w14:paraId="0036B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275" w:type="pct"/>
            <w:tcBorders>
              <w:tl2br w:val="nil"/>
              <w:tr2bl w:val="nil"/>
            </w:tcBorders>
            <w:noWrap w:val="0"/>
            <w:vAlign w:val="center"/>
          </w:tcPr>
          <w:p w14:paraId="61A7AE89">
            <w:pPr>
              <w:pStyle w:val="23"/>
              <w:bidi w:val="0"/>
              <w:rPr>
                <w:rFonts w:hint="eastAsia"/>
              </w:rPr>
            </w:pPr>
            <w:r>
              <w:rPr>
                <w:rFonts w:hint="eastAsia"/>
              </w:rPr>
              <w:t>监测内容</w:t>
            </w:r>
          </w:p>
        </w:tc>
        <w:tc>
          <w:tcPr>
            <w:tcW w:w="1296" w:type="pct"/>
            <w:tcBorders>
              <w:tl2br w:val="nil"/>
              <w:tr2bl w:val="nil"/>
            </w:tcBorders>
            <w:noWrap w:val="0"/>
            <w:vAlign w:val="center"/>
          </w:tcPr>
          <w:p w14:paraId="054A3AB8">
            <w:pPr>
              <w:pStyle w:val="23"/>
              <w:bidi w:val="0"/>
              <w:rPr>
                <w:rFonts w:hint="eastAsia"/>
              </w:rPr>
            </w:pPr>
            <w:r>
              <w:rPr>
                <w:rFonts w:hint="eastAsia"/>
              </w:rPr>
              <w:t>监测频次（次/年）</w:t>
            </w:r>
          </w:p>
        </w:tc>
        <w:tc>
          <w:tcPr>
            <w:tcW w:w="1038" w:type="pct"/>
            <w:tcBorders>
              <w:tl2br w:val="nil"/>
              <w:tr2bl w:val="nil"/>
            </w:tcBorders>
            <w:noWrap w:val="0"/>
            <w:vAlign w:val="center"/>
          </w:tcPr>
          <w:p w14:paraId="19103721">
            <w:pPr>
              <w:pStyle w:val="23"/>
              <w:bidi w:val="0"/>
              <w:rPr>
                <w:rFonts w:hint="eastAsia"/>
              </w:rPr>
            </w:pPr>
            <w:r>
              <w:rPr>
                <w:rFonts w:hint="eastAsia"/>
              </w:rPr>
              <w:t>监测点数量（个）</w:t>
            </w:r>
          </w:p>
        </w:tc>
        <w:tc>
          <w:tcPr>
            <w:tcW w:w="1389" w:type="pct"/>
            <w:tcBorders>
              <w:tl2br w:val="nil"/>
              <w:tr2bl w:val="nil"/>
            </w:tcBorders>
            <w:noWrap w:val="0"/>
            <w:vAlign w:val="center"/>
          </w:tcPr>
          <w:p w14:paraId="4DAF81AA">
            <w:pPr>
              <w:pStyle w:val="23"/>
              <w:bidi w:val="0"/>
              <w:rPr>
                <w:rFonts w:hint="eastAsia"/>
              </w:rPr>
            </w:pPr>
            <w:r>
              <w:rPr>
                <w:rFonts w:hint="eastAsia"/>
              </w:rPr>
              <w:t>样点持续监测时间（年）</w:t>
            </w:r>
          </w:p>
        </w:tc>
      </w:tr>
      <w:tr w14:paraId="32192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275" w:type="pct"/>
            <w:tcBorders>
              <w:tl2br w:val="nil"/>
              <w:tr2bl w:val="nil"/>
            </w:tcBorders>
            <w:noWrap w:val="0"/>
            <w:vAlign w:val="center"/>
          </w:tcPr>
          <w:p w14:paraId="60FD28F6">
            <w:pPr>
              <w:pStyle w:val="23"/>
              <w:bidi w:val="0"/>
              <w:rPr>
                <w:rFonts w:hint="eastAsia"/>
              </w:rPr>
            </w:pPr>
            <w:r>
              <w:rPr>
                <w:rFonts w:hint="eastAsia"/>
              </w:rPr>
              <w:t>地面坡度</w:t>
            </w:r>
          </w:p>
        </w:tc>
        <w:tc>
          <w:tcPr>
            <w:tcW w:w="1296" w:type="pct"/>
            <w:tcBorders>
              <w:tl2br w:val="nil"/>
              <w:tr2bl w:val="nil"/>
            </w:tcBorders>
            <w:noWrap w:val="0"/>
            <w:vAlign w:val="center"/>
          </w:tcPr>
          <w:p w14:paraId="42AE59FF">
            <w:pPr>
              <w:pStyle w:val="23"/>
              <w:bidi w:val="0"/>
              <w:rPr>
                <w:rFonts w:hint="eastAsia" w:eastAsia="宋体"/>
                <w:lang w:eastAsia="zh-CN"/>
              </w:rPr>
            </w:pPr>
            <w:r>
              <w:rPr>
                <w:rFonts w:hint="eastAsia"/>
                <w:lang w:val="en-US" w:eastAsia="zh-CN"/>
              </w:rPr>
              <w:t>2</w:t>
            </w:r>
          </w:p>
        </w:tc>
        <w:tc>
          <w:tcPr>
            <w:tcW w:w="1038" w:type="pct"/>
            <w:tcBorders>
              <w:tl2br w:val="nil"/>
              <w:tr2bl w:val="nil"/>
            </w:tcBorders>
            <w:noWrap w:val="0"/>
            <w:vAlign w:val="center"/>
          </w:tcPr>
          <w:p w14:paraId="25C52EAB">
            <w:pPr>
              <w:pStyle w:val="23"/>
              <w:bidi w:val="0"/>
              <w:rPr>
                <w:rFonts w:hint="eastAsia"/>
                <w:lang w:eastAsia="zh-CN"/>
              </w:rPr>
            </w:pPr>
            <w:r>
              <w:rPr>
                <w:rFonts w:hint="eastAsia"/>
              </w:rPr>
              <w:t>3</w:t>
            </w:r>
          </w:p>
        </w:tc>
        <w:tc>
          <w:tcPr>
            <w:tcW w:w="1389" w:type="pct"/>
            <w:tcBorders>
              <w:tl2br w:val="nil"/>
              <w:tr2bl w:val="nil"/>
            </w:tcBorders>
            <w:noWrap w:val="0"/>
            <w:vAlign w:val="center"/>
          </w:tcPr>
          <w:p w14:paraId="7A73B05C">
            <w:pPr>
              <w:pStyle w:val="23"/>
              <w:bidi w:val="0"/>
              <w:rPr>
                <w:rFonts w:hint="eastAsia"/>
                <w:lang w:eastAsia="zh-CN"/>
              </w:rPr>
            </w:pPr>
            <w:r>
              <w:rPr>
                <w:rFonts w:hint="eastAsia"/>
                <w:lang w:val="en-US" w:eastAsia="zh-CN"/>
              </w:rPr>
              <w:t>3</w:t>
            </w:r>
          </w:p>
        </w:tc>
      </w:tr>
      <w:tr w14:paraId="6848D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275" w:type="pct"/>
            <w:tcBorders>
              <w:tl2br w:val="nil"/>
              <w:tr2bl w:val="nil"/>
            </w:tcBorders>
            <w:noWrap w:val="0"/>
            <w:vAlign w:val="center"/>
          </w:tcPr>
          <w:p w14:paraId="231E9A9C">
            <w:pPr>
              <w:pStyle w:val="23"/>
              <w:bidi w:val="0"/>
              <w:rPr>
                <w:rFonts w:hint="eastAsia"/>
              </w:rPr>
            </w:pPr>
            <w:r>
              <w:rPr>
                <w:rFonts w:hint="eastAsia"/>
              </w:rPr>
              <w:t>覆土厚度</w:t>
            </w:r>
          </w:p>
        </w:tc>
        <w:tc>
          <w:tcPr>
            <w:tcW w:w="1296" w:type="pct"/>
            <w:tcBorders>
              <w:tl2br w:val="nil"/>
              <w:tr2bl w:val="nil"/>
            </w:tcBorders>
            <w:noWrap w:val="0"/>
            <w:vAlign w:val="center"/>
          </w:tcPr>
          <w:p w14:paraId="7FACF9E1">
            <w:pPr>
              <w:pStyle w:val="23"/>
              <w:bidi w:val="0"/>
              <w:rPr>
                <w:rFonts w:hint="eastAsia" w:eastAsia="宋体"/>
                <w:lang w:eastAsia="zh-CN"/>
              </w:rPr>
            </w:pPr>
            <w:r>
              <w:rPr>
                <w:rFonts w:hint="eastAsia"/>
                <w:lang w:val="en-US" w:eastAsia="zh-CN"/>
              </w:rPr>
              <w:t>2</w:t>
            </w:r>
          </w:p>
        </w:tc>
        <w:tc>
          <w:tcPr>
            <w:tcW w:w="1038" w:type="pct"/>
            <w:tcBorders>
              <w:tl2br w:val="nil"/>
              <w:tr2bl w:val="nil"/>
            </w:tcBorders>
            <w:noWrap w:val="0"/>
            <w:vAlign w:val="center"/>
          </w:tcPr>
          <w:p w14:paraId="5A388E13">
            <w:pPr>
              <w:pStyle w:val="23"/>
              <w:bidi w:val="0"/>
              <w:rPr>
                <w:rFonts w:hint="eastAsia"/>
                <w:lang w:eastAsia="zh-CN"/>
              </w:rPr>
            </w:pPr>
            <w:r>
              <w:rPr>
                <w:rFonts w:hint="eastAsia"/>
              </w:rPr>
              <w:t>3</w:t>
            </w:r>
          </w:p>
        </w:tc>
        <w:tc>
          <w:tcPr>
            <w:tcW w:w="1389" w:type="pct"/>
            <w:tcBorders>
              <w:tl2br w:val="nil"/>
              <w:tr2bl w:val="nil"/>
            </w:tcBorders>
            <w:noWrap w:val="0"/>
            <w:vAlign w:val="center"/>
          </w:tcPr>
          <w:p w14:paraId="10320E28">
            <w:pPr>
              <w:pStyle w:val="23"/>
              <w:bidi w:val="0"/>
              <w:rPr>
                <w:rFonts w:hint="eastAsia"/>
                <w:lang w:eastAsia="zh-CN"/>
              </w:rPr>
            </w:pPr>
            <w:r>
              <w:rPr>
                <w:rFonts w:hint="eastAsia"/>
                <w:lang w:val="en-US" w:eastAsia="zh-CN"/>
              </w:rPr>
              <w:t>3</w:t>
            </w:r>
          </w:p>
        </w:tc>
      </w:tr>
      <w:tr w14:paraId="51145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275" w:type="pct"/>
            <w:tcBorders>
              <w:tl2br w:val="nil"/>
              <w:tr2bl w:val="nil"/>
            </w:tcBorders>
            <w:noWrap w:val="0"/>
            <w:vAlign w:val="center"/>
          </w:tcPr>
          <w:p w14:paraId="1FEADCD7">
            <w:pPr>
              <w:pStyle w:val="23"/>
              <w:bidi w:val="0"/>
              <w:rPr>
                <w:rFonts w:hint="eastAsia"/>
              </w:rPr>
            </w:pPr>
            <w:r>
              <w:rPr>
                <w:rFonts w:hint="eastAsia"/>
              </w:rPr>
              <w:t>pH值</w:t>
            </w:r>
          </w:p>
        </w:tc>
        <w:tc>
          <w:tcPr>
            <w:tcW w:w="1296" w:type="pct"/>
            <w:tcBorders>
              <w:tl2br w:val="nil"/>
              <w:tr2bl w:val="nil"/>
            </w:tcBorders>
            <w:noWrap w:val="0"/>
            <w:vAlign w:val="center"/>
          </w:tcPr>
          <w:p w14:paraId="6EA14D86">
            <w:pPr>
              <w:pStyle w:val="23"/>
              <w:bidi w:val="0"/>
              <w:rPr>
                <w:rFonts w:hint="eastAsia" w:eastAsia="宋体"/>
                <w:lang w:eastAsia="zh-CN"/>
              </w:rPr>
            </w:pPr>
            <w:r>
              <w:rPr>
                <w:rFonts w:hint="eastAsia"/>
                <w:lang w:val="en-US" w:eastAsia="zh-CN"/>
              </w:rPr>
              <w:t>2</w:t>
            </w:r>
          </w:p>
        </w:tc>
        <w:tc>
          <w:tcPr>
            <w:tcW w:w="1038" w:type="pct"/>
            <w:tcBorders>
              <w:tl2br w:val="nil"/>
              <w:tr2bl w:val="nil"/>
            </w:tcBorders>
            <w:noWrap w:val="0"/>
            <w:vAlign w:val="center"/>
          </w:tcPr>
          <w:p w14:paraId="6BF19535">
            <w:pPr>
              <w:pStyle w:val="23"/>
              <w:bidi w:val="0"/>
              <w:rPr>
                <w:rFonts w:hint="eastAsia"/>
                <w:lang w:eastAsia="zh-CN"/>
              </w:rPr>
            </w:pPr>
            <w:r>
              <w:rPr>
                <w:rFonts w:hint="eastAsia"/>
              </w:rPr>
              <w:t>3</w:t>
            </w:r>
          </w:p>
        </w:tc>
        <w:tc>
          <w:tcPr>
            <w:tcW w:w="2295" w:type="dxa"/>
            <w:tcBorders>
              <w:tl2br w:val="nil"/>
              <w:tr2bl w:val="nil"/>
            </w:tcBorders>
            <w:noWrap w:val="0"/>
            <w:vAlign w:val="center"/>
          </w:tcPr>
          <w:p w14:paraId="71CF6A20">
            <w:pPr>
              <w:pStyle w:val="23"/>
              <w:bidi w:val="0"/>
              <w:rPr>
                <w:rFonts w:hint="eastAsia"/>
              </w:rPr>
            </w:pPr>
            <w:r>
              <w:rPr>
                <w:rFonts w:hint="eastAsia"/>
                <w:lang w:val="en-US" w:eastAsia="zh-CN"/>
              </w:rPr>
              <w:t>3</w:t>
            </w:r>
          </w:p>
        </w:tc>
      </w:tr>
      <w:tr w14:paraId="3DB04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275" w:type="pct"/>
            <w:tcBorders>
              <w:tl2br w:val="nil"/>
              <w:tr2bl w:val="nil"/>
            </w:tcBorders>
            <w:noWrap w:val="0"/>
            <w:vAlign w:val="center"/>
          </w:tcPr>
          <w:p w14:paraId="4237792D">
            <w:pPr>
              <w:pStyle w:val="23"/>
              <w:bidi w:val="0"/>
              <w:rPr>
                <w:rFonts w:hint="eastAsia"/>
              </w:rPr>
            </w:pPr>
            <w:r>
              <w:rPr>
                <w:rFonts w:hint="eastAsia"/>
              </w:rPr>
              <w:t>重金属含量</w:t>
            </w:r>
          </w:p>
        </w:tc>
        <w:tc>
          <w:tcPr>
            <w:tcW w:w="1296" w:type="pct"/>
            <w:tcBorders>
              <w:tl2br w:val="nil"/>
              <w:tr2bl w:val="nil"/>
            </w:tcBorders>
            <w:noWrap w:val="0"/>
            <w:vAlign w:val="center"/>
          </w:tcPr>
          <w:p w14:paraId="7B829DE7">
            <w:pPr>
              <w:pStyle w:val="23"/>
              <w:bidi w:val="0"/>
              <w:rPr>
                <w:rFonts w:hint="eastAsia" w:eastAsia="宋体"/>
                <w:lang w:eastAsia="zh-CN"/>
              </w:rPr>
            </w:pPr>
            <w:r>
              <w:rPr>
                <w:rFonts w:hint="eastAsia"/>
                <w:lang w:val="en-US" w:eastAsia="zh-CN"/>
              </w:rPr>
              <w:t>2</w:t>
            </w:r>
          </w:p>
        </w:tc>
        <w:tc>
          <w:tcPr>
            <w:tcW w:w="1038" w:type="pct"/>
            <w:tcBorders>
              <w:tl2br w:val="nil"/>
              <w:tr2bl w:val="nil"/>
            </w:tcBorders>
            <w:noWrap w:val="0"/>
            <w:vAlign w:val="center"/>
          </w:tcPr>
          <w:p w14:paraId="1A419770">
            <w:pPr>
              <w:pStyle w:val="23"/>
              <w:bidi w:val="0"/>
              <w:rPr>
                <w:rFonts w:hint="eastAsia"/>
                <w:lang w:eastAsia="zh-CN"/>
              </w:rPr>
            </w:pPr>
            <w:r>
              <w:rPr>
                <w:rFonts w:hint="eastAsia"/>
              </w:rPr>
              <w:t>3</w:t>
            </w:r>
          </w:p>
        </w:tc>
        <w:tc>
          <w:tcPr>
            <w:tcW w:w="2295" w:type="dxa"/>
            <w:tcBorders>
              <w:tl2br w:val="nil"/>
              <w:tr2bl w:val="nil"/>
            </w:tcBorders>
            <w:noWrap w:val="0"/>
            <w:vAlign w:val="center"/>
          </w:tcPr>
          <w:p w14:paraId="1EC30526">
            <w:pPr>
              <w:pStyle w:val="23"/>
              <w:bidi w:val="0"/>
              <w:rPr>
                <w:rFonts w:hint="eastAsia"/>
              </w:rPr>
            </w:pPr>
            <w:r>
              <w:rPr>
                <w:rFonts w:hint="eastAsia"/>
                <w:lang w:val="en-US" w:eastAsia="zh-CN"/>
              </w:rPr>
              <w:t>3</w:t>
            </w:r>
          </w:p>
        </w:tc>
      </w:tr>
      <w:tr w14:paraId="07361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275" w:type="pct"/>
            <w:tcBorders>
              <w:tl2br w:val="nil"/>
              <w:tr2bl w:val="nil"/>
            </w:tcBorders>
            <w:noWrap w:val="0"/>
            <w:vAlign w:val="center"/>
          </w:tcPr>
          <w:p w14:paraId="4F2931A6">
            <w:pPr>
              <w:pStyle w:val="23"/>
              <w:bidi w:val="0"/>
              <w:rPr>
                <w:rFonts w:hint="eastAsia"/>
              </w:rPr>
            </w:pPr>
            <w:r>
              <w:rPr>
                <w:rFonts w:hint="eastAsia"/>
              </w:rPr>
              <w:t>有效土层厚度</w:t>
            </w:r>
          </w:p>
        </w:tc>
        <w:tc>
          <w:tcPr>
            <w:tcW w:w="1296" w:type="pct"/>
            <w:tcBorders>
              <w:tl2br w:val="nil"/>
              <w:tr2bl w:val="nil"/>
            </w:tcBorders>
            <w:noWrap w:val="0"/>
            <w:vAlign w:val="center"/>
          </w:tcPr>
          <w:p w14:paraId="1E174839">
            <w:pPr>
              <w:pStyle w:val="23"/>
              <w:bidi w:val="0"/>
              <w:rPr>
                <w:rFonts w:hint="eastAsia" w:eastAsia="宋体"/>
                <w:lang w:eastAsia="zh-CN"/>
              </w:rPr>
            </w:pPr>
            <w:r>
              <w:rPr>
                <w:rFonts w:hint="eastAsia"/>
                <w:lang w:val="en-US" w:eastAsia="zh-CN"/>
              </w:rPr>
              <w:t>2</w:t>
            </w:r>
          </w:p>
        </w:tc>
        <w:tc>
          <w:tcPr>
            <w:tcW w:w="1038" w:type="pct"/>
            <w:tcBorders>
              <w:tl2br w:val="nil"/>
              <w:tr2bl w:val="nil"/>
            </w:tcBorders>
            <w:noWrap w:val="0"/>
            <w:vAlign w:val="center"/>
          </w:tcPr>
          <w:p w14:paraId="1704D274">
            <w:pPr>
              <w:pStyle w:val="23"/>
              <w:bidi w:val="0"/>
              <w:rPr>
                <w:rFonts w:hint="eastAsia"/>
                <w:lang w:eastAsia="zh-CN"/>
              </w:rPr>
            </w:pPr>
            <w:r>
              <w:rPr>
                <w:rFonts w:hint="eastAsia"/>
              </w:rPr>
              <w:t>3</w:t>
            </w:r>
          </w:p>
        </w:tc>
        <w:tc>
          <w:tcPr>
            <w:tcW w:w="2295" w:type="dxa"/>
            <w:tcBorders>
              <w:tl2br w:val="nil"/>
              <w:tr2bl w:val="nil"/>
            </w:tcBorders>
            <w:noWrap w:val="0"/>
            <w:vAlign w:val="center"/>
          </w:tcPr>
          <w:p w14:paraId="01F66805">
            <w:pPr>
              <w:pStyle w:val="23"/>
              <w:bidi w:val="0"/>
              <w:rPr>
                <w:rFonts w:hint="eastAsia"/>
              </w:rPr>
            </w:pPr>
            <w:r>
              <w:rPr>
                <w:rFonts w:hint="eastAsia"/>
                <w:lang w:val="en-US" w:eastAsia="zh-CN"/>
              </w:rPr>
              <w:t>3</w:t>
            </w:r>
          </w:p>
        </w:tc>
      </w:tr>
      <w:tr w14:paraId="2831C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275" w:type="pct"/>
            <w:tcBorders>
              <w:tl2br w:val="nil"/>
              <w:tr2bl w:val="nil"/>
            </w:tcBorders>
            <w:noWrap w:val="0"/>
            <w:vAlign w:val="center"/>
          </w:tcPr>
          <w:p w14:paraId="663FF898">
            <w:pPr>
              <w:pStyle w:val="23"/>
              <w:bidi w:val="0"/>
              <w:rPr>
                <w:rFonts w:hint="eastAsia"/>
              </w:rPr>
            </w:pPr>
            <w:r>
              <w:rPr>
                <w:rFonts w:hint="eastAsia"/>
              </w:rPr>
              <w:t>土壤质地</w:t>
            </w:r>
          </w:p>
        </w:tc>
        <w:tc>
          <w:tcPr>
            <w:tcW w:w="1296" w:type="pct"/>
            <w:tcBorders>
              <w:tl2br w:val="nil"/>
              <w:tr2bl w:val="nil"/>
            </w:tcBorders>
            <w:noWrap w:val="0"/>
            <w:vAlign w:val="center"/>
          </w:tcPr>
          <w:p w14:paraId="0E8B4109">
            <w:pPr>
              <w:pStyle w:val="23"/>
              <w:bidi w:val="0"/>
              <w:rPr>
                <w:rFonts w:hint="eastAsia" w:eastAsia="宋体"/>
                <w:lang w:eastAsia="zh-CN"/>
              </w:rPr>
            </w:pPr>
            <w:r>
              <w:rPr>
                <w:rFonts w:hint="eastAsia"/>
                <w:lang w:val="en-US" w:eastAsia="zh-CN"/>
              </w:rPr>
              <w:t>2</w:t>
            </w:r>
          </w:p>
        </w:tc>
        <w:tc>
          <w:tcPr>
            <w:tcW w:w="1038" w:type="pct"/>
            <w:tcBorders>
              <w:tl2br w:val="nil"/>
              <w:tr2bl w:val="nil"/>
            </w:tcBorders>
            <w:noWrap w:val="0"/>
            <w:vAlign w:val="center"/>
          </w:tcPr>
          <w:p w14:paraId="7A303A57">
            <w:pPr>
              <w:pStyle w:val="23"/>
              <w:bidi w:val="0"/>
              <w:rPr>
                <w:rFonts w:hint="eastAsia"/>
                <w:lang w:val="en-US" w:eastAsia="zh-CN"/>
              </w:rPr>
            </w:pPr>
            <w:r>
              <w:rPr>
                <w:rFonts w:hint="eastAsia"/>
              </w:rPr>
              <w:t>3</w:t>
            </w:r>
          </w:p>
        </w:tc>
        <w:tc>
          <w:tcPr>
            <w:tcW w:w="2295" w:type="dxa"/>
            <w:tcBorders>
              <w:tl2br w:val="nil"/>
              <w:tr2bl w:val="nil"/>
            </w:tcBorders>
            <w:noWrap w:val="0"/>
            <w:vAlign w:val="center"/>
          </w:tcPr>
          <w:p w14:paraId="625197AB">
            <w:pPr>
              <w:pStyle w:val="23"/>
              <w:bidi w:val="0"/>
              <w:rPr>
                <w:rFonts w:hint="eastAsia"/>
              </w:rPr>
            </w:pPr>
            <w:r>
              <w:rPr>
                <w:rFonts w:hint="eastAsia"/>
                <w:lang w:val="en-US" w:eastAsia="zh-CN"/>
              </w:rPr>
              <w:t>3</w:t>
            </w:r>
          </w:p>
        </w:tc>
      </w:tr>
      <w:tr w14:paraId="6CD2A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275" w:type="pct"/>
            <w:tcBorders>
              <w:tl2br w:val="nil"/>
              <w:tr2bl w:val="nil"/>
            </w:tcBorders>
            <w:noWrap w:val="0"/>
            <w:vAlign w:val="center"/>
          </w:tcPr>
          <w:p w14:paraId="64D56F3D">
            <w:pPr>
              <w:pStyle w:val="23"/>
              <w:bidi w:val="0"/>
              <w:rPr>
                <w:rFonts w:hint="eastAsia"/>
              </w:rPr>
            </w:pPr>
            <w:r>
              <w:rPr>
                <w:rFonts w:hint="eastAsia"/>
              </w:rPr>
              <w:t>土壤砾石含量</w:t>
            </w:r>
          </w:p>
        </w:tc>
        <w:tc>
          <w:tcPr>
            <w:tcW w:w="1296" w:type="pct"/>
            <w:tcBorders>
              <w:tl2br w:val="nil"/>
              <w:tr2bl w:val="nil"/>
            </w:tcBorders>
            <w:noWrap w:val="0"/>
            <w:vAlign w:val="center"/>
          </w:tcPr>
          <w:p w14:paraId="5792DAAE">
            <w:pPr>
              <w:pStyle w:val="23"/>
              <w:bidi w:val="0"/>
              <w:rPr>
                <w:rFonts w:hint="eastAsia" w:eastAsia="宋体"/>
                <w:lang w:eastAsia="zh-CN"/>
              </w:rPr>
            </w:pPr>
            <w:r>
              <w:rPr>
                <w:rFonts w:hint="eastAsia"/>
                <w:lang w:val="en-US" w:eastAsia="zh-CN"/>
              </w:rPr>
              <w:t>2</w:t>
            </w:r>
          </w:p>
        </w:tc>
        <w:tc>
          <w:tcPr>
            <w:tcW w:w="1038" w:type="pct"/>
            <w:tcBorders>
              <w:tl2br w:val="nil"/>
              <w:tr2bl w:val="nil"/>
            </w:tcBorders>
            <w:noWrap w:val="0"/>
            <w:vAlign w:val="center"/>
          </w:tcPr>
          <w:p w14:paraId="2D2AA42C">
            <w:pPr>
              <w:pStyle w:val="23"/>
              <w:bidi w:val="0"/>
              <w:rPr>
                <w:rFonts w:hint="eastAsia"/>
              </w:rPr>
            </w:pPr>
            <w:r>
              <w:rPr>
                <w:rFonts w:hint="eastAsia"/>
              </w:rPr>
              <w:t>3</w:t>
            </w:r>
          </w:p>
        </w:tc>
        <w:tc>
          <w:tcPr>
            <w:tcW w:w="2295" w:type="dxa"/>
            <w:tcBorders>
              <w:tl2br w:val="nil"/>
              <w:tr2bl w:val="nil"/>
            </w:tcBorders>
            <w:noWrap w:val="0"/>
            <w:vAlign w:val="center"/>
          </w:tcPr>
          <w:p w14:paraId="72306A2C">
            <w:pPr>
              <w:pStyle w:val="23"/>
              <w:bidi w:val="0"/>
              <w:rPr>
                <w:rFonts w:hint="eastAsia"/>
              </w:rPr>
            </w:pPr>
            <w:r>
              <w:rPr>
                <w:rFonts w:hint="eastAsia"/>
                <w:lang w:val="en-US" w:eastAsia="zh-CN"/>
              </w:rPr>
              <w:t>3</w:t>
            </w:r>
          </w:p>
        </w:tc>
      </w:tr>
      <w:tr w14:paraId="290C5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275" w:type="pct"/>
            <w:tcBorders>
              <w:tl2br w:val="nil"/>
              <w:tr2bl w:val="nil"/>
            </w:tcBorders>
            <w:noWrap w:val="0"/>
            <w:vAlign w:val="center"/>
          </w:tcPr>
          <w:p w14:paraId="5CAF0076">
            <w:pPr>
              <w:pStyle w:val="23"/>
              <w:bidi w:val="0"/>
              <w:rPr>
                <w:rFonts w:hint="eastAsia"/>
              </w:rPr>
            </w:pPr>
            <w:r>
              <w:rPr>
                <w:rFonts w:hint="eastAsia"/>
              </w:rPr>
              <w:t>土壤容重（压实）</w:t>
            </w:r>
          </w:p>
        </w:tc>
        <w:tc>
          <w:tcPr>
            <w:tcW w:w="1296" w:type="pct"/>
            <w:tcBorders>
              <w:tl2br w:val="nil"/>
              <w:tr2bl w:val="nil"/>
            </w:tcBorders>
            <w:noWrap w:val="0"/>
            <w:vAlign w:val="center"/>
          </w:tcPr>
          <w:p w14:paraId="5170EA92">
            <w:pPr>
              <w:pStyle w:val="23"/>
              <w:bidi w:val="0"/>
              <w:rPr>
                <w:rFonts w:hint="eastAsia" w:eastAsia="宋体"/>
                <w:lang w:eastAsia="zh-CN"/>
              </w:rPr>
            </w:pPr>
            <w:r>
              <w:rPr>
                <w:rFonts w:hint="eastAsia"/>
                <w:lang w:val="en-US" w:eastAsia="zh-CN"/>
              </w:rPr>
              <w:t>2</w:t>
            </w:r>
          </w:p>
        </w:tc>
        <w:tc>
          <w:tcPr>
            <w:tcW w:w="1038" w:type="pct"/>
            <w:tcBorders>
              <w:tl2br w:val="nil"/>
              <w:tr2bl w:val="nil"/>
            </w:tcBorders>
            <w:noWrap w:val="0"/>
            <w:vAlign w:val="center"/>
          </w:tcPr>
          <w:p w14:paraId="13979F20">
            <w:pPr>
              <w:pStyle w:val="23"/>
              <w:bidi w:val="0"/>
              <w:rPr>
                <w:rFonts w:hint="eastAsia"/>
              </w:rPr>
            </w:pPr>
            <w:r>
              <w:rPr>
                <w:rFonts w:hint="eastAsia"/>
              </w:rPr>
              <w:t>3</w:t>
            </w:r>
          </w:p>
        </w:tc>
        <w:tc>
          <w:tcPr>
            <w:tcW w:w="2295" w:type="dxa"/>
            <w:tcBorders>
              <w:tl2br w:val="nil"/>
              <w:tr2bl w:val="nil"/>
            </w:tcBorders>
            <w:noWrap w:val="0"/>
            <w:vAlign w:val="center"/>
          </w:tcPr>
          <w:p w14:paraId="1E7AB366">
            <w:pPr>
              <w:pStyle w:val="23"/>
              <w:bidi w:val="0"/>
              <w:rPr>
                <w:rFonts w:hint="eastAsia"/>
              </w:rPr>
            </w:pPr>
            <w:r>
              <w:rPr>
                <w:rFonts w:hint="eastAsia"/>
                <w:lang w:val="en-US" w:eastAsia="zh-CN"/>
              </w:rPr>
              <w:t>3</w:t>
            </w:r>
          </w:p>
        </w:tc>
      </w:tr>
      <w:tr w14:paraId="19E50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275" w:type="pct"/>
            <w:tcBorders>
              <w:tl2br w:val="nil"/>
              <w:tr2bl w:val="nil"/>
            </w:tcBorders>
            <w:noWrap w:val="0"/>
            <w:vAlign w:val="center"/>
          </w:tcPr>
          <w:p w14:paraId="6ACBCBF1">
            <w:pPr>
              <w:pStyle w:val="23"/>
              <w:bidi w:val="0"/>
              <w:rPr>
                <w:rFonts w:hint="eastAsia"/>
              </w:rPr>
            </w:pPr>
            <w:r>
              <w:rPr>
                <w:rFonts w:hint="eastAsia"/>
              </w:rPr>
              <w:t>有机质</w:t>
            </w:r>
          </w:p>
        </w:tc>
        <w:tc>
          <w:tcPr>
            <w:tcW w:w="1296" w:type="pct"/>
            <w:tcBorders>
              <w:tl2br w:val="nil"/>
              <w:tr2bl w:val="nil"/>
            </w:tcBorders>
            <w:noWrap w:val="0"/>
            <w:vAlign w:val="center"/>
          </w:tcPr>
          <w:p w14:paraId="164B05AC">
            <w:pPr>
              <w:pStyle w:val="23"/>
              <w:bidi w:val="0"/>
              <w:rPr>
                <w:rFonts w:hint="eastAsia" w:eastAsia="宋体"/>
                <w:lang w:eastAsia="zh-CN"/>
              </w:rPr>
            </w:pPr>
            <w:r>
              <w:rPr>
                <w:rFonts w:hint="eastAsia"/>
                <w:lang w:val="en-US" w:eastAsia="zh-CN"/>
              </w:rPr>
              <w:t>2</w:t>
            </w:r>
          </w:p>
        </w:tc>
        <w:tc>
          <w:tcPr>
            <w:tcW w:w="1038" w:type="pct"/>
            <w:tcBorders>
              <w:tl2br w:val="nil"/>
              <w:tr2bl w:val="nil"/>
            </w:tcBorders>
            <w:noWrap w:val="0"/>
            <w:vAlign w:val="center"/>
          </w:tcPr>
          <w:p w14:paraId="7A2F41B1">
            <w:pPr>
              <w:pStyle w:val="23"/>
              <w:bidi w:val="0"/>
              <w:rPr>
                <w:rFonts w:hint="eastAsia"/>
              </w:rPr>
            </w:pPr>
            <w:r>
              <w:rPr>
                <w:rFonts w:hint="eastAsia"/>
              </w:rPr>
              <w:t>3</w:t>
            </w:r>
          </w:p>
        </w:tc>
        <w:tc>
          <w:tcPr>
            <w:tcW w:w="2295" w:type="dxa"/>
            <w:tcBorders>
              <w:tl2br w:val="nil"/>
              <w:tr2bl w:val="nil"/>
            </w:tcBorders>
            <w:noWrap w:val="0"/>
            <w:vAlign w:val="center"/>
          </w:tcPr>
          <w:p w14:paraId="54C74276">
            <w:pPr>
              <w:pStyle w:val="23"/>
              <w:bidi w:val="0"/>
              <w:rPr>
                <w:rFonts w:hint="eastAsia"/>
              </w:rPr>
            </w:pPr>
            <w:r>
              <w:rPr>
                <w:rFonts w:hint="eastAsia"/>
                <w:lang w:val="en-US" w:eastAsia="zh-CN"/>
              </w:rPr>
              <w:t>3</w:t>
            </w:r>
          </w:p>
        </w:tc>
      </w:tr>
      <w:tr w14:paraId="7ACB4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275" w:type="pct"/>
            <w:tcBorders>
              <w:tl2br w:val="nil"/>
              <w:tr2bl w:val="nil"/>
            </w:tcBorders>
            <w:noWrap w:val="0"/>
            <w:vAlign w:val="center"/>
          </w:tcPr>
          <w:p w14:paraId="3374FF11">
            <w:pPr>
              <w:pStyle w:val="23"/>
              <w:bidi w:val="0"/>
              <w:rPr>
                <w:rFonts w:hint="eastAsia"/>
              </w:rPr>
            </w:pPr>
            <w:r>
              <w:rPr>
                <w:rFonts w:hint="eastAsia"/>
              </w:rPr>
              <w:t>全氮</w:t>
            </w:r>
          </w:p>
        </w:tc>
        <w:tc>
          <w:tcPr>
            <w:tcW w:w="1296" w:type="pct"/>
            <w:tcBorders>
              <w:tl2br w:val="nil"/>
              <w:tr2bl w:val="nil"/>
            </w:tcBorders>
            <w:noWrap w:val="0"/>
            <w:vAlign w:val="center"/>
          </w:tcPr>
          <w:p w14:paraId="447CB78E">
            <w:pPr>
              <w:pStyle w:val="23"/>
              <w:bidi w:val="0"/>
              <w:rPr>
                <w:rFonts w:hint="eastAsia" w:eastAsia="宋体"/>
                <w:lang w:eastAsia="zh-CN"/>
              </w:rPr>
            </w:pPr>
            <w:r>
              <w:rPr>
                <w:rFonts w:hint="eastAsia"/>
                <w:lang w:val="en-US" w:eastAsia="zh-CN"/>
              </w:rPr>
              <w:t>2</w:t>
            </w:r>
          </w:p>
        </w:tc>
        <w:tc>
          <w:tcPr>
            <w:tcW w:w="1038" w:type="pct"/>
            <w:tcBorders>
              <w:tl2br w:val="nil"/>
              <w:tr2bl w:val="nil"/>
            </w:tcBorders>
            <w:noWrap w:val="0"/>
            <w:vAlign w:val="center"/>
          </w:tcPr>
          <w:p w14:paraId="64F399A0">
            <w:pPr>
              <w:pStyle w:val="23"/>
              <w:bidi w:val="0"/>
              <w:rPr>
                <w:rFonts w:hint="eastAsia"/>
              </w:rPr>
            </w:pPr>
            <w:r>
              <w:rPr>
                <w:rFonts w:hint="eastAsia"/>
              </w:rPr>
              <w:t>3</w:t>
            </w:r>
          </w:p>
        </w:tc>
        <w:tc>
          <w:tcPr>
            <w:tcW w:w="2295" w:type="dxa"/>
            <w:tcBorders>
              <w:tl2br w:val="nil"/>
              <w:tr2bl w:val="nil"/>
            </w:tcBorders>
            <w:noWrap w:val="0"/>
            <w:vAlign w:val="center"/>
          </w:tcPr>
          <w:p w14:paraId="360B18EF">
            <w:pPr>
              <w:pStyle w:val="23"/>
              <w:bidi w:val="0"/>
              <w:rPr>
                <w:rFonts w:hint="eastAsia"/>
              </w:rPr>
            </w:pPr>
            <w:r>
              <w:rPr>
                <w:rFonts w:hint="eastAsia"/>
                <w:lang w:val="en-US" w:eastAsia="zh-CN"/>
              </w:rPr>
              <w:t>3</w:t>
            </w:r>
          </w:p>
        </w:tc>
      </w:tr>
      <w:tr w14:paraId="2B67B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275" w:type="pct"/>
            <w:tcBorders>
              <w:tl2br w:val="nil"/>
              <w:tr2bl w:val="nil"/>
            </w:tcBorders>
            <w:noWrap w:val="0"/>
            <w:vAlign w:val="center"/>
          </w:tcPr>
          <w:p w14:paraId="5DEBDB56">
            <w:pPr>
              <w:pStyle w:val="23"/>
              <w:bidi w:val="0"/>
              <w:rPr>
                <w:rFonts w:hint="eastAsia"/>
              </w:rPr>
            </w:pPr>
            <w:r>
              <w:rPr>
                <w:rFonts w:hint="eastAsia"/>
              </w:rPr>
              <w:t>有效磷</w:t>
            </w:r>
          </w:p>
        </w:tc>
        <w:tc>
          <w:tcPr>
            <w:tcW w:w="1296" w:type="pct"/>
            <w:tcBorders>
              <w:tl2br w:val="nil"/>
              <w:tr2bl w:val="nil"/>
            </w:tcBorders>
            <w:noWrap w:val="0"/>
            <w:vAlign w:val="center"/>
          </w:tcPr>
          <w:p w14:paraId="658CA07D">
            <w:pPr>
              <w:pStyle w:val="23"/>
              <w:bidi w:val="0"/>
              <w:rPr>
                <w:rFonts w:hint="eastAsia" w:eastAsia="宋体"/>
                <w:lang w:eastAsia="zh-CN"/>
              </w:rPr>
            </w:pPr>
            <w:r>
              <w:rPr>
                <w:rFonts w:hint="eastAsia"/>
                <w:lang w:val="en-US" w:eastAsia="zh-CN"/>
              </w:rPr>
              <w:t>2</w:t>
            </w:r>
          </w:p>
        </w:tc>
        <w:tc>
          <w:tcPr>
            <w:tcW w:w="1038" w:type="pct"/>
            <w:tcBorders>
              <w:tl2br w:val="nil"/>
              <w:tr2bl w:val="nil"/>
            </w:tcBorders>
            <w:noWrap w:val="0"/>
            <w:vAlign w:val="center"/>
          </w:tcPr>
          <w:p w14:paraId="7F040704">
            <w:pPr>
              <w:pStyle w:val="23"/>
              <w:bidi w:val="0"/>
              <w:rPr>
                <w:rFonts w:hint="eastAsia"/>
              </w:rPr>
            </w:pPr>
            <w:r>
              <w:rPr>
                <w:rFonts w:hint="eastAsia"/>
              </w:rPr>
              <w:t>3</w:t>
            </w:r>
          </w:p>
        </w:tc>
        <w:tc>
          <w:tcPr>
            <w:tcW w:w="2295" w:type="dxa"/>
            <w:tcBorders>
              <w:tl2br w:val="nil"/>
              <w:tr2bl w:val="nil"/>
            </w:tcBorders>
            <w:noWrap w:val="0"/>
            <w:vAlign w:val="center"/>
          </w:tcPr>
          <w:p w14:paraId="2990009A">
            <w:pPr>
              <w:pStyle w:val="23"/>
              <w:bidi w:val="0"/>
              <w:rPr>
                <w:rFonts w:hint="eastAsia"/>
              </w:rPr>
            </w:pPr>
            <w:r>
              <w:rPr>
                <w:rFonts w:hint="eastAsia"/>
                <w:lang w:val="en-US" w:eastAsia="zh-CN"/>
              </w:rPr>
              <w:t>3</w:t>
            </w:r>
          </w:p>
        </w:tc>
      </w:tr>
      <w:tr w14:paraId="3B685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275" w:type="pct"/>
            <w:tcBorders>
              <w:tl2br w:val="nil"/>
              <w:tr2bl w:val="nil"/>
            </w:tcBorders>
            <w:noWrap w:val="0"/>
            <w:vAlign w:val="center"/>
          </w:tcPr>
          <w:p w14:paraId="3365EC38">
            <w:pPr>
              <w:pStyle w:val="23"/>
              <w:bidi w:val="0"/>
              <w:rPr>
                <w:rFonts w:hint="eastAsia"/>
              </w:rPr>
            </w:pPr>
            <w:r>
              <w:rPr>
                <w:rFonts w:hint="eastAsia"/>
              </w:rPr>
              <w:t>有效钾</w:t>
            </w:r>
          </w:p>
        </w:tc>
        <w:tc>
          <w:tcPr>
            <w:tcW w:w="1296" w:type="pct"/>
            <w:tcBorders>
              <w:tl2br w:val="nil"/>
              <w:tr2bl w:val="nil"/>
            </w:tcBorders>
            <w:noWrap w:val="0"/>
            <w:vAlign w:val="center"/>
          </w:tcPr>
          <w:p w14:paraId="0B357E71">
            <w:pPr>
              <w:pStyle w:val="23"/>
              <w:bidi w:val="0"/>
              <w:rPr>
                <w:rFonts w:hint="eastAsia" w:eastAsia="宋体"/>
                <w:lang w:eastAsia="zh-CN"/>
              </w:rPr>
            </w:pPr>
            <w:r>
              <w:rPr>
                <w:rFonts w:hint="eastAsia"/>
                <w:lang w:val="en-US" w:eastAsia="zh-CN"/>
              </w:rPr>
              <w:t>2</w:t>
            </w:r>
          </w:p>
        </w:tc>
        <w:tc>
          <w:tcPr>
            <w:tcW w:w="1038" w:type="pct"/>
            <w:tcBorders>
              <w:tl2br w:val="nil"/>
              <w:tr2bl w:val="nil"/>
            </w:tcBorders>
            <w:noWrap w:val="0"/>
            <w:vAlign w:val="center"/>
          </w:tcPr>
          <w:p w14:paraId="4B099AB3">
            <w:pPr>
              <w:pStyle w:val="23"/>
              <w:bidi w:val="0"/>
              <w:rPr>
                <w:rFonts w:hint="eastAsia"/>
              </w:rPr>
            </w:pPr>
            <w:r>
              <w:rPr>
                <w:rFonts w:hint="eastAsia"/>
              </w:rPr>
              <w:t>3</w:t>
            </w:r>
          </w:p>
        </w:tc>
        <w:tc>
          <w:tcPr>
            <w:tcW w:w="2295" w:type="dxa"/>
            <w:tcBorders>
              <w:tl2br w:val="nil"/>
              <w:tr2bl w:val="nil"/>
            </w:tcBorders>
            <w:noWrap w:val="0"/>
            <w:vAlign w:val="center"/>
          </w:tcPr>
          <w:p w14:paraId="5FB619D2">
            <w:pPr>
              <w:pStyle w:val="23"/>
              <w:bidi w:val="0"/>
              <w:rPr>
                <w:rFonts w:hint="eastAsia"/>
              </w:rPr>
            </w:pPr>
            <w:r>
              <w:rPr>
                <w:rFonts w:hint="eastAsia"/>
                <w:lang w:val="en-US" w:eastAsia="zh-CN"/>
              </w:rPr>
              <w:t>3</w:t>
            </w:r>
          </w:p>
        </w:tc>
      </w:tr>
    </w:tbl>
    <w:p w14:paraId="06551DE0">
      <w:pPr>
        <w:bidi w:val="0"/>
        <w:rPr>
          <w:rFonts w:hint="eastAsia"/>
        </w:rPr>
      </w:pPr>
      <w:r>
        <w:rPr>
          <w:rFonts w:hint="eastAsia"/>
        </w:rPr>
        <w:t>3</w:t>
      </w:r>
      <w:r>
        <w:rPr>
          <w:rFonts w:hint="eastAsia"/>
          <w:lang w:val="en-US" w:eastAsia="zh-CN"/>
        </w:rPr>
        <w:t>）</w:t>
      </w:r>
      <w:r>
        <w:rPr>
          <w:rFonts w:hint="eastAsia"/>
        </w:rPr>
        <w:t>监测方法</w:t>
      </w:r>
    </w:p>
    <w:p w14:paraId="3A28086A">
      <w:pPr>
        <w:bidi w:val="0"/>
        <w:rPr>
          <w:rFonts w:hint="eastAsia"/>
          <w:lang w:val="iu-Latn-CA"/>
        </w:rPr>
      </w:pPr>
      <w:r>
        <w:rPr>
          <w:rFonts w:hint="eastAsia"/>
          <w:lang w:eastAsia="zh-CN"/>
        </w:rPr>
        <w:t>（</w:t>
      </w:r>
      <w:r>
        <w:rPr>
          <w:rFonts w:hint="eastAsia"/>
          <w:lang w:val="en-US" w:eastAsia="zh-CN"/>
        </w:rPr>
        <w:t>1</w:t>
      </w:r>
      <w:r>
        <w:rPr>
          <w:rFonts w:hint="eastAsia"/>
          <w:lang w:eastAsia="zh-CN"/>
        </w:rPr>
        <w:t>）土地损毁监测</w:t>
      </w:r>
    </w:p>
    <w:p w14:paraId="4A876868">
      <w:pPr>
        <w:bidi w:val="0"/>
        <w:rPr>
          <w:rFonts w:hint="eastAsia"/>
          <w:lang w:eastAsia="zh-CN"/>
        </w:rPr>
      </w:pPr>
      <w:r>
        <w:rPr>
          <w:rFonts w:hint="eastAsia"/>
        </w:rPr>
        <w:t>监测方法以《土地复垦技术标准（试行）》为准</w:t>
      </w:r>
      <w:r>
        <w:rPr>
          <w:rFonts w:hint="eastAsia"/>
          <w:lang w:eastAsia="zh-CN"/>
        </w:rPr>
        <w:t>，</w:t>
      </w:r>
      <w:r>
        <w:rPr>
          <w:rFonts w:hint="eastAsia"/>
          <w:lang w:val="iu-Latn-CA"/>
        </w:rPr>
        <w:t>采用</w:t>
      </w:r>
      <w:r>
        <w:rPr>
          <w:rFonts w:hint="eastAsia"/>
          <w:lang w:val="en-US" w:eastAsia="zh-CN"/>
        </w:rPr>
        <w:t>无人机航测方式进行监测。</w:t>
      </w:r>
    </w:p>
    <w:p w14:paraId="14DFBD0C">
      <w:pPr>
        <w:bidi w:val="0"/>
        <w:rPr>
          <w:rFonts w:hint="eastAsia"/>
        </w:rPr>
      </w:pPr>
      <w:r>
        <w:rPr>
          <w:rFonts w:hint="eastAsia"/>
          <w:lang w:eastAsia="zh-CN"/>
        </w:rPr>
        <w:t>（</w:t>
      </w:r>
      <w:r>
        <w:rPr>
          <w:rFonts w:hint="eastAsia"/>
          <w:lang w:val="en-US" w:eastAsia="zh-CN"/>
        </w:rPr>
        <w:t>2</w:t>
      </w:r>
      <w:r>
        <w:rPr>
          <w:rFonts w:hint="eastAsia"/>
          <w:lang w:eastAsia="zh-CN"/>
        </w:rPr>
        <w:t>）</w:t>
      </w:r>
      <w:r>
        <w:rPr>
          <w:rFonts w:hint="eastAsia"/>
        </w:rPr>
        <w:t>复垦植被监测</w:t>
      </w:r>
    </w:p>
    <w:p w14:paraId="708D1E02">
      <w:pPr>
        <w:bidi w:val="0"/>
        <w:rPr>
          <w:rFonts w:hint="eastAsia"/>
        </w:rPr>
      </w:pPr>
      <w:r>
        <w:rPr>
          <w:rFonts w:hint="eastAsia"/>
        </w:rPr>
        <w:t>监测方法以《土地复垦技术标准（试行）》为准</w:t>
      </w:r>
      <w:r>
        <w:rPr>
          <w:rFonts w:hint="eastAsia"/>
          <w:lang w:eastAsia="zh-CN"/>
        </w:rPr>
        <w:t>，</w:t>
      </w:r>
      <w:r>
        <w:rPr>
          <w:rFonts w:hint="eastAsia"/>
        </w:rPr>
        <w:t>采用网格法、随机法、分区布点</w:t>
      </w:r>
      <w:r>
        <w:rPr>
          <w:rFonts w:hint="eastAsia"/>
          <w:lang w:eastAsia="zh-CN"/>
        </w:rPr>
        <w:t>法等</w:t>
      </w:r>
      <w:r>
        <w:rPr>
          <w:rFonts w:hint="eastAsia"/>
        </w:rPr>
        <w:t>结合</w:t>
      </w:r>
      <w:r>
        <w:rPr>
          <w:rFonts w:hint="eastAsia"/>
          <w:lang w:val="en-US" w:eastAsia="zh-CN"/>
        </w:rPr>
        <w:t>方式</w:t>
      </w:r>
      <w:r>
        <w:rPr>
          <w:rFonts w:hint="eastAsia"/>
        </w:rPr>
        <w:t>。</w:t>
      </w:r>
    </w:p>
    <w:p w14:paraId="3D65DC47">
      <w:pPr>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土壤质量监测</w:t>
      </w:r>
    </w:p>
    <w:p w14:paraId="783CD348">
      <w:pPr>
        <w:bidi w:val="0"/>
        <w:rPr>
          <w:rFonts w:hint="default" w:eastAsia="宋体"/>
          <w:lang w:val="en-US" w:eastAsia="zh-CN"/>
        </w:rPr>
      </w:pPr>
      <w:r>
        <w:rPr>
          <w:rFonts w:hint="eastAsia"/>
        </w:rPr>
        <w:t>本复垦方案监测方法以《土地复垦技术标准（试行）》为准。采用网格法、随机法、分区布点法结合</w:t>
      </w:r>
      <w:r>
        <w:rPr>
          <w:rFonts w:hint="eastAsia"/>
          <w:lang w:val="en-US" w:eastAsia="zh-CN"/>
        </w:rPr>
        <w:t>方式</w:t>
      </w:r>
      <w:r>
        <w:rPr>
          <w:rFonts w:hint="eastAsia"/>
        </w:rPr>
        <w:t>。</w:t>
      </w:r>
    </w:p>
    <w:p w14:paraId="6016D2FC">
      <w:pPr>
        <w:bidi w:val="0"/>
        <w:rPr>
          <w:rFonts w:hint="eastAsia"/>
          <w:lang w:eastAsia="zh-CN"/>
        </w:rPr>
      </w:pPr>
      <w:r>
        <w:rPr>
          <w:rFonts w:hint="eastAsia"/>
          <w:lang w:val="en-US" w:eastAsia="zh-CN"/>
        </w:rPr>
        <w:t>4）</w:t>
      </w:r>
      <w:r>
        <w:rPr>
          <w:rFonts w:hint="eastAsia"/>
        </w:rPr>
        <w:t>监测</w:t>
      </w:r>
      <w:r>
        <w:rPr>
          <w:rFonts w:hint="eastAsia"/>
          <w:lang w:val="en-US" w:eastAsia="zh-CN"/>
        </w:rPr>
        <w:t>要求</w:t>
      </w:r>
    </w:p>
    <w:p w14:paraId="480529EA">
      <w:pPr>
        <w:bidi w:val="0"/>
        <w:rPr>
          <w:rFonts w:hint="eastAsia"/>
          <w:lang w:val="en-US" w:eastAsia="zh-CN"/>
        </w:rPr>
      </w:pPr>
      <w:r>
        <w:rPr>
          <w:rFonts w:hint="eastAsia"/>
          <w:lang w:eastAsia="zh-CN"/>
        </w:rPr>
        <w:t>（</w:t>
      </w:r>
      <w:r>
        <w:rPr>
          <w:rFonts w:hint="eastAsia"/>
          <w:lang w:val="en-US" w:eastAsia="zh-CN"/>
        </w:rPr>
        <w:t>1</w:t>
      </w:r>
      <w:r>
        <w:rPr>
          <w:rFonts w:hint="eastAsia"/>
          <w:lang w:eastAsia="zh-CN"/>
        </w:rPr>
        <w:t>）土地损毁监测</w:t>
      </w:r>
    </w:p>
    <w:p w14:paraId="532FAACB">
      <w:pPr>
        <w:bidi w:val="0"/>
        <w:rPr>
          <w:rFonts w:hint="default" w:eastAsia="宋体"/>
          <w:lang w:val="en-US" w:eastAsia="zh-CN"/>
        </w:rPr>
      </w:pPr>
      <w:r>
        <w:rPr>
          <w:rFonts w:hint="eastAsia"/>
          <w:lang w:val="en-US" w:eastAsia="zh-CN"/>
        </w:rPr>
        <w:t>确保相邻两次航测数据坐标系以及高程系统的统一，精度达到要求。</w:t>
      </w:r>
    </w:p>
    <w:p w14:paraId="63C2C755">
      <w:pPr>
        <w:bidi w:val="0"/>
        <w:rPr>
          <w:rFonts w:hint="eastAsia"/>
        </w:rPr>
      </w:pPr>
      <w:r>
        <w:rPr>
          <w:rFonts w:hint="eastAsia"/>
          <w:lang w:eastAsia="zh-CN"/>
        </w:rPr>
        <w:t>（</w:t>
      </w:r>
      <w:r>
        <w:rPr>
          <w:rFonts w:hint="eastAsia"/>
          <w:lang w:val="en-US" w:eastAsia="zh-CN"/>
        </w:rPr>
        <w:t>2</w:t>
      </w:r>
      <w:r>
        <w:rPr>
          <w:rFonts w:hint="eastAsia"/>
          <w:lang w:eastAsia="zh-CN"/>
        </w:rPr>
        <w:t>）</w:t>
      </w:r>
      <w:r>
        <w:rPr>
          <w:rFonts w:hint="eastAsia"/>
        </w:rPr>
        <w:t>复垦植被监测</w:t>
      </w:r>
    </w:p>
    <w:p w14:paraId="46E3F830">
      <w:pPr>
        <w:bidi w:val="0"/>
        <w:rPr>
          <w:rFonts w:hint="eastAsia"/>
        </w:rPr>
      </w:pPr>
      <w:r>
        <w:rPr>
          <w:rFonts w:hint="eastAsia"/>
        </w:rPr>
        <w:t>选有代表性的地块作为标准样地，在样地内随机确定样方，样方大小应考虑植被株行距大小的影响，样方的面积为水平投影面积，本项目确定的样方为 50m×50m，用样方的观测值计算林地的郁闭度。</w:t>
      </w:r>
    </w:p>
    <w:p w14:paraId="0EB99BD2">
      <w:pPr>
        <w:bidi w:val="0"/>
        <w:rPr>
          <w:rFonts w:hint="eastAsia"/>
          <w:lang w:val="en-US" w:eastAsia="zh-CN"/>
        </w:rPr>
      </w:pPr>
      <w:r>
        <w:rPr>
          <w:rFonts w:hint="eastAsia"/>
          <w:lang w:eastAsia="zh-CN"/>
        </w:rPr>
        <w:t>（</w:t>
      </w:r>
      <w:r>
        <w:rPr>
          <w:rFonts w:hint="eastAsia"/>
          <w:lang w:val="en-US" w:eastAsia="zh-CN"/>
        </w:rPr>
        <w:t>3</w:t>
      </w:r>
      <w:r>
        <w:rPr>
          <w:rFonts w:hint="eastAsia"/>
          <w:lang w:eastAsia="zh-CN"/>
        </w:rPr>
        <w:t>）</w:t>
      </w:r>
      <w:r>
        <w:rPr>
          <w:rFonts w:hint="eastAsia"/>
        </w:rPr>
        <w:t>土壤质量监测</w:t>
      </w:r>
    </w:p>
    <w:p w14:paraId="41C38E3E">
      <w:pPr>
        <w:bidi w:val="0"/>
        <w:rPr>
          <w:rFonts w:hint="eastAsia"/>
        </w:rPr>
      </w:pPr>
      <w:r>
        <w:rPr>
          <w:rFonts w:hint="eastAsia"/>
        </w:rPr>
        <w:t>采样点需准确定位（GPS）。采样深度需根据监测目标确定（如 0-20cm 表土、20</w:t>
      </w:r>
      <w:r>
        <w:rPr>
          <w:rFonts w:hint="eastAsia"/>
          <w:lang w:eastAsia="zh-CN"/>
        </w:rPr>
        <w:t>—</w:t>
      </w:r>
      <w:r>
        <w:rPr>
          <w:rFonts w:hint="eastAsia"/>
        </w:rPr>
        <w:t>60cm 心土、污染扩散深度等）。样品采集、保存、运输、制备、分析需严格遵循相关标准，保证质量控制和数据可比性。记录详细的环境背景信息（天气、植被、人为活动等）。</w:t>
      </w:r>
    </w:p>
    <w:p w14:paraId="042ED501">
      <w:pPr>
        <w:bidi w:val="0"/>
        <w:rPr>
          <w:rFonts w:hint="eastAsia"/>
          <w:lang w:val="iu-Latn-CA"/>
        </w:rPr>
      </w:pPr>
      <w:r>
        <w:rPr>
          <w:rFonts w:hint="eastAsia"/>
          <w:lang w:val="en-US" w:eastAsia="zh-CN"/>
        </w:rPr>
        <w:t>5）监测时限</w:t>
      </w:r>
    </w:p>
    <w:p w14:paraId="4DBAD8DF">
      <w:pPr>
        <w:bidi w:val="0"/>
        <w:rPr>
          <w:rFonts w:hint="eastAsia"/>
          <w:lang w:eastAsia="zh-CN"/>
        </w:rPr>
      </w:pPr>
      <w:r>
        <w:rPr>
          <w:rFonts w:hint="eastAsia"/>
          <w:lang w:eastAsia="zh-CN"/>
        </w:rPr>
        <w:t>（</w:t>
      </w:r>
      <w:r>
        <w:rPr>
          <w:rFonts w:hint="eastAsia"/>
          <w:lang w:val="en-US" w:eastAsia="zh-CN"/>
        </w:rPr>
        <w:t>1</w:t>
      </w:r>
      <w:r>
        <w:rPr>
          <w:rFonts w:hint="eastAsia"/>
          <w:lang w:eastAsia="zh-CN"/>
        </w:rPr>
        <w:t>）土地损毁监测</w:t>
      </w:r>
    </w:p>
    <w:p w14:paraId="24DD705F">
      <w:pPr>
        <w:bidi w:val="0"/>
        <w:rPr>
          <w:rFonts w:hint="default"/>
          <w:lang w:val="en-US" w:eastAsia="zh-CN"/>
        </w:rPr>
      </w:pPr>
      <w:r>
        <w:rPr>
          <w:rFonts w:hint="eastAsia"/>
          <w:lang w:val="en-US" w:eastAsia="zh-CN"/>
        </w:rPr>
        <w:t>包含整个生产期，每年一次。</w:t>
      </w:r>
    </w:p>
    <w:p w14:paraId="754A514D">
      <w:pPr>
        <w:bidi w:val="0"/>
        <w:rPr>
          <w:rFonts w:hint="eastAsia" w:eastAsia="宋体"/>
          <w:lang w:val="en-US" w:eastAsia="zh-CN"/>
        </w:rPr>
      </w:pPr>
      <w:r>
        <w:rPr>
          <w:rFonts w:hint="eastAsia"/>
          <w:lang w:eastAsia="zh-CN"/>
        </w:rPr>
        <w:t>（</w:t>
      </w:r>
      <w:r>
        <w:rPr>
          <w:rFonts w:hint="eastAsia"/>
          <w:lang w:val="en-US" w:eastAsia="zh-CN"/>
        </w:rPr>
        <w:t>2</w:t>
      </w:r>
      <w:r>
        <w:rPr>
          <w:rFonts w:hint="eastAsia"/>
          <w:lang w:eastAsia="zh-CN"/>
        </w:rPr>
        <w:t>）</w:t>
      </w:r>
      <w:r>
        <w:rPr>
          <w:rFonts w:hint="eastAsia"/>
        </w:rPr>
        <w:t>复垦植被监测</w:t>
      </w:r>
      <w:r>
        <w:rPr>
          <w:rFonts w:hint="eastAsia"/>
          <w:lang w:val="en-US" w:eastAsia="zh-CN"/>
        </w:rPr>
        <w:t>和</w:t>
      </w:r>
      <w:r>
        <w:rPr>
          <w:rFonts w:hint="eastAsia"/>
        </w:rPr>
        <w:t>土壤质量监测</w:t>
      </w:r>
    </w:p>
    <w:p w14:paraId="38F545D9">
      <w:pPr>
        <w:bidi w:val="0"/>
        <w:rPr>
          <w:rFonts w:hint="eastAsia" w:eastAsia="宋体"/>
          <w:lang w:val="en-US" w:eastAsia="zh-CN"/>
        </w:rPr>
      </w:pPr>
      <w:r>
        <w:rPr>
          <w:rFonts w:hint="eastAsia"/>
          <w:sz w:val="28"/>
          <w:szCs w:val="28"/>
          <w:shd w:val="clear" w:color="auto" w:fill="FFFFFF" w:themeFill="background1"/>
          <w:lang w:val="en-US" w:eastAsia="zh-CN"/>
        </w:rPr>
        <w:t>管护期</w:t>
      </w:r>
      <w:r>
        <w:rPr>
          <w:rFonts w:hint="eastAsia" w:ascii="Times New Roman" w:hAnsi="Times New Roman"/>
          <w:sz w:val="28"/>
          <w:szCs w:val="28"/>
          <w:shd w:val="clear" w:color="auto" w:fill="FFFFFF" w:themeFill="background1"/>
          <w:lang w:val="en-US" w:eastAsia="zh-CN"/>
        </w:rPr>
        <w:t>每年对</w:t>
      </w:r>
      <w:r>
        <w:rPr>
          <w:rFonts w:hint="eastAsia"/>
        </w:rPr>
        <w:t>复垦植被监测</w:t>
      </w:r>
      <w:r>
        <w:rPr>
          <w:rFonts w:hint="eastAsia"/>
          <w:lang w:val="en-US" w:eastAsia="zh-CN"/>
        </w:rPr>
        <w:t>和</w:t>
      </w:r>
      <w:r>
        <w:rPr>
          <w:rFonts w:hint="eastAsia"/>
        </w:rPr>
        <w:t>土壤质量监测</w:t>
      </w:r>
      <w:r>
        <w:rPr>
          <w:rFonts w:hint="eastAsia"/>
          <w:lang w:val="en-US" w:eastAsia="zh-CN"/>
        </w:rPr>
        <w:t>和</w:t>
      </w:r>
      <w:r>
        <w:rPr>
          <w:rFonts w:hint="eastAsia" w:ascii="Times New Roman" w:hAnsi="Times New Roman"/>
          <w:sz w:val="28"/>
          <w:szCs w:val="28"/>
          <w:shd w:val="clear" w:color="auto" w:fill="FFFFFF" w:themeFill="background1"/>
        </w:rPr>
        <w:t>春秋各一次</w:t>
      </w:r>
      <w:r>
        <w:rPr>
          <w:rFonts w:ascii="Times New Roman" w:hAnsi="Times New Roman"/>
          <w:sz w:val="28"/>
          <w:szCs w:val="28"/>
          <w:shd w:val="clear" w:color="auto" w:fill="FFFFFF" w:themeFill="background1"/>
        </w:rPr>
        <w:t>，持续监测3年</w:t>
      </w:r>
      <w:r>
        <w:rPr>
          <w:rFonts w:hint="eastAsia" w:ascii="Times New Roman" w:hAnsi="Times New Roman"/>
          <w:sz w:val="28"/>
          <w:szCs w:val="28"/>
          <w:shd w:val="clear" w:color="auto" w:fill="FFFFFF" w:themeFill="background1"/>
          <w:lang w:eastAsia="zh-CN"/>
        </w:rPr>
        <w:t>。</w:t>
      </w:r>
    </w:p>
    <w:p w14:paraId="1311093B">
      <w:pPr>
        <w:pStyle w:val="4"/>
        <w:bidi w:val="0"/>
      </w:pPr>
      <w:bookmarkStart w:id="123" w:name="_Toc7744"/>
      <w:bookmarkStart w:id="124" w:name="_Toc20692"/>
      <w:bookmarkStart w:id="125" w:name="_Toc11824"/>
      <w:bookmarkStart w:id="126" w:name="_Toc13973"/>
      <w:r>
        <w:rPr>
          <w:rFonts w:hint="eastAsia"/>
          <w:lang w:val="en-US" w:eastAsia="zh-CN"/>
        </w:rPr>
        <w:t>二、</w:t>
      </w:r>
      <w:r>
        <w:rPr>
          <w:rFonts w:hint="eastAsia"/>
        </w:rPr>
        <w:t>管护</w:t>
      </w:r>
      <w:r>
        <w:rPr>
          <w:rFonts w:hint="eastAsia"/>
          <w:lang w:val="en-US" w:eastAsia="zh-CN"/>
        </w:rPr>
        <w:t>目标与</w:t>
      </w:r>
      <w:r>
        <w:rPr>
          <w:rFonts w:hint="eastAsia"/>
        </w:rPr>
        <w:t>措施</w:t>
      </w:r>
      <w:bookmarkEnd w:id="123"/>
      <w:bookmarkEnd w:id="124"/>
      <w:bookmarkEnd w:id="125"/>
      <w:bookmarkEnd w:id="126"/>
    </w:p>
    <w:p w14:paraId="677F4210">
      <w:pPr>
        <w:bidi w:val="0"/>
        <w:rPr>
          <w:rFonts w:hint="default"/>
        </w:rPr>
      </w:pPr>
      <w:r>
        <w:rPr>
          <w:rFonts w:hint="eastAsia"/>
        </w:rPr>
        <w:t>复垦土地植被管护工作对于植物的生长至关重要，植物种植之后仍需要一系列诸如补种、加种、浇水、防冻等管护措施。主要表现在以下几个方面：</w:t>
      </w:r>
    </w:p>
    <w:p w14:paraId="6021501F">
      <w:pPr>
        <w:bidi w:val="0"/>
        <w:rPr>
          <w:rFonts w:hint="default"/>
        </w:rPr>
      </w:pPr>
      <w:bookmarkStart w:id="127" w:name="_Toc358636290"/>
      <w:r>
        <w:rPr>
          <w:rFonts w:hint="eastAsia"/>
        </w:rPr>
        <w:t>（1）灌溉施肥措施</w:t>
      </w:r>
      <w:bookmarkEnd w:id="127"/>
    </w:p>
    <w:p w14:paraId="38E93951">
      <w:pPr>
        <w:bidi w:val="0"/>
        <w:rPr>
          <w:rFonts w:hint="default"/>
        </w:rPr>
      </w:pPr>
      <w:r>
        <w:rPr>
          <w:rFonts w:hint="eastAsia"/>
        </w:rPr>
        <w:t>矿区气候属中温带半湿润大陆性季风气候，夏季雨量充沛，冬季寒冷少雨，矿区多年平均降水量为541.9</w:t>
      </w:r>
      <w:r>
        <w:rPr>
          <w:rFonts w:hint="default"/>
        </w:rPr>
        <w:t>mmmm</w:t>
      </w:r>
      <w:r>
        <w:rPr>
          <w:rFonts w:hint="eastAsia"/>
        </w:rPr>
        <w:t>，夏季能够满足植物生长的需求，不需设计专门的灌溉管道等装置。植物种植及移栽第一年，为增加出苗率以及植物的成活率</w:t>
      </w:r>
      <w:r>
        <w:rPr>
          <w:rFonts w:hint="eastAsia"/>
          <w:lang w:eastAsia="zh-CN"/>
        </w:rPr>
        <w:t>需要</w:t>
      </w:r>
      <w:r>
        <w:rPr>
          <w:rFonts w:hint="eastAsia"/>
        </w:rPr>
        <w:t>一定的灌溉施肥措施，采用水车拉水灌溉的方式，在种植或栽植后当时以及之后定期灌溉，两年之后可以转为完全依靠自然降水。</w:t>
      </w:r>
    </w:p>
    <w:p w14:paraId="245B8910">
      <w:pPr>
        <w:bidi w:val="0"/>
        <w:rPr>
          <w:rFonts w:hint="default"/>
        </w:rPr>
      </w:pPr>
      <w:r>
        <w:rPr>
          <w:rFonts w:hint="eastAsia"/>
        </w:rPr>
        <w:t>不同植物种植时可以适当施以不同量的化肥做底肥，之后土壤中的营养物质基本能够满足植物生长需要，为提高植物的长势，可采取追肥措施。</w:t>
      </w:r>
    </w:p>
    <w:p w14:paraId="21B6792B">
      <w:pPr>
        <w:bidi w:val="0"/>
        <w:rPr>
          <w:rFonts w:hint="default"/>
        </w:rPr>
      </w:pPr>
      <w:bookmarkStart w:id="128" w:name="_Toc358636291"/>
      <w:r>
        <w:rPr>
          <w:rFonts w:hint="eastAsia"/>
        </w:rPr>
        <w:t>（2）幼林抚育及病虫害防治措施</w:t>
      </w:r>
      <w:bookmarkEnd w:id="128"/>
    </w:p>
    <w:p w14:paraId="7E56578B">
      <w:pPr>
        <w:bidi w:val="0"/>
        <w:rPr>
          <w:rFonts w:hint="default"/>
        </w:rPr>
      </w:pPr>
      <w:r>
        <w:rPr>
          <w:rFonts w:hint="eastAsia"/>
        </w:rPr>
        <w:t>幼林抚育工作应在春末进行，以免造成水土流失。具体抚育措施为</w:t>
      </w:r>
      <w:r>
        <w:rPr>
          <w:rFonts w:hint="eastAsia"/>
          <w:lang w:eastAsia="zh-CN"/>
        </w:rPr>
        <w:t>适时</w:t>
      </w:r>
      <w:r>
        <w:rPr>
          <w:rFonts w:hint="eastAsia"/>
        </w:rPr>
        <w:t>进行</w:t>
      </w:r>
      <w:r>
        <w:rPr>
          <w:rFonts w:hint="eastAsia"/>
          <w:lang w:val="en-US" w:eastAsia="zh-CN"/>
        </w:rPr>
        <w:t>浇</w:t>
      </w:r>
      <w:r>
        <w:rPr>
          <w:rFonts w:hint="eastAsia"/>
        </w:rPr>
        <w:t>灌、</w:t>
      </w:r>
      <w:r>
        <w:rPr>
          <w:rFonts w:hint="eastAsia"/>
          <w:lang w:eastAsia="zh-CN"/>
        </w:rPr>
        <w:t>除草</w:t>
      </w:r>
      <w:r>
        <w:rPr>
          <w:rFonts w:hint="eastAsia"/>
        </w:rPr>
        <w:t>、松土、培土、施肥等。严禁打枝，保护林下植被和枯枝落叶，以达到保持和改良土壤，提高肥力的作用。</w:t>
      </w:r>
    </w:p>
    <w:p w14:paraId="68C509B0">
      <w:pPr>
        <w:bidi w:val="0"/>
        <w:rPr>
          <w:rFonts w:hint="default"/>
        </w:rPr>
      </w:pPr>
      <w:r>
        <w:rPr>
          <w:rFonts w:hint="eastAsia"/>
        </w:rPr>
        <w:t>病虫害防治以预防为主，特别是幼林阶段，需针对不同植物易染病虫害种类（如褐斑病、煤烟病等病虫危害），掌握病虫害发生规律，及时采取适宜的药物进行预防治疗，疏林补密，轮流封禁，保持郁闭。</w:t>
      </w:r>
    </w:p>
    <w:p w14:paraId="2D7192E7">
      <w:pPr>
        <w:bidi w:val="0"/>
        <w:rPr>
          <w:rFonts w:hint="default"/>
        </w:rPr>
      </w:pPr>
      <w:bookmarkStart w:id="129" w:name="_Toc358636292"/>
      <w:r>
        <w:rPr>
          <w:rFonts w:hint="eastAsia"/>
        </w:rPr>
        <w:t>（3）补种加种等管护措施</w:t>
      </w:r>
      <w:bookmarkEnd w:id="129"/>
    </w:p>
    <w:p w14:paraId="0ECFF483">
      <w:pPr>
        <w:bidi w:val="0"/>
        <w:rPr>
          <w:rFonts w:hint="default"/>
        </w:rPr>
      </w:pPr>
      <w:r>
        <w:rPr>
          <w:rFonts w:hint="eastAsia"/>
        </w:rPr>
        <w:t>种植后的一两个月内需要对栽植区域进行补植，确保成活率，以保证能</w:t>
      </w:r>
      <w:r>
        <w:rPr>
          <w:rFonts w:hint="eastAsia"/>
          <w:lang w:eastAsia="zh-CN"/>
        </w:rPr>
        <w:t>够让</w:t>
      </w:r>
      <w:r>
        <w:rPr>
          <w:rFonts w:hint="eastAsia"/>
        </w:rPr>
        <w:t>植被尽快覆盖地表，减少水土流失的可能。</w:t>
      </w:r>
    </w:p>
    <w:p w14:paraId="0816EEFA">
      <w:pPr>
        <w:bidi w:val="0"/>
      </w:pPr>
      <w:r>
        <w:rPr>
          <w:rFonts w:hint="eastAsia"/>
        </w:rPr>
        <w:t>区域复垦后的植被为人造植被，</w:t>
      </w:r>
      <w:r>
        <w:rPr>
          <w:rFonts w:hint="eastAsia"/>
          <w:lang w:eastAsia="zh-CN"/>
        </w:rPr>
        <w:t>虽然</w:t>
      </w:r>
      <w:r>
        <w:rPr>
          <w:rFonts w:hint="eastAsia"/>
        </w:rPr>
        <w:t>在选择植物种类以及进行搭配的过程中尽量趋于合理，但是与自然植被相比仍有较多不足，因此复垦后进行封育管护，在项目区选择有代表性的地点设立长期可视的封育管理宣传牌，严禁放牧、捕杀动物等损毁林地和损毁森林的行为，聘请护林员等措施，切实保护、维护好复垦区的生态环境，以增加区域生物多样性，使其生态环境趋于合理。</w:t>
      </w:r>
    </w:p>
    <w:p w14:paraId="00119E60">
      <w:pPr>
        <w:pStyle w:val="4"/>
        <w:bidi w:val="0"/>
        <w:rPr>
          <w:rFonts w:hint="eastAsia"/>
        </w:rPr>
      </w:pPr>
      <w:bookmarkStart w:id="130" w:name="_Toc14262"/>
      <w:bookmarkStart w:id="131" w:name="_Toc22172"/>
      <w:bookmarkStart w:id="132" w:name="_Toc145"/>
      <w:bookmarkStart w:id="133" w:name="_Toc18406"/>
      <w:r>
        <w:rPr>
          <w:rFonts w:hint="eastAsia"/>
          <w:lang w:val="en-US" w:eastAsia="zh-CN"/>
        </w:rPr>
        <w:t>三</w:t>
      </w:r>
      <w:r>
        <w:rPr>
          <w:rFonts w:hint="eastAsia"/>
        </w:rPr>
        <w:t>、工程量</w:t>
      </w:r>
      <w:bookmarkEnd w:id="130"/>
      <w:bookmarkEnd w:id="131"/>
      <w:bookmarkEnd w:id="132"/>
      <w:bookmarkEnd w:id="133"/>
    </w:p>
    <w:p w14:paraId="32CA3272">
      <w:pPr>
        <w:bidi w:val="0"/>
      </w:pPr>
      <w:r>
        <w:t>本方案设计监测与管护主要</w:t>
      </w:r>
      <w:r>
        <w:rPr>
          <w:rFonts w:hint="eastAsia"/>
          <w:lang w:val="en-US" w:eastAsia="zh-CN"/>
        </w:rPr>
        <w:t>不稳定斜坡</w:t>
      </w:r>
      <w:r>
        <w:t>监测、</w:t>
      </w:r>
      <w:r>
        <w:rPr>
          <w:rFonts w:hint="eastAsia"/>
          <w:lang w:val="en-US" w:eastAsia="zh-CN"/>
        </w:rPr>
        <w:t>土地损毁</w:t>
      </w:r>
      <w:r>
        <w:t>监测、土壤质量监测、植被恢复效果监测、修复后林地管护，主要工程量见下表。</w:t>
      </w:r>
    </w:p>
    <w:p w14:paraId="6F7E28C7">
      <w:pPr>
        <w:pStyle w:val="9"/>
        <w:bidi w:val="0"/>
      </w:pPr>
      <w:r>
        <w:t>表</w:t>
      </w:r>
      <w:r>
        <w:rPr>
          <w:rFonts w:hint="eastAsia"/>
          <w:lang w:val="en-US" w:eastAsia="zh-CN"/>
        </w:rPr>
        <w:t xml:space="preserve"> 5</w:t>
      </w:r>
      <w:r>
        <w:t>-3 监测与管护工程量表</w:t>
      </w:r>
    </w:p>
    <w:tbl>
      <w:tblPr>
        <w:tblStyle w:val="18"/>
        <w:tblW w:w="971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43"/>
        <w:gridCol w:w="2435"/>
        <w:gridCol w:w="1623"/>
        <w:gridCol w:w="1890"/>
        <w:gridCol w:w="2726"/>
      </w:tblGrid>
      <w:tr w14:paraId="787A2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 w:hRule="atLeast"/>
        </w:trPr>
        <w:tc>
          <w:tcPr>
            <w:tcW w:w="34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1240B1">
            <w:pPr>
              <w:pStyle w:val="23"/>
              <w:bidi w:val="0"/>
              <w:rPr>
                <w:rFonts w:hint="eastAsia"/>
              </w:rPr>
            </w:pPr>
            <w:r>
              <w:rPr>
                <w:rFonts w:hint="eastAsia"/>
                <w:lang w:val="en-US" w:eastAsia="zh-CN"/>
              </w:rPr>
              <w:t>项目</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9D6FB">
            <w:pPr>
              <w:pStyle w:val="23"/>
              <w:bidi w:val="0"/>
              <w:rPr>
                <w:rFonts w:hint="eastAsia"/>
              </w:rPr>
            </w:pPr>
            <w:r>
              <w:rPr>
                <w:rFonts w:hint="eastAsia"/>
                <w:lang w:val="en-US" w:eastAsia="zh-CN"/>
              </w:rPr>
              <w:t>单位</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08614">
            <w:pPr>
              <w:pStyle w:val="23"/>
              <w:bidi w:val="0"/>
              <w:rPr>
                <w:rFonts w:hint="eastAsia"/>
              </w:rPr>
            </w:pPr>
            <w:r>
              <w:rPr>
                <w:rFonts w:hint="eastAsia"/>
                <w:lang w:val="en-US" w:eastAsia="zh-CN"/>
              </w:rPr>
              <w:t>工程量</w:t>
            </w:r>
          </w:p>
        </w:tc>
        <w:tc>
          <w:tcPr>
            <w:tcW w:w="2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3BD74">
            <w:pPr>
              <w:pStyle w:val="23"/>
              <w:bidi w:val="0"/>
              <w:rPr>
                <w:rFonts w:hint="eastAsia"/>
              </w:rPr>
            </w:pPr>
            <w:r>
              <w:rPr>
                <w:rFonts w:hint="eastAsia"/>
                <w:lang w:val="en-US" w:eastAsia="zh-CN"/>
              </w:rPr>
              <w:t>备注</w:t>
            </w:r>
          </w:p>
        </w:tc>
      </w:tr>
      <w:tr w14:paraId="5E136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258C7">
            <w:pPr>
              <w:pStyle w:val="23"/>
              <w:bidi w:val="0"/>
              <w:rPr>
                <w:rFonts w:hint="eastAsia"/>
              </w:rPr>
            </w:pPr>
            <w:r>
              <w:rPr>
                <w:rFonts w:hint="eastAsia"/>
                <w:lang w:val="en-US" w:eastAsia="zh-CN"/>
              </w:rPr>
              <w:t>（一）</w:t>
            </w:r>
          </w:p>
        </w:tc>
        <w:tc>
          <w:tcPr>
            <w:tcW w:w="2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26646">
            <w:pPr>
              <w:pStyle w:val="23"/>
              <w:bidi w:val="0"/>
              <w:rPr>
                <w:rFonts w:hint="eastAsia"/>
              </w:rPr>
            </w:pPr>
            <w:r>
              <w:rPr>
                <w:rFonts w:hint="eastAsia"/>
                <w:lang w:val="en-US" w:eastAsia="zh-CN"/>
              </w:rPr>
              <w:t>监测工程</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7DDF2">
            <w:pPr>
              <w:pStyle w:val="23"/>
              <w:bidi w:val="0"/>
              <w:rPr>
                <w:rFonts w:hint="eastAsia"/>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3EA85">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933B">
            <w:pPr>
              <w:pStyle w:val="23"/>
              <w:bidi w:val="0"/>
              <w:rPr>
                <w:rFonts w:hint="eastAsia"/>
              </w:rPr>
            </w:pPr>
            <w:r>
              <w:rPr>
                <w:rFonts w:hint="eastAsia"/>
                <w:lang w:val="en-US" w:eastAsia="zh-CN"/>
              </w:rPr>
              <w:t>（点*年*次/年）</w:t>
            </w:r>
          </w:p>
        </w:tc>
      </w:tr>
      <w:tr w14:paraId="7AB03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43E4D">
            <w:pPr>
              <w:pStyle w:val="23"/>
              <w:bidi w:val="0"/>
              <w:rPr>
                <w:rFonts w:hint="default"/>
              </w:rPr>
            </w:pPr>
            <w:r>
              <w:rPr>
                <w:rFonts w:hint="default"/>
                <w:lang w:val="en-US" w:eastAsia="zh-CN"/>
              </w:rPr>
              <w:t>1</w:t>
            </w:r>
          </w:p>
        </w:tc>
        <w:tc>
          <w:tcPr>
            <w:tcW w:w="2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15130">
            <w:pPr>
              <w:pStyle w:val="23"/>
              <w:bidi w:val="0"/>
              <w:rPr>
                <w:rFonts w:hint="eastAsia"/>
              </w:rPr>
            </w:pPr>
            <w:r>
              <w:rPr>
                <w:rFonts w:hint="eastAsia"/>
                <w:lang w:val="en-US" w:eastAsia="zh-CN"/>
              </w:rPr>
              <w:t>崩塌监测</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94792">
            <w:pPr>
              <w:pStyle w:val="23"/>
              <w:bidi w:val="0"/>
              <w:rPr>
                <w:rFonts w:hint="eastAsia"/>
              </w:rPr>
            </w:pPr>
            <w:r>
              <w:rPr>
                <w:rFonts w:hint="eastAsia"/>
                <w:lang w:val="en-US" w:eastAsia="zh-CN"/>
              </w:rPr>
              <w:t>点次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0AD9A">
            <w:pPr>
              <w:pStyle w:val="23"/>
              <w:bidi w:val="0"/>
              <w:rPr>
                <w:rFonts w:hint="eastAsia"/>
              </w:rPr>
            </w:pPr>
            <w:r>
              <w:rPr>
                <w:rFonts w:hint="eastAsia"/>
                <w:lang w:val="en-US" w:eastAsia="zh-CN"/>
              </w:rPr>
              <w:t>160</w:t>
            </w:r>
          </w:p>
        </w:tc>
        <w:tc>
          <w:tcPr>
            <w:tcW w:w="2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D4BDC">
            <w:pPr>
              <w:pStyle w:val="23"/>
              <w:bidi w:val="0"/>
              <w:rPr>
                <w:rFonts w:hint="default"/>
              </w:rPr>
            </w:pPr>
            <w:r>
              <w:rPr>
                <w:rFonts w:hint="default"/>
                <w:lang w:val="en-US" w:eastAsia="zh-CN"/>
              </w:rPr>
              <w:t>8*5*4</w:t>
            </w:r>
          </w:p>
        </w:tc>
      </w:tr>
      <w:tr w14:paraId="19E15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 w:hRule="atLeast"/>
        </w:trPr>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010B4">
            <w:pPr>
              <w:pStyle w:val="23"/>
              <w:bidi w:val="0"/>
              <w:rPr>
                <w:rFonts w:hint="default"/>
              </w:rPr>
            </w:pPr>
            <w:r>
              <w:rPr>
                <w:rFonts w:hint="default"/>
                <w:lang w:val="en-US" w:eastAsia="zh-CN"/>
              </w:rPr>
              <w:t>2</w:t>
            </w:r>
          </w:p>
        </w:tc>
        <w:tc>
          <w:tcPr>
            <w:tcW w:w="2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5A8A1">
            <w:pPr>
              <w:pStyle w:val="23"/>
              <w:bidi w:val="0"/>
              <w:rPr>
                <w:rFonts w:hint="eastAsia"/>
              </w:rPr>
            </w:pPr>
            <w:r>
              <w:rPr>
                <w:rFonts w:hint="eastAsia"/>
                <w:lang w:val="en-US" w:eastAsia="zh-CN"/>
              </w:rPr>
              <w:t>土地损毁监测</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AB192">
            <w:pPr>
              <w:pStyle w:val="23"/>
              <w:bidi w:val="0"/>
              <w:rPr>
                <w:rFonts w:hint="eastAsia"/>
              </w:rPr>
            </w:pPr>
            <w:r>
              <w:rPr>
                <w:rFonts w:hint="eastAsia"/>
                <w:lang w:val="en-US" w:eastAsia="zh-CN"/>
              </w:rPr>
              <w:t>点次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30836">
            <w:pPr>
              <w:pStyle w:val="23"/>
              <w:bidi w:val="0"/>
              <w:rPr>
                <w:rFonts w:hint="eastAsia"/>
              </w:rPr>
            </w:pPr>
            <w:r>
              <w:rPr>
                <w:rFonts w:hint="eastAsia"/>
                <w:lang w:val="en-US" w:eastAsia="zh-CN"/>
              </w:rPr>
              <w:t>5</w:t>
            </w:r>
          </w:p>
        </w:tc>
        <w:tc>
          <w:tcPr>
            <w:tcW w:w="2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FA0B1">
            <w:pPr>
              <w:pStyle w:val="23"/>
              <w:bidi w:val="0"/>
              <w:rPr>
                <w:rFonts w:hint="default"/>
              </w:rPr>
            </w:pPr>
            <w:r>
              <w:rPr>
                <w:rFonts w:hint="eastAsia"/>
                <w:lang w:val="en-US" w:eastAsia="zh-CN"/>
              </w:rPr>
              <w:t>1</w:t>
            </w:r>
            <w:r>
              <w:rPr>
                <w:rFonts w:hint="default"/>
                <w:lang w:val="en-US" w:eastAsia="zh-CN"/>
              </w:rPr>
              <w:t>*</w:t>
            </w:r>
            <w:r>
              <w:rPr>
                <w:rFonts w:hint="eastAsia"/>
                <w:lang w:val="en-US" w:eastAsia="zh-CN"/>
              </w:rPr>
              <w:t>5</w:t>
            </w:r>
            <w:r>
              <w:rPr>
                <w:rFonts w:hint="default"/>
                <w:lang w:val="en-US" w:eastAsia="zh-CN"/>
              </w:rPr>
              <w:t>*1</w:t>
            </w:r>
          </w:p>
        </w:tc>
      </w:tr>
      <w:tr w14:paraId="2F3F4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 w:hRule="atLeast"/>
        </w:trPr>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095B0">
            <w:pPr>
              <w:pStyle w:val="23"/>
              <w:bidi w:val="0"/>
              <w:rPr>
                <w:rFonts w:hint="default"/>
              </w:rPr>
            </w:pPr>
            <w:r>
              <w:rPr>
                <w:rFonts w:hint="default"/>
                <w:lang w:val="en-US" w:eastAsia="zh-CN"/>
              </w:rPr>
              <w:t>3</w:t>
            </w:r>
          </w:p>
        </w:tc>
        <w:tc>
          <w:tcPr>
            <w:tcW w:w="2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52AAA">
            <w:pPr>
              <w:pStyle w:val="23"/>
              <w:bidi w:val="0"/>
              <w:rPr>
                <w:rFonts w:hint="eastAsia"/>
              </w:rPr>
            </w:pPr>
            <w:r>
              <w:rPr>
                <w:rFonts w:hint="eastAsia"/>
                <w:lang w:val="en-US" w:eastAsia="zh-CN"/>
              </w:rPr>
              <w:t>土壤质量监测</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57201">
            <w:pPr>
              <w:pStyle w:val="23"/>
              <w:bidi w:val="0"/>
              <w:rPr>
                <w:rFonts w:hint="eastAsia"/>
              </w:rPr>
            </w:pPr>
            <w:r>
              <w:rPr>
                <w:rFonts w:hint="eastAsia"/>
                <w:lang w:val="en-US" w:eastAsia="zh-CN"/>
              </w:rPr>
              <w:t>点次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B41B1">
            <w:pPr>
              <w:pStyle w:val="23"/>
              <w:bidi w:val="0"/>
              <w:rPr>
                <w:rFonts w:hint="eastAsia"/>
              </w:rPr>
            </w:pPr>
            <w:r>
              <w:rPr>
                <w:rFonts w:hint="eastAsia"/>
                <w:lang w:val="en-US" w:eastAsia="zh-CN"/>
              </w:rPr>
              <w:t>18</w:t>
            </w:r>
          </w:p>
        </w:tc>
        <w:tc>
          <w:tcPr>
            <w:tcW w:w="2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0C2AA">
            <w:pPr>
              <w:pStyle w:val="23"/>
              <w:bidi w:val="0"/>
              <w:rPr>
                <w:rFonts w:hint="default"/>
              </w:rPr>
            </w:pPr>
            <w:r>
              <w:rPr>
                <w:rFonts w:hint="default"/>
                <w:lang w:val="en-US" w:eastAsia="zh-CN"/>
              </w:rPr>
              <w:t>3*3*2</w:t>
            </w:r>
          </w:p>
        </w:tc>
      </w:tr>
      <w:tr w14:paraId="3CA37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AC2A4">
            <w:pPr>
              <w:pStyle w:val="23"/>
              <w:bidi w:val="0"/>
              <w:rPr>
                <w:rFonts w:hint="default"/>
              </w:rPr>
            </w:pPr>
            <w:r>
              <w:rPr>
                <w:rFonts w:hint="default"/>
                <w:lang w:val="en-US" w:eastAsia="zh-CN"/>
              </w:rPr>
              <w:t>4</w:t>
            </w:r>
          </w:p>
        </w:tc>
        <w:tc>
          <w:tcPr>
            <w:tcW w:w="2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DFBC1">
            <w:pPr>
              <w:pStyle w:val="23"/>
              <w:bidi w:val="0"/>
              <w:rPr>
                <w:rFonts w:hint="eastAsia"/>
              </w:rPr>
            </w:pPr>
            <w:r>
              <w:rPr>
                <w:rFonts w:hint="eastAsia"/>
                <w:lang w:val="en-US" w:eastAsia="zh-CN"/>
              </w:rPr>
              <w:t>土地复垦效果监测</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371BE">
            <w:pPr>
              <w:pStyle w:val="23"/>
              <w:bidi w:val="0"/>
              <w:rPr>
                <w:rFonts w:hint="eastAsia"/>
              </w:rPr>
            </w:pPr>
            <w:r>
              <w:rPr>
                <w:rFonts w:hint="eastAsia"/>
                <w:lang w:val="en-US" w:eastAsia="zh-CN"/>
              </w:rPr>
              <w:t>样方次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D54C0">
            <w:pPr>
              <w:pStyle w:val="23"/>
              <w:bidi w:val="0"/>
              <w:rPr>
                <w:rFonts w:hint="eastAsia"/>
              </w:rPr>
            </w:pPr>
            <w:r>
              <w:rPr>
                <w:rFonts w:hint="eastAsia"/>
                <w:lang w:val="en-US" w:eastAsia="zh-CN"/>
              </w:rPr>
              <w:t>18</w:t>
            </w:r>
          </w:p>
        </w:tc>
        <w:tc>
          <w:tcPr>
            <w:tcW w:w="2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BC947">
            <w:pPr>
              <w:pStyle w:val="23"/>
              <w:bidi w:val="0"/>
              <w:rPr>
                <w:rFonts w:hint="default"/>
              </w:rPr>
            </w:pPr>
            <w:r>
              <w:rPr>
                <w:rFonts w:hint="default"/>
                <w:lang w:val="en-US" w:eastAsia="zh-CN"/>
              </w:rPr>
              <w:t>3*3*2</w:t>
            </w:r>
          </w:p>
        </w:tc>
      </w:tr>
      <w:tr w14:paraId="74677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 w:hRule="atLeast"/>
        </w:trPr>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8DFD0">
            <w:pPr>
              <w:pStyle w:val="23"/>
              <w:bidi w:val="0"/>
              <w:rPr>
                <w:rFonts w:hint="eastAsia"/>
              </w:rPr>
            </w:pPr>
            <w:r>
              <w:rPr>
                <w:rFonts w:hint="eastAsia"/>
                <w:lang w:val="en-US" w:eastAsia="zh-CN"/>
              </w:rPr>
              <w:t>（二）</w:t>
            </w:r>
          </w:p>
        </w:tc>
        <w:tc>
          <w:tcPr>
            <w:tcW w:w="2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A32C9">
            <w:pPr>
              <w:pStyle w:val="23"/>
              <w:bidi w:val="0"/>
              <w:rPr>
                <w:rFonts w:hint="eastAsia"/>
              </w:rPr>
            </w:pPr>
            <w:r>
              <w:rPr>
                <w:rFonts w:hint="eastAsia"/>
                <w:lang w:val="en-US" w:eastAsia="zh-CN"/>
              </w:rPr>
              <w:t>管护工程</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E5218">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39966">
            <w:pPr>
              <w:pStyle w:val="23"/>
              <w:bidi w:val="0"/>
              <w:rPr>
                <w:rFonts w:hint="eastAsia"/>
              </w:rPr>
            </w:pPr>
          </w:p>
        </w:tc>
        <w:tc>
          <w:tcPr>
            <w:tcW w:w="2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E89F4">
            <w:pPr>
              <w:pStyle w:val="23"/>
              <w:bidi w:val="0"/>
              <w:rPr>
                <w:rFonts w:hint="eastAsia" w:eastAsia="宋体"/>
                <w:lang w:eastAsia="zh-CN"/>
              </w:rPr>
            </w:pPr>
            <w:r>
              <w:rPr>
                <w:rFonts w:hint="eastAsia"/>
                <w:lang w:eastAsia="zh-CN"/>
              </w:rPr>
              <w:t>（</w:t>
            </w:r>
            <w:r>
              <w:rPr>
                <w:rFonts w:hint="default"/>
                <w:lang w:val="en-US" w:eastAsia="zh-CN"/>
              </w:rPr>
              <w:t>hm</w:t>
            </w:r>
            <w:r>
              <w:rPr>
                <w:rFonts w:hint="default"/>
                <w:vertAlign w:val="superscript"/>
                <w:lang w:val="en-US" w:eastAsia="zh-CN"/>
              </w:rPr>
              <w:t>2</w:t>
            </w:r>
            <w:r>
              <w:rPr>
                <w:rFonts w:hint="default"/>
                <w:lang w:val="en-US" w:eastAsia="zh-CN"/>
              </w:rPr>
              <w:t>×</w:t>
            </w:r>
            <w:r>
              <w:rPr>
                <w:rFonts w:hint="eastAsia"/>
                <w:lang w:val="en-US" w:eastAsia="zh-CN"/>
              </w:rPr>
              <w:t>年</w:t>
            </w:r>
            <w:r>
              <w:rPr>
                <w:rFonts w:hint="eastAsia"/>
                <w:lang w:eastAsia="zh-CN"/>
              </w:rPr>
              <w:t>）</w:t>
            </w:r>
          </w:p>
        </w:tc>
      </w:tr>
      <w:tr w14:paraId="2FF6E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10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5135D">
            <w:pPr>
              <w:pStyle w:val="23"/>
              <w:bidi w:val="0"/>
              <w:rPr>
                <w:rFonts w:hint="default"/>
              </w:rPr>
            </w:pPr>
            <w:r>
              <w:rPr>
                <w:rFonts w:hint="eastAsia"/>
                <w:lang w:val="en-US" w:eastAsia="zh-CN"/>
              </w:rPr>
              <w:t>1</w:t>
            </w:r>
          </w:p>
        </w:tc>
        <w:tc>
          <w:tcPr>
            <w:tcW w:w="2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308C9">
            <w:pPr>
              <w:pStyle w:val="23"/>
              <w:bidi w:val="0"/>
              <w:rPr>
                <w:rFonts w:hint="eastAsia"/>
              </w:rPr>
            </w:pPr>
            <w:r>
              <w:rPr>
                <w:rFonts w:hint="eastAsia"/>
                <w:lang w:val="en-US" w:eastAsia="zh-CN"/>
              </w:rPr>
              <w:t>林地管护</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534F9">
            <w:pPr>
              <w:pStyle w:val="23"/>
              <w:bidi w:val="0"/>
              <w:rPr>
                <w:rFonts w:hint="default"/>
              </w:rPr>
            </w:pPr>
            <w:r>
              <w:rPr>
                <w:rFonts w:hint="default"/>
                <w:lang w:val="en-US" w:eastAsia="zh-CN"/>
              </w:rPr>
              <w:t>hm</w:t>
            </w:r>
            <w:r>
              <w:rPr>
                <w:rFonts w:hint="default"/>
                <w:vertAlign w:val="superscript"/>
                <w:lang w:val="en-US" w:eastAsia="zh-CN"/>
              </w:rPr>
              <w:t>2</w:t>
            </w:r>
            <w:r>
              <w:rPr>
                <w:rFonts w:hint="default"/>
                <w:lang w:val="en-US" w:eastAsia="zh-CN"/>
              </w:rPr>
              <w:t>×</w:t>
            </w:r>
            <w:r>
              <w:rPr>
                <w:rFonts w:hint="eastAsia"/>
                <w:lang w:val="en-US" w:eastAsia="zh-CN"/>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D9778">
            <w:pPr>
              <w:pStyle w:val="23"/>
              <w:bidi w:val="0"/>
              <w:rPr>
                <w:rFonts w:hint="eastAsia"/>
                <w:lang w:val="en-US" w:eastAsia="zh-CN"/>
              </w:rPr>
            </w:pPr>
            <w:r>
              <w:rPr>
                <w:rFonts w:hint="eastAsia"/>
                <w:lang w:val="en-US" w:eastAsia="zh-CN"/>
              </w:rPr>
              <w:t>16.1952</w:t>
            </w:r>
          </w:p>
        </w:tc>
        <w:tc>
          <w:tcPr>
            <w:tcW w:w="2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F322C">
            <w:pPr>
              <w:pStyle w:val="23"/>
              <w:bidi w:val="0"/>
              <w:rPr>
                <w:rFonts w:hint="default"/>
              </w:rPr>
            </w:pPr>
            <w:r>
              <w:rPr>
                <w:rFonts w:hint="eastAsia"/>
                <w:lang w:val="en-US" w:eastAsia="zh-CN"/>
              </w:rPr>
              <w:t>******</w:t>
            </w:r>
            <w:r>
              <w:rPr>
                <w:rFonts w:hint="default"/>
                <w:lang w:val="en-US" w:eastAsia="zh-CN"/>
              </w:rPr>
              <w:t>×3</w:t>
            </w:r>
          </w:p>
        </w:tc>
      </w:tr>
      <w:bookmarkEnd w:id="110"/>
      <w:bookmarkEnd w:id="111"/>
      <w:bookmarkEnd w:id="112"/>
    </w:tbl>
    <w:p w14:paraId="2BD2E70F">
      <w:pPr>
        <w:pStyle w:val="3"/>
        <w:spacing w:before="0" w:after="0" w:line="360" w:lineRule="auto"/>
        <w:ind w:firstLine="0" w:firstLineChars="0"/>
        <w:jc w:val="center"/>
        <w:rPr>
          <w:sz w:val="28"/>
          <w:szCs w:val="28"/>
        </w:rPr>
        <w:sectPr>
          <w:pgSz w:w="11906" w:h="16838"/>
          <w:pgMar w:top="1440" w:right="1080" w:bottom="1440" w:left="1080" w:header="851" w:footer="992" w:gutter="0"/>
          <w:cols w:space="0" w:num="1"/>
          <w:docGrid w:type="lines" w:linePitch="336" w:charSpace="0"/>
        </w:sectPr>
      </w:pPr>
      <w:bookmarkStart w:id="134" w:name="_Toc21613"/>
      <w:bookmarkStart w:id="135" w:name="_Toc13879"/>
      <w:bookmarkStart w:id="136" w:name="_Toc1282"/>
      <w:bookmarkStart w:id="137" w:name="_Toc12008"/>
      <w:bookmarkStart w:id="138" w:name="_Toc11085"/>
      <w:bookmarkStart w:id="139" w:name="_Toc2039"/>
    </w:p>
    <w:p w14:paraId="0321E516">
      <w:pPr>
        <w:pStyle w:val="3"/>
        <w:bidi w:val="0"/>
        <w:rPr>
          <w:rFonts w:hint="eastAsia"/>
          <w:lang w:val="en-US" w:eastAsia="zh-CN"/>
        </w:rPr>
      </w:pPr>
      <w:bookmarkStart w:id="140" w:name="_Toc6746"/>
      <w:r>
        <w:t>第</w:t>
      </w:r>
      <w:r>
        <w:rPr>
          <w:rFonts w:hint="eastAsia"/>
          <w:lang w:val="en-US" w:eastAsia="zh-CN"/>
        </w:rPr>
        <w:t>六</w:t>
      </w:r>
      <w:r>
        <w:t>章 工作部署</w:t>
      </w:r>
      <w:r>
        <w:rPr>
          <w:rFonts w:hint="eastAsia"/>
          <w:lang w:val="en-US" w:eastAsia="zh-CN"/>
        </w:rPr>
        <w:t>与经费估算</w:t>
      </w:r>
      <w:bookmarkEnd w:id="140"/>
    </w:p>
    <w:p w14:paraId="376CA2DA">
      <w:pPr>
        <w:pStyle w:val="4"/>
        <w:bidi w:val="0"/>
      </w:pPr>
      <w:bookmarkStart w:id="141" w:name="_Toc19246"/>
      <w:bookmarkStart w:id="142" w:name="_Toc14221"/>
      <w:r>
        <w:t>一、总体部署</w:t>
      </w:r>
      <w:bookmarkEnd w:id="141"/>
      <w:bookmarkEnd w:id="142"/>
    </w:p>
    <w:p w14:paraId="02DCF2F8">
      <w:pPr>
        <w:ind w:firstLine="560"/>
        <w:rPr>
          <w:sz w:val="28"/>
          <w:szCs w:val="28"/>
        </w:rPr>
      </w:pPr>
      <w:r>
        <w:rPr>
          <w:rFonts w:hint="eastAsia"/>
          <w:sz w:val="28"/>
          <w:szCs w:val="28"/>
        </w:rPr>
        <w:t>针对各分区的地质环境和地质灾害的形式、强度及其危害程度，按照轻重缓急的原则合理布设防治措施，建立工程措施、植物措施和复垦措施相结合的地质环境保护与土地复垦体系。通过措施布局，力求使本建设项目造成的地质环境问题及地质灾害得以集中和全面的治理，在发挥工程措施控制性和速效性特点的同时，充分发挥治理措施和复垦措施的长效性和美化效果，有效防止工程建设和生产过程中的地质环境问题和地质灾害，恢复和改善项目的生态环境。</w:t>
      </w:r>
    </w:p>
    <w:p w14:paraId="009A83F2">
      <w:pPr>
        <w:ind w:firstLine="560"/>
        <w:rPr>
          <w:sz w:val="28"/>
          <w:szCs w:val="28"/>
        </w:rPr>
      </w:pPr>
      <w:r>
        <w:rPr>
          <w:rFonts w:hint="eastAsia"/>
          <w:sz w:val="28"/>
          <w:szCs w:val="28"/>
        </w:rPr>
        <w:t>根据《矿山地质环境保护与恢复治理方案编制规范》（DZ/T223-2011）、《土地复垦方案编制规程》结合本矿山的实际情况，将本项目矿山地质环境保护与恢复治理与复垦方案划分为三个阶段： 202</w:t>
      </w:r>
      <w:r>
        <w:rPr>
          <w:rFonts w:hint="eastAsia"/>
          <w:sz w:val="28"/>
          <w:szCs w:val="28"/>
          <w:lang w:val="en-US" w:eastAsia="zh-CN"/>
        </w:rPr>
        <w:t>6</w:t>
      </w:r>
      <w:r>
        <w:rPr>
          <w:rFonts w:hint="eastAsia"/>
          <w:sz w:val="28"/>
          <w:szCs w:val="28"/>
        </w:rPr>
        <w:t>年</w:t>
      </w:r>
      <w:r>
        <w:rPr>
          <w:rFonts w:hint="eastAsia"/>
          <w:sz w:val="28"/>
          <w:szCs w:val="28"/>
          <w:lang w:val="en-US" w:eastAsia="zh-CN"/>
        </w:rPr>
        <w:t>1</w:t>
      </w:r>
      <w:r>
        <w:rPr>
          <w:rFonts w:hint="eastAsia"/>
          <w:sz w:val="28"/>
          <w:szCs w:val="28"/>
        </w:rPr>
        <w:t>月</w:t>
      </w:r>
      <w:r>
        <w:rPr>
          <w:rFonts w:hint="eastAsia"/>
          <w:sz w:val="28"/>
          <w:szCs w:val="28"/>
          <w:lang w:eastAsia="zh-CN"/>
        </w:rPr>
        <w:t>—</w:t>
      </w:r>
      <w:r>
        <w:rPr>
          <w:rFonts w:hint="eastAsia"/>
          <w:sz w:val="28"/>
          <w:szCs w:val="28"/>
        </w:rPr>
        <w:t>20</w:t>
      </w:r>
      <w:r>
        <w:rPr>
          <w:rFonts w:hint="eastAsia"/>
          <w:sz w:val="28"/>
          <w:szCs w:val="28"/>
          <w:lang w:val="en-US" w:eastAsia="zh-CN"/>
        </w:rPr>
        <w:t>30</w:t>
      </w:r>
      <w:r>
        <w:rPr>
          <w:rFonts w:hint="eastAsia"/>
          <w:sz w:val="28"/>
          <w:szCs w:val="28"/>
        </w:rPr>
        <w:t>年</w:t>
      </w:r>
      <w:r>
        <w:rPr>
          <w:rFonts w:hint="eastAsia"/>
          <w:sz w:val="28"/>
          <w:szCs w:val="28"/>
          <w:lang w:val="en-US" w:eastAsia="zh-CN"/>
        </w:rPr>
        <w:t>4</w:t>
      </w:r>
      <w:r>
        <w:rPr>
          <w:rFonts w:hint="eastAsia"/>
          <w:sz w:val="28"/>
          <w:szCs w:val="28"/>
        </w:rPr>
        <w:t>月生产及监测治理期、20</w:t>
      </w:r>
      <w:r>
        <w:rPr>
          <w:rFonts w:hint="eastAsia"/>
          <w:sz w:val="28"/>
          <w:szCs w:val="28"/>
          <w:lang w:val="en-US" w:eastAsia="zh-CN"/>
        </w:rPr>
        <w:t>30</w:t>
      </w:r>
      <w:r>
        <w:rPr>
          <w:rFonts w:hint="eastAsia"/>
          <w:sz w:val="28"/>
          <w:szCs w:val="28"/>
        </w:rPr>
        <w:t>年</w:t>
      </w:r>
      <w:r>
        <w:rPr>
          <w:rFonts w:hint="eastAsia"/>
          <w:sz w:val="28"/>
          <w:szCs w:val="28"/>
          <w:lang w:val="en-US" w:eastAsia="zh-CN"/>
        </w:rPr>
        <w:t>4</w:t>
      </w:r>
      <w:r>
        <w:rPr>
          <w:rFonts w:hint="eastAsia"/>
          <w:sz w:val="28"/>
          <w:szCs w:val="28"/>
        </w:rPr>
        <w:t>月</w:t>
      </w:r>
      <w:r>
        <w:rPr>
          <w:rFonts w:hint="eastAsia"/>
          <w:sz w:val="28"/>
          <w:szCs w:val="28"/>
          <w:lang w:eastAsia="zh-CN"/>
        </w:rPr>
        <w:t>—</w:t>
      </w:r>
      <w:r>
        <w:rPr>
          <w:rFonts w:hint="eastAsia"/>
          <w:sz w:val="28"/>
          <w:szCs w:val="28"/>
        </w:rPr>
        <w:t>203</w:t>
      </w:r>
      <w:r>
        <w:rPr>
          <w:rFonts w:hint="eastAsia"/>
          <w:sz w:val="28"/>
          <w:szCs w:val="28"/>
          <w:lang w:val="en-US" w:eastAsia="zh-CN"/>
        </w:rPr>
        <w:t>1</w:t>
      </w:r>
      <w:r>
        <w:rPr>
          <w:rFonts w:hint="eastAsia"/>
          <w:sz w:val="28"/>
          <w:szCs w:val="28"/>
        </w:rPr>
        <w:t>年</w:t>
      </w:r>
      <w:r>
        <w:rPr>
          <w:rFonts w:hint="eastAsia"/>
          <w:sz w:val="28"/>
          <w:szCs w:val="28"/>
          <w:lang w:val="en-US" w:eastAsia="zh-CN"/>
        </w:rPr>
        <w:t>4</w:t>
      </w:r>
      <w:r>
        <w:rPr>
          <w:rFonts w:hint="eastAsia"/>
          <w:sz w:val="28"/>
          <w:szCs w:val="28"/>
        </w:rPr>
        <w:t>月治理与复垦、203</w:t>
      </w:r>
      <w:r>
        <w:rPr>
          <w:rFonts w:hint="eastAsia"/>
          <w:sz w:val="28"/>
          <w:szCs w:val="28"/>
          <w:lang w:val="en-US" w:eastAsia="zh-CN"/>
        </w:rPr>
        <w:t>1</w:t>
      </w:r>
      <w:r>
        <w:rPr>
          <w:rFonts w:hint="eastAsia"/>
          <w:sz w:val="28"/>
          <w:szCs w:val="28"/>
        </w:rPr>
        <w:t>年</w:t>
      </w:r>
      <w:r>
        <w:rPr>
          <w:rFonts w:hint="eastAsia"/>
          <w:sz w:val="28"/>
          <w:szCs w:val="28"/>
          <w:lang w:val="en-US" w:eastAsia="zh-CN"/>
        </w:rPr>
        <w:t>4</w:t>
      </w:r>
      <w:r>
        <w:rPr>
          <w:rFonts w:hint="eastAsia"/>
          <w:sz w:val="28"/>
          <w:szCs w:val="28"/>
        </w:rPr>
        <w:t>月</w:t>
      </w:r>
      <w:r>
        <w:rPr>
          <w:rFonts w:hint="eastAsia"/>
          <w:sz w:val="28"/>
          <w:szCs w:val="28"/>
          <w:lang w:eastAsia="zh-CN"/>
        </w:rPr>
        <w:t>—</w:t>
      </w:r>
      <w:r>
        <w:rPr>
          <w:rFonts w:hint="eastAsia"/>
          <w:sz w:val="28"/>
          <w:szCs w:val="28"/>
        </w:rPr>
        <w:t>203</w:t>
      </w:r>
      <w:r>
        <w:rPr>
          <w:rFonts w:hint="eastAsia"/>
          <w:sz w:val="28"/>
          <w:szCs w:val="28"/>
          <w:lang w:val="en-US" w:eastAsia="zh-CN"/>
        </w:rPr>
        <w:t>4</w:t>
      </w:r>
      <w:r>
        <w:rPr>
          <w:rFonts w:hint="eastAsia"/>
          <w:sz w:val="28"/>
          <w:szCs w:val="28"/>
        </w:rPr>
        <w:t>年</w:t>
      </w:r>
      <w:r>
        <w:rPr>
          <w:rFonts w:hint="eastAsia"/>
          <w:sz w:val="28"/>
          <w:szCs w:val="28"/>
          <w:lang w:val="en-US" w:eastAsia="zh-CN"/>
        </w:rPr>
        <w:t>4</w:t>
      </w:r>
      <w:r>
        <w:rPr>
          <w:rFonts w:hint="eastAsia"/>
          <w:sz w:val="28"/>
          <w:szCs w:val="28"/>
        </w:rPr>
        <w:t>月（监测及管护期）三个阶段。</w:t>
      </w:r>
    </w:p>
    <w:p w14:paraId="664EF740">
      <w:pPr>
        <w:pStyle w:val="5"/>
        <w:bidi w:val="0"/>
        <w:rPr>
          <w:rFonts w:hint="eastAsia"/>
        </w:rPr>
      </w:pPr>
      <w:r>
        <w:rPr>
          <w:rFonts w:hint="eastAsia"/>
        </w:rPr>
        <w:t>（一）近期（5年内）实施计划</w:t>
      </w:r>
    </w:p>
    <w:p w14:paraId="7B31DC1A">
      <w:pPr>
        <w:rPr>
          <w:rFonts w:hint="eastAsia"/>
          <w:lang w:eastAsia="zh-CN"/>
        </w:rPr>
      </w:pPr>
      <w:r>
        <w:rPr>
          <w:rFonts w:hint="eastAsia"/>
        </w:rPr>
        <w:t>本项目设计开采服务年限为</w:t>
      </w:r>
      <w:r>
        <w:rPr>
          <w:rFonts w:hint="eastAsia"/>
          <w:lang w:val="en-US" w:eastAsia="zh-CN"/>
        </w:rPr>
        <w:t>5</w:t>
      </w:r>
      <w:r>
        <w:rPr>
          <w:rFonts w:hint="eastAsia"/>
        </w:rPr>
        <w:t>年，近期年度</w:t>
      </w:r>
      <w:r>
        <w:rPr>
          <w:rFonts w:hint="eastAsia"/>
          <w:lang w:val="en-US" w:eastAsia="zh-CN"/>
        </w:rPr>
        <w:t>包含生产期，</w:t>
      </w:r>
      <w:r>
        <w:rPr>
          <w:rFonts w:hint="eastAsia"/>
        </w:rPr>
        <w:t>安排工作主要体现在</w:t>
      </w:r>
      <w:r>
        <w:rPr>
          <w:rFonts w:hint="eastAsia"/>
          <w:lang w:val="en-US" w:eastAsia="zh-CN"/>
        </w:rPr>
        <w:t>2026</w:t>
      </w:r>
      <w:r>
        <w:rPr>
          <w:rFonts w:hint="eastAsia"/>
        </w:rPr>
        <w:t>年</w:t>
      </w:r>
      <w:r>
        <w:rPr>
          <w:rFonts w:hint="eastAsia"/>
          <w:lang w:val="en-US" w:eastAsia="zh-CN"/>
        </w:rPr>
        <w:t>1月至2030年4月。</w:t>
      </w:r>
      <w:r>
        <w:rPr>
          <w:rFonts w:hint="eastAsia"/>
        </w:rPr>
        <w:t>近期内工程主要包括设立警示牌、</w:t>
      </w:r>
      <w:r>
        <w:rPr>
          <w:rFonts w:hint="eastAsia"/>
          <w:lang w:val="en-US" w:eastAsia="zh-CN"/>
        </w:rPr>
        <w:t>围栏、土地损毁监测、部分影响区的清理回填等</w:t>
      </w:r>
      <w:r>
        <w:rPr>
          <w:rFonts w:hint="eastAsia"/>
        </w:rPr>
        <w:t>，安排如下表（具体以矿山实际运营为准，本设计仅供参考）</w:t>
      </w:r>
      <w:r>
        <w:rPr>
          <w:rFonts w:hint="eastAsia"/>
          <w:lang w:eastAsia="zh-CN"/>
        </w:rPr>
        <w:t>。</w:t>
      </w:r>
    </w:p>
    <w:p w14:paraId="03AFAEB3">
      <w:pPr>
        <w:pStyle w:val="9"/>
        <w:bidi w:val="0"/>
      </w:pPr>
      <w:r>
        <w:t xml:space="preserve">表 </w:t>
      </w:r>
      <w:r>
        <w:rPr>
          <w:rFonts w:hint="eastAsia"/>
          <w:lang w:val="en-US" w:eastAsia="zh-CN"/>
        </w:rPr>
        <w:t>6-1 近期（</w:t>
      </w:r>
      <w:r>
        <w:rPr>
          <w:rFonts w:hint="default"/>
          <w:lang w:val="en-US" w:eastAsia="zh-CN"/>
        </w:rPr>
        <w:t xml:space="preserve">5 </w:t>
      </w:r>
      <w:r>
        <w:rPr>
          <w:rFonts w:hint="eastAsia"/>
          <w:lang w:val="en-US" w:eastAsia="zh-CN"/>
        </w:rPr>
        <w:t>年内）实施计划阶段工作计划安排表</w:t>
      </w:r>
    </w:p>
    <w:tbl>
      <w:tblPr>
        <w:tblStyle w:val="18"/>
        <w:tblW w:w="986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71"/>
        <w:gridCol w:w="3067"/>
        <w:gridCol w:w="5731"/>
      </w:tblGrid>
      <w:tr w14:paraId="77F60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0" w:hRule="atLeast"/>
        </w:trPr>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7420C">
            <w:pPr>
              <w:pStyle w:val="23"/>
              <w:bidi w:val="0"/>
              <w:rPr>
                <w:rFonts w:hint="eastAsia"/>
              </w:rPr>
            </w:pPr>
            <w:r>
              <w:rPr>
                <w:rFonts w:hint="eastAsia"/>
                <w:lang w:val="en-US" w:eastAsia="zh-CN"/>
              </w:rPr>
              <w:t>序号</w:t>
            </w:r>
          </w:p>
        </w:tc>
        <w:tc>
          <w:tcPr>
            <w:tcW w:w="3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8BF4C">
            <w:pPr>
              <w:pStyle w:val="23"/>
              <w:bidi w:val="0"/>
              <w:rPr>
                <w:rFonts w:hint="eastAsia"/>
              </w:rPr>
            </w:pPr>
            <w:r>
              <w:rPr>
                <w:rFonts w:hint="eastAsia"/>
                <w:lang w:val="en-US" w:eastAsia="zh-CN"/>
              </w:rPr>
              <w:t>时间</w:t>
            </w:r>
          </w:p>
        </w:tc>
        <w:tc>
          <w:tcPr>
            <w:tcW w:w="5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0122D">
            <w:pPr>
              <w:pStyle w:val="23"/>
              <w:bidi w:val="0"/>
              <w:rPr>
                <w:rFonts w:hint="eastAsia"/>
              </w:rPr>
            </w:pPr>
            <w:r>
              <w:rPr>
                <w:rFonts w:hint="eastAsia"/>
                <w:lang w:val="en-US" w:eastAsia="zh-CN"/>
              </w:rPr>
              <w:t>工程内容</w:t>
            </w:r>
          </w:p>
        </w:tc>
      </w:tr>
      <w:tr w14:paraId="653FE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42CB5">
            <w:pPr>
              <w:pStyle w:val="23"/>
              <w:bidi w:val="0"/>
              <w:rPr>
                <w:rFonts w:hint="eastAsia"/>
              </w:rPr>
            </w:pPr>
            <w:r>
              <w:rPr>
                <w:rFonts w:hint="eastAsia"/>
                <w:lang w:val="en-US" w:eastAsia="zh-CN"/>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7328D">
            <w:pPr>
              <w:pStyle w:val="23"/>
              <w:bidi w:val="0"/>
              <w:rPr>
                <w:rFonts w:hint="eastAsia"/>
              </w:rPr>
            </w:pPr>
            <w:r>
              <w:rPr>
                <w:rFonts w:hint="eastAsia"/>
                <w:lang w:val="en-US" w:eastAsia="zh-CN"/>
              </w:rPr>
              <w:t>2026年1月—2030年4月</w:t>
            </w:r>
          </w:p>
        </w:tc>
        <w:tc>
          <w:tcPr>
            <w:tcW w:w="5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68400">
            <w:pPr>
              <w:pStyle w:val="23"/>
              <w:bidi w:val="0"/>
              <w:rPr>
                <w:rFonts w:hint="eastAsia"/>
              </w:rPr>
            </w:pPr>
            <w:r>
              <w:rPr>
                <w:rFonts w:hint="eastAsia"/>
                <w:lang w:val="en-US" w:eastAsia="zh-CN"/>
              </w:rPr>
              <w:t>崩塌监测、土地损毁监测、设警示牌、栽植五叶地锦；回填平整</w:t>
            </w:r>
          </w:p>
        </w:tc>
      </w:tr>
    </w:tbl>
    <w:p w14:paraId="29F59500">
      <w:pPr>
        <w:bidi w:val="0"/>
        <w:rPr>
          <w:rFonts w:hint="eastAsia"/>
        </w:rPr>
      </w:pPr>
      <w:bookmarkStart w:id="143" w:name="_Toc30790"/>
    </w:p>
    <w:p w14:paraId="36C51BBB">
      <w:pPr>
        <w:pStyle w:val="5"/>
        <w:bidi w:val="0"/>
        <w:rPr>
          <w:rFonts w:hint="eastAsia"/>
        </w:rPr>
      </w:pPr>
      <w:r>
        <w:rPr>
          <w:rFonts w:hint="eastAsia"/>
        </w:rPr>
        <w:t>（二）中期（第6</w:t>
      </w:r>
      <w:r>
        <w:rPr>
          <w:rFonts w:hint="eastAsia"/>
          <w:lang w:eastAsia="zh-CN"/>
        </w:rPr>
        <w:t>—</w:t>
      </w:r>
      <w:r>
        <w:rPr>
          <w:rFonts w:hint="eastAsia"/>
        </w:rPr>
        <w:t>10年）实施计划</w:t>
      </w:r>
      <w:bookmarkEnd w:id="143"/>
    </w:p>
    <w:p w14:paraId="1D7217BE">
      <w:pPr>
        <w:ind w:firstLine="560"/>
        <w:rPr>
          <w:rFonts w:hint="eastAsia"/>
          <w:lang w:val="en-US" w:eastAsia="zh-CN"/>
        </w:rPr>
      </w:pPr>
      <w:r>
        <w:rPr>
          <w:rFonts w:hint="eastAsia"/>
          <w:lang w:val="en-US" w:eastAsia="zh-CN"/>
        </w:rPr>
        <w:t>中</w:t>
      </w:r>
      <w:r>
        <w:rPr>
          <w:rFonts w:hint="eastAsia"/>
        </w:rPr>
        <w:t>期年度安排</w:t>
      </w:r>
      <w:r>
        <w:rPr>
          <w:rFonts w:hint="eastAsia"/>
          <w:lang w:val="en-US" w:eastAsia="zh-CN"/>
        </w:rPr>
        <w:t>包含复垦期和管护期，</w:t>
      </w:r>
      <w:r>
        <w:rPr>
          <w:rFonts w:hint="eastAsia"/>
        </w:rPr>
        <w:t>工作主要体现在</w:t>
      </w:r>
      <w:r>
        <w:rPr>
          <w:rFonts w:hint="eastAsia"/>
          <w:lang w:val="en-US" w:eastAsia="zh-CN"/>
        </w:rPr>
        <w:t>2030年4月至2034年4月。中</w:t>
      </w:r>
      <w:r>
        <w:rPr>
          <w:rFonts w:hint="eastAsia"/>
        </w:rPr>
        <w:t>期内工程主要包括建筑物拆除回填、土地复垦工作、</w:t>
      </w:r>
      <w:r>
        <w:rPr>
          <w:rFonts w:hint="eastAsia"/>
          <w:lang w:val="en-US" w:eastAsia="zh-CN"/>
        </w:rPr>
        <w:t>土壤质量监测和土地复垦效果监测，</w:t>
      </w:r>
      <w:r>
        <w:rPr>
          <w:rFonts w:hint="eastAsia"/>
        </w:rPr>
        <w:t>安排如下表</w:t>
      </w:r>
      <w:r>
        <w:rPr>
          <w:rFonts w:hint="eastAsia"/>
          <w:lang w:val="en-US" w:eastAsia="zh-CN"/>
        </w:rPr>
        <w:t>。</w:t>
      </w:r>
    </w:p>
    <w:p w14:paraId="4EEC0565">
      <w:pPr>
        <w:pStyle w:val="9"/>
        <w:bidi w:val="0"/>
      </w:pPr>
      <w:r>
        <w:t xml:space="preserve">表 </w:t>
      </w:r>
      <w:r>
        <w:rPr>
          <w:rFonts w:hint="eastAsia"/>
          <w:lang w:val="en-US" w:eastAsia="zh-CN"/>
        </w:rPr>
        <w:t>6-2 中期（第6—10年）实施计划安排表</w:t>
      </w:r>
    </w:p>
    <w:tbl>
      <w:tblPr>
        <w:tblStyle w:val="18"/>
        <w:tblW w:w="986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71"/>
        <w:gridCol w:w="3067"/>
        <w:gridCol w:w="5731"/>
      </w:tblGrid>
      <w:tr w14:paraId="25B13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5888C">
            <w:pPr>
              <w:pStyle w:val="23"/>
              <w:bidi w:val="0"/>
              <w:rPr>
                <w:rFonts w:hint="eastAsia"/>
              </w:rPr>
            </w:pPr>
            <w:r>
              <w:rPr>
                <w:rFonts w:hint="eastAsia"/>
                <w:lang w:val="en-US" w:eastAsia="zh-CN"/>
              </w:rPr>
              <w:t>序号</w:t>
            </w:r>
          </w:p>
        </w:tc>
        <w:tc>
          <w:tcPr>
            <w:tcW w:w="3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90D50">
            <w:pPr>
              <w:pStyle w:val="23"/>
              <w:bidi w:val="0"/>
              <w:rPr>
                <w:rFonts w:hint="eastAsia"/>
              </w:rPr>
            </w:pPr>
            <w:r>
              <w:rPr>
                <w:rFonts w:hint="eastAsia"/>
                <w:lang w:val="en-US" w:eastAsia="zh-CN"/>
              </w:rPr>
              <w:t>时间</w:t>
            </w:r>
          </w:p>
        </w:tc>
        <w:tc>
          <w:tcPr>
            <w:tcW w:w="5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472B6">
            <w:pPr>
              <w:pStyle w:val="23"/>
              <w:bidi w:val="0"/>
              <w:rPr>
                <w:rFonts w:hint="eastAsia"/>
              </w:rPr>
            </w:pPr>
            <w:r>
              <w:rPr>
                <w:rFonts w:hint="eastAsia"/>
                <w:lang w:val="en-US" w:eastAsia="zh-CN"/>
              </w:rPr>
              <w:t>工程内容</w:t>
            </w:r>
          </w:p>
        </w:tc>
      </w:tr>
      <w:tr w14:paraId="1483E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BC5F4">
            <w:pPr>
              <w:pStyle w:val="23"/>
              <w:bidi w:val="0"/>
              <w:rPr>
                <w:rFonts w:hint="eastAsia"/>
              </w:rPr>
            </w:pPr>
            <w:r>
              <w:rPr>
                <w:rFonts w:hint="eastAsia"/>
                <w:lang w:val="en-US" w:eastAsia="zh-CN"/>
              </w:rPr>
              <w:t>1</w:t>
            </w:r>
          </w:p>
        </w:tc>
        <w:tc>
          <w:tcPr>
            <w:tcW w:w="3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09EE6">
            <w:pPr>
              <w:pStyle w:val="23"/>
              <w:bidi w:val="0"/>
              <w:rPr>
                <w:rFonts w:hint="eastAsia"/>
              </w:rPr>
            </w:pPr>
            <w:r>
              <w:rPr>
                <w:rFonts w:hint="eastAsia"/>
                <w:lang w:val="en-US" w:eastAsia="zh-CN"/>
              </w:rPr>
              <w:t>2030年4月—2031年4月</w:t>
            </w:r>
          </w:p>
        </w:tc>
        <w:tc>
          <w:tcPr>
            <w:tcW w:w="5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BA21C">
            <w:pPr>
              <w:pStyle w:val="23"/>
              <w:bidi w:val="0"/>
              <w:rPr>
                <w:rFonts w:hint="default" w:eastAsia="宋体"/>
                <w:lang w:val="en-US" w:eastAsia="zh-CN"/>
              </w:rPr>
            </w:pPr>
            <w:r>
              <w:rPr>
                <w:rFonts w:hint="eastAsia"/>
              </w:rPr>
              <w:t>建筑物拆除回填</w:t>
            </w:r>
            <w:r>
              <w:rPr>
                <w:rFonts w:hint="eastAsia"/>
                <w:lang w:eastAsia="zh-CN"/>
              </w:rPr>
              <w:t>、</w:t>
            </w:r>
            <w:r>
              <w:rPr>
                <w:rFonts w:hint="eastAsia"/>
                <w:lang w:val="en-US" w:eastAsia="zh-CN"/>
              </w:rPr>
              <w:t>平整土地、植被恢复</w:t>
            </w:r>
          </w:p>
        </w:tc>
      </w:tr>
      <w:tr w14:paraId="731B8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AFFCC">
            <w:pPr>
              <w:pStyle w:val="23"/>
              <w:bidi w:val="0"/>
              <w:rPr>
                <w:rFonts w:hint="default"/>
                <w:lang w:val="en-US" w:eastAsia="zh-CN"/>
              </w:rPr>
            </w:pPr>
            <w:r>
              <w:rPr>
                <w:rFonts w:hint="eastAsia"/>
                <w:lang w:val="en-US" w:eastAsia="zh-CN"/>
              </w:rPr>
              <w:t>2</w:t>
            </w:r>
          </w:p>
        </w:tc>
        <w:tc>
          <w:tcPr>
            <w:tcW w:w="3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6B6D8">
            <w:pPr>
              <w:pStyle w:val="23"/>
              <w:bidi w:val="0"/>
              <w:rPr>
                <w:rFonts w:hint="default"/>
                <w:lang w:val="en-US" w:eastAsia="zh-CN"/>
              </w:rPr>
            </w:pPr>
            <w:r>
              <w:rPr>
                <w:rFonts w:hint="eastAsia"/>
                <w:lang w:val="en-US" w:eastAsia="zh-CN"/>
              </w:rPr>
              <w:t>2031年4月—2034年4月</w:t>
            </w:r>
          </w:p>
        </w:tc>
        <w:tc>
          <w:tcPr>
            <w:tcW w:w="5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130AF">
            <w:pPr>
              <w:pStyle w:val="23"/>
              <w:bidi w:val="0"/>
              <w:rPr>
                <w:rFonts w:hint="eastAsia"/>
                <w:lang w:val="en-US" w:eastAsia="zh-CN"/>
              </w:rPr>
            </w:pPr>
            <w:r>
              <w:rPr>
                <w:rFonts w:hint="eastAsia"/>
              </w:rPr>
              <w:t>土壤质量监测</w:t>
            </w:r>
            <w:r>
              <w:rPr>
                <w:rFonts w:hint="eastAsia"/>
                <w:lang w:eastAsia="zh-CN"/>
              </w:rPr>
              <w:t>、</w:t>
            </w:r>
            <w:r>
              <w:rPr>
                <w:rFonts w:hint="eastAsia"/>
              </w:rPr>
              <w:t>植被恢复效果监测、植被管护工、</w:t>
            </w:r>
          </w:p>
        </w:tc>
      </w:tr>
    </w:tbl>
    <w:p w14:paraId="5B880129">
      <w:pPr>
        <w:bidi w:val="0"/>
        <w:rPr>
          <w:rFonts w:hint="eastAsia"/>
          <w:lang w:val="en-US" w:eastAsia="zh-CN"/>
        </w:rPr>
      </w:pPr>
      <w:bookmarkStart w:id="144" w:name="_Toc155865972"/>
      <w:bookmarkStart w:id="145" w:name="_Toc22006"/>
      <w:bookmarkStart w:id="146" w:name="_Toc490"/>
    </w:p>
    <w:p w14:paraId="7F30D510">
      <w:pPr>
        <w:pStyle w:val="4"/>
        <w:bidi w:val="0"/>
      </w:pPr>
      <w:bookmarkStart w:id="147" w:name="_Toc2143"/>
      <w:r>
        <w:rPr>
          <w:rFonts w:hint="eastAsia"/>
          <w:lang w:val="en-US" w:eastAsia="zh-CN"/>
        </w:rPr>
        <w:t>二、总体</w:t>
      </w:r>
      <w:r>
        <w:t>经费估算</w:t>
      </w:r>
      <w:bookmarkEnd w:id="144"/>
      <w:bookmarkEnd w:id="145"/>
      <w:bookmarkEnd w:id="146"/>
      <w:bookmarkEnd w:id="147"/>
    </w:p>
    <w:p w14:paraId="399D5C93">
      <w:pPr>
        <w:pStyle w:val="5"/>
        <w:bidi w:val="0"/>
        <w:rPr>
          <w:rFonts w:hint="eastAsia"/>
        </w:rPr>
      </w:pPr>
      <w:bookmarkStart w:id="148" w:name="_Toc15843"/>
      <w:bookmarkStart w:id="149" w:name="_Toc13053"/>
      <w:bookmarkStart w:id="150" w:name="_Toc8979"/>
      <w:r>
        <w:rPr>
          <w:rFonts w:hint="eastAsia"/>
        </w:rPr>
        <w:t>（一）经费估算依据</w:t>
      </w:r>
      <w:bookmarkEnd w:id="148"/>
    </w:p>
    <w:p w14:paraId="7FBF8329">
      <w:pPr>
        <w:pStyle w:val="6"/>
        <w:bidi w:val="0"/>
        <w:rPr>
          <w:rFonts w:hint="eastAsia"/>
          <w:lang w:val="iu-Latn-CA"/>
        </w:rPr>
      </w:pPr>
      <w:bookmarkStart w:id="151" w:name="_Toc106"/>
      <w:r>
        <w:rPr>
          <w:rFonts w:hint="eastAsia"/>
          <w:lang w:val="en-US" w:eastAsia="zh-CN"/>
        </w:rPr>
        <w:t>1.</w:t>
      </w:r>
      <w:r>
        <w:rPr>
          <w:rFonts w:hint="eastAsia"/>
          <w:lang w:val="iu-Latn-CA"/>
        </w:rPr>
        <w:t>估算依据</w:t>
      </w:r>
      <w:bookmarkEnd w:id="151"/>
    </w:p>
    <w:p w14:paraId="4800387E">
      <w:pPr>
        <w:bidi w:val="0"/>
        <w:rPr>
          <w:rFonts w:hint="eastAsia"/>
          <w:lang w:val="iu-Latn-CA"/>
        </w:rPr>
      </w:pPr>
      <w:r>
        <w:rPr>
          <w:rFonts w:hint="eastAsia"/>
          <w:lang w:val="en-US" w:eastAsia="zh-CN"/>
        </w:rPr>
        <w:t>矿区生态修复</w:t>
      </w:r>
      <w:r>
        <w:rPr>
          <w:rFonts w:hint="eastAsia"/>
          <w:lang w:val="iu-Latn-CA"/>
        </w:rPr>
        <w:t>方案是根据国家规定矿山项目建设配套方案，目前尚未出台与之配套的相关费用计算定额和标准。估算编制执行依据为：</w:t>
      </w:r>
    </w:p>
    <w:p w14:paraId="547D7A4A">
      <w:pPr>
        <w:bidi w:val="0"/>
        <w:rPr>
          <w:rFonts w:hint="eastAsia"/>
          <w:lang w:val="iu-Latn-CA" w:eastAsia="zh-CN"/>
        </w:rPr>
      </w:pPr>
      <w:r>
        <w:rPr>
          <w:rFonts w:hint="eastAsia"/>
          <w:lang w:val="iu-Latn-CA"/>
        </w:rPr>
        <w:t>1、《黑龙江省土地管理条例》</w:t>
      </w:r>
      <w:r>
        <w:rPr>
          <w:rFonts w:hint="eastAsia"/>
          <w:lang w:val="iu-Latn-CA" w:eastAsia="zh-CN"/>
        </w:rPr>
        <w:t>；</w:t>
      </w:r>
    </w:p>
    <w:p w14:paraId="6C7AC46E">
      <w:pPr>
        <w:bidi w:val="0"/>
        <w:rPr>
          <w:rFonts w:hint="eastAsia"/>
          <w:lang w:val="iu-Latn-CA" w:eastAsia="zh-CN"/>
        </w:rPr>
      </w:pPr>
      <w:r>
        <w:rPr>
          <w:rFonts w:hint="eastAsia"/>
          <w:lang w:val="iu-Latn-CA"/>
        </w:rPr>
        <w:t>2、《黑龙江省土地</w:t>
      </w:r>
      <w:r>
        <w:rPr>
          <w:rFonts w:hint="eastAsia"/>
          <w:lang w:val="iu-Latn-CA" w:eastAsia="zh-CN"/>
        </w:rPr>
        <w:t>开发</w:t>
      </w:r>
      <w:r>
        <w:rPr>
          <w:rFonts w:hint="eastAsia"/>
          <w:lang w:val="iu-Latn-CA"/>
        </w:rPr>
        <w:t>项目预算定额标准》（黑财建</w:t>
      </w:r>
      <w:r>
        <w:rPr>
          <w:rFonts w:hint="eastAsia"/>
          <w:lang w:val="iu-Latn-CA" w:eastAsia="zh-CN"/>
        </w:rPr>
        <w:t>〔2013〕294号</w:t>
      </w:r>
      <w:r>
        <w:rPr>
          <w:rFonts w:hint="eastAsia"/>
          <w:lang w:val="iu-Latn-CA"/>
        </w:rPr>
        <w:t>）</w:t>
      </w:r>
      <w:r>
        <w:rPr>
          <w:rFonts w:hint="eastAsia"/>
          <w:lang w:val="iu-Latn-CA" w:eastAsia="zh-CN"/>
        </w:rPr>
        <w:t>；</w:t>
      </w:r>
    </w:p>
    <w:p w14:paraId="0D6B6584">
      <w:pPr>
        <w:bidi w:val="0"/>
        <w:rPr>
          <w:rFonts w:hint="eastAsia"/>
          <w:lang w:val="iu-Latn-CA"/>
        </w:rPr>
      </w:pPr>
      <w:r>
        <w:rPr>
          <w:rFonts w:hint="eastAsia"/>
          <w:lang w:val="iu-Latn-CA"/>
        </w:rPr>
        <w:t>3、《土地开发整理项目规划设计规范》（TD/T1012-2000）；</w:t>
      </w:r>
    </w:p>
    <w:p w14:paraId="052B6B9B">
      <w:pPr>
        <w:bidi w:val="0"/>
        <w:rPr>
          <w:rFonts w:hint="eastAsia"/>
          <w:lang w:val="iu-Latn-CA"/>
        </w:rPr>
      </w:pPr>
      <w:r>
        <w:rPr>
          <w:rFonts w:hint="eastAsia"/>
          <w:lang w:val="iu-Latn-CA"/>
        </w:rPr>
        <w:t>4、TD/T1031.3-2011《土地复垦方案编制规程》；</w:t>
      </w:r>
    </w:p>
    <w:p w14:paraId="26587745">
      <w:pPr>
        <w:bidi w:val="0"/>
        <w:rPr>
          <w:rFonts w:hint="eastAsia"/>
          <w:lang w:val="iu-Latn-CA"/>
        </w:rPr>
      </w:pPr>
      <w:r>
        <w:rPr>
          <w:rFonts w:hint="eastAsia"/>
          <w:lang w:val="iu-Latn-CA"/>
        </w:rPr>
        <w:t xml:space="preserve">5、《土地复垦方案编制实务》（2011年6月国土资源部土地整理中心编著）； </w:t>
      </w:r>
    </w:p>
    <w:p w14:paraId="274C30C4">
      <w:pPr>
        <w:bidi w:val="0"/>
        <w:rPr>
          <w:rFonts w:hint="eastAsia"/>
          <w:lang w:val="iu-Latn-CA" w:eastAsia="zh-CN"/>
        </w:rPr>
      </w:pPr>
      <w:r>
        <w:rPr>
          <w:rFonts w:hint="eastAsia"/>
          <w:lang w:val="iu-Latn-CA"/>
        </w:rPr>
        <w:t>6、《黑龙江省物价监督管理局、财政厅关于黑龙江省环境监测服务收费标准的批复》黑价联</w:t>
      </w:r>
      <w:r>
        <w:rPr>
          <w:rFonts w:hint="eastAsia"/>
          <w:lang w:val="iu-Latn-CA" w:eastAsia="zh-CN"/>
        </w:rPr>
        <w:t>〔2013〕18号；</w:t>
      </w:r>
    </w:p>
    <w:p w14:paraId="7D01D245">
      <w:pPr>
        <w:bidi w:val="0"/>
      </w:pPr>
      <w:r>
        <w:rPr>
          <w:rFonts w:hint="eastAsia"/>
          <w:lang w:val="iu-Latn-CA"/>
        </w:rPr>
        <w:t>矿产开发项目属于新设建设项目，但又与一般</w:t>
      </w:r>
      <w:r>
        <w:rPr>
          <w:rFonts w:hint="eastAsia"/>
          <w:lang w:val="iu-Latn-CA" w:eastAsia="zh-CN"/>
        </w:rPr>
        <w:t>废弃地</w:t>
      </w:r>
      <w:r>
        <w:rPr>
          <w:rFonts w:hint="eastAsia"/>
          <w:lang w:val="iu-Latn-CA"/>
        </w:rPr>
        <w:t>有所不同。矿产开发对地质环境破坏的预测有不确定性，因为开采过程中可能出现地质情况变化的现象，从而导致方案的工程量的变化。为此，本项目在编制投资估算时按近细远粗的原则，适当简化，估算属于弹性估算，由调整系数进行调整。</w:t>
      </w:r>
    </w:p>
    <w:p w14:paraId="5DBFEA61">
      <w:pPr>
        <w:pStyle w:val="6"/>
        <w:bidi w:val="0"/>
        <w:rPr>
          <w:rFonts w:hint="eastAsia"/>
          <w:lang w:val="iu-Latn-CA"/>
        </w:rPr>
      </w:pPr>
      <w:bookmarkStart w:id="152" w:name="_Toc11782"/>
      <w:r>
        <w:rPr>
          <w:rFonts w:hint="eastAsia"/>
          <w:lang w:val="en-US" w:eastAsia="zh-CN"/>
        </w:rPr>
        <w:t>2.</w:t>
      </w:r>
      <w:r>
        <w:rPr>
          <w:rFonts w:hint="eastAsia"/>
          <w:lang w:val="iu-Latn-CA"/>
        </w:rPr>
        <w:t>基础单价</w:t>
      </w:r>
      <w:bookmarkEnd w:id="152"/>
    </w:p>
    <w:p w14:paraId="594FB54D">
      <w:pPr>
        <w:bidi w:val="0"/>
        <w:rPr>
          <w:rFonts w:hint="eastAsia"/>
        </w:rPr>
      </w:pPr>
      <w:r>
        <w:rPr>
          <w:rFonts w:hint="eastAsia"/>
          <w:lang w:eastAsia="zh-CN"/>
        </w:rPr>
        <w:t>（</w:t>
      </w:r>
      <w:r>
        <w:rPr>
          <w:rFonts w:hint="eastAsia"/>
          <w:lang w:val="en-US" w:eastAsia="zh-CN"/>
        </w:rPr>
        <w:t>1</w:t>
      </w:r>
      <w:r>
        <w:rPr>
          <w:rFonts w:hint="eastAsia"/>
          <w:lang w:eastAsia="zh-CN"/>
        </w:rPr>
        <w:t>）</w:t>
      </w:r>
      <w:r>
        <w:rPr>
          <w:rFonts w:hint="eastAsia"/>
        </w:rPr>
        <w:t>人工预算单价</w:t>
      </w:r>
    </w:p>
    <w:p w14:paraId="52BCF8EE">
      <w:pPr>
        <w:bidi w:val="0"/>
        <w:rPr>
          <w:rFonts w:hint="eastAsia"/>
          <w:lang w:val="iu-Latn-CA"/>
        </w:rPr>
      </w:pPr>
      <w:r>
        <w:rPr>
          <w:rFonts w:hint="eastAsia"/>
          <w:lang w:val="iu-Latn-CA"/>
        </w:rPr>
        <w:t>人工工日单价：根据《黑龙江省土地</w:t>
      </w:r>
      <w:r>
        <w:rPr>
          <w:rFonts w:hint="eastAsia"/>
          <w:lang w:val="iu-Latn-CA" w:eastAsia="zh-CN"/>
        </w:rPr>
        <w:t>开发</w:t>
      </w:r>
      <w:r>
        <w:rPr>
          <w:rFonts w:hint="eastAsia"/>
          <w:lang w:val="iu-Latn-CA"/>
        </w:rPr>
        <w:t>项目预算定额标准》（黑财建</w:t>
      </w:r>
      <w:r>
        <w:rPr>
          <w:rFonts w:hint="eastAsia"/>
          <w:lang w:val="iu-Latn-CA" w:eastAsia="zh-CN"/>
        </w:rPr>
        <w:t>〔2013〕294号</w:t>
      </w:r>
      <w:r>
        <w:rPr>
          <w:rFonts w:hint="eastAsia"/>
          <w:lang w:val="iu-Latn-CA"/>
        </w:rPr>
        <w:t>），确定甲类工：</w:t>
      </w:r>
      <w:r>
        <w:rPr>
          <w:rFonts w:hint="eastAsia"/>
        </w:rPr>
        <w:t>58.04</w:t>
      </w:r>
      <w:r>
        <w:rPr>
          <w:rFonts w:hint="eastAsia"/>
          <w:lang w:val="iu-Latn-CA"/>
        </w:rPr>
        <w:t>元/工日；乙类工：</w:t>
      </w:r>
      <w:r>
        <w:rPr>
          <w:rFonts w:hint="eastAsia"/>
        </w:rPr>
        <w:t>45.03</w:t>
      </w:r>
      <w:r>
        <w:rPr>
          <w:rFonts w:hint="eastAsia"/>
          <w:lang w:val="iu-Latn-CA"/>
        </w:rPr>
        <w:t>元/工日。详见人工预算单价计算表。</w:t>
      </w:r>
    </w:p>
    <w:p w14:paraId="43238BDB">
      <w:pPr>
        <w:pStyle w:val="9"/>
        <w:bidi w:val="0"/>
        <w:rPr>
          <w:rFonts w:hint="eastAsia"/>
          <w:lang w:val="en-US" w:eastAsia="zh-CN"/>
        </w:rPr>
      </w:pPr>
      <w:r>
        <w:t xml:space="preserve">表 </w:t>
      </w:r>
      <w:r>
        <w:rPr>
          <w:rFonts w:hint="eastAsia"/>
          <w:lang w:val="en-US" w:eastAsia="zh-CN"/>
        </w:rPr>
        <w:t xml:space="preserve">6-3 </w:t>
      </w:r>
      <w:r>
        <w:rPr>
          <w:rFonts w:hint="eastAsia"/>
        </w:rPr>
        <w:t>人工费预算单价计算表（甲类</w:t>
      </w:r>
      <w:r>
        <w:rPr>
          <w:rFonts w:hint="eastAsia"/>
          <w:lang w:eastAsia="zh-CN"/>
        </w:rPr>
        <w:t>）</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1"/>
        <w:gridCol w:w="2666"/>
        <w:gridCol w:w="3374"/>
        <w:gridCol w:w="1097"/>
      </w:tblGrid>
      <w:tr w14:paraId="26E12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91" w:type="dxa"/>
            <w:noWrap w:val="0"/>
            <w:vAlign w:val="center"/>
          </w:tcPr>
          <w:p w14:paraId="2C7E177F">
            <w:pPr>
              <w:pStyle w:val="23"/>
              <w:bidi w:val="0"/>
              <w:rPr>
                <w:rFonts w:hint="eastAsia"/>
              </w:rPr>
            </w:pPr>
            <w:r>
              <w:rPr>
                <w:rFonts w:hint="eastAsia"/>
              </w:rPr>
              <w:t>序号</w:t>
            </w:r>
          </w:p>
        </w:tc>
        <w:tc>
          <w:tcPr>
            <w:tcW w:w="2666" w:type="dxa"/>
            <w:noWrap w:val="0"/>
            <w:vAlign w:val="center"/>
          </w:tcPr>
          <w:p w14:paraId="40F75465">
            <w:pPr>
              <w:pStyle w:val="23"/>
              <w:bidi w:val="0"/>
              <w:rPr>
                <w:rFonts w:hint="eastAsia"/>
              </w:rPr>
            </w:pPr>
            <w:r>
              <w:rPr>
                <w:rFonts w:hint="eastAsia"/>
              </w:rPr>
              <w:t>项目</w:t>
            </w:r>
          </w:p>
        </w:tc>
        <w:tc>
          <w:tcPr>
            <w:tcW w:w="3374" w:type="dxa"/>
            <w:noWrap w:val="0"/>
            <w:vAlign w:val="center"/>
          </w:tcPr>
          <w:p w14:paraId="2FA08738">
            <w:pPr>
              <w:pStyle w:val="23"/>
              <w:bidi w:val="0"/>
              <w:rPr>
                <w:rFonts w:hint="eastAsia"/>
              </w:rPr>
            </w:pPr>
            <w:r>
              <w:rPr>
                <w:rFonts w:hint="eastAsia"/>
              </w:rPr>
              <w:t>计算式</w:t>
            </w:r>
          </w:p>
        </w:tc>
        <w:tc>
          <w:tcPr>
            <w:tcW w:w="1097" w:type="dxa"/>
            <w:noWrap w:val="0"/>
            <w:vAlign w:val="center"/>
          </w:tcPr>
          <w:p w14:paraId="5DC0542D">
            <w:pPr>
              <w:pStyle w:val="23"/>
              <w:bidi w:val="0"/>
              <w:rPr>
                <w:rFonts w:hint="eastAsia"/>
              </w:rPr>
            </w:pPr>
            <w:r>
              <w:rPr>
                <w:rFonts w:hint="eastAsia"/>
              </w:rPr>
              <w:t>单价（元）</w:t>
            </w:r>
          </w:p>
        </w:tc>
      </w:tr>
      <w:tr w14:paraId="26353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91" w:type="dxa"/>
            <w:noWrap w:val="0"/>
            <w:vAlign w:val="center"/>
          </w:tcPr>
          <w:p w14:paraId="62C51BAF">
            <w:pPr>
              <w:pStyle w:val="23"/>
              <w:bidi w:val="0"/>
              <w:rPr>
                <w:rFonts w:hint="eastAsia"/>
              </w:rPr>
            </w:pPr>
            <w:r>
              <w:rPr>
                <w:rFonts w:hint="eastAsia"/>
              </w:rPr>
              <w:t>1</w:t>
            </w:r>
          </w:p>
        </w:tc>
        <w:tc>
          <w:tcPr>
            <w:tcW w:w="2666" w:type="dxa"/>
            <w:noWrap w:val="0"/>
            <w:vAlign w:val="center"/>
          </w:tcPr>
          <w:p w14:paraId="2C10670F">
            <w:pPr>
              <w:pStyle w:val="23"/>
              <w:bidi w:val="0"/>
              <w:rPr>
                <w:rFonts w:hint="eastAsia"/>
              </w:rPr>
            </w:pPr>
            <w:r>
              <w:rPr>
                <w:rFonts w:hint="eastAsia"/>
              </w:rPr>
              <w:t>基本工资</w:t>
            </w:r>
          </w:p>
        </w:tc>
        <w:tc>
          <w:tcPr>
            <w:tcW w:w="3374" w:type="dxa"/>
            <w:noWrap w:val="0"/>
            <w:vAlign w:val="center"/>
          </w:tcPr>
          <w:p w14:paraId="7C33C866">
            <w:pPr>
              <w:pStyle w:val="23"/>
              <w:bidi w:val="0"/>
              <w:rPr>
                <w:rFonts w:hint="eastAsia"/>
              </w:rPr>
            </w:pPr>
            <w:r>
              <w:rPr>
                <w:rFonts w:hint="eastAsia"/>
              </w:rPr>
              <w:t>540×12÷</w:t>
            </w:r>
            <w:r>
              <w:rPr>
                <w:rFonts w:hint="eastAsia"/>
                <w:lang w:eastAsia="zh-CN"/>
              </w:rPr>
              <w:t>(</w:t>
            </w:r>
            <w:r>
              <w:rPr>
                <w:rFonts w:hint="eastAsia"/>
              </w:rPr>
              <w:t>250</w:t>
            </w:r>
            <w:r>
              <w:rPr>
                <w:rFonts w:hint="eastAsia"/>
                <w:lang w:eastAsia="zh-CN"/>
              </w:rPr>
              <w:t>-</w:t>
            </w:r>
            <w:r>
              <w:rPr>
                <w:rFonts w:hint="eastAsia"/>
              </w:rPr>
              <w:t>10</w:t>
            </w:r>
            <w:r>
              <w:rPr>
                <w:rFonts w:hint="eastAsia"/>
                <w:lang w:eastAsia="zh-CN"/>
              </w:rPr>
              <w:t>)</w:t>
            </w:r>
          </w:p>
        </w:tc>
        <w:tc>
          <w:tcPr>
            <w:tcW w:w="1097" w:type="dxa"/>
            <w:noWrap w:val="0"/>
            <w:vAlign w:val="center"/>
          </w:tcPr>
          <w:p w14:paraId="1C4E7C04">
            <w:pPr>
              <w:pStyle w:val="23"/>
              <w:bidi w:val="0"/>
              <w:rPr>
                <w:rFonts w:hint="eastAsia"/>
              </w:rPr>
            </w:pPr>
            <w:r>
              <w:rPr>
                <w:rFonts w:hint="eastAsia"/>
              </w:rPr>
              <w:t>27.00</w:t>
            </w:r>
          </w:p>
        </w:tc>
      </w:tr>
      <w:tr w14:paraId="46609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91" w:type="dxa"/>
            <w:noWrap w:val="0"/>
            <w:vAlign w:val="center"/>
          </w:tcPr>
          <w:p w14:paraId="54B3C5A3">
            <w:pPr>
              <w:pStyle w:val="23"/>
              <w:bidi w:val="0"/>
              <w:rPr>
                <w:rFonts w:hint="eastAsia"/>
              </w:rPr>
            </w:pPr>
            <w:r>
              <w:rPr>
                <w:rFonts w:hint="eastAsia"/>
              </w:rPr>
              <w:t>2</w:t>
            </w:r>
          </w:p>
        </w:tc>
        <w:tc>
          <w:tcPr>
            <w:tcW w:w="2666" w:type="dxa"/>
            <w:noWrap w:val="0"/>
            <w:vAlign w:val="center"/>
          </w:tcPr>
          <w:p w14:paraId="149E91AB">
            <w:pPr>
              <w:pStyle w:val="23"/>
              <w:bidi w:val="0"/>
              <w:rPr>
                <w:rFonts w:hint="eastAsia"/>
              </w:rPr>
            </w:pPr>
            <w:r>
              <w:rPr>
                <w:rFonts w:hint="eastAsia"/>
              </w:rPr>
              <w:t>辅助工资</w:t>
            </w:r>
          </w:p>
        </w:tc>
        <w:tc>
          <w:tcPr>
            <w:tcW w:w="3374" w:type="dxa"/>
            <w:noWrap w:val="0"/>
            <w:vAlign w:val="center"/>
          </w:tcPr>
          <w:p w14:paraId="778E5E9F">
            <w:pPr>
              <w:pStyle w:val="23"/>
              <w:bidi w:val="0"/>
              <w:rPr>
                <w:rFonts w:hint="eastAsia"/>
              </w:rPr>
            </w:pPr>
            <w:r>
              <w:rPr>
                <w:rFonts w:hint="eastAsia"/>
              </w:rPr>
              <w:t>以下四项之和</w:t>
            </w:r>
          </w:p>
        </w:tc>
        <w:tc>
          <w:tcPr>
            <w:tcW w:w="1097" w:type="dxa"/>
            <w:noWrap w:val="0"/>
            <w:vAlign w:val="center"/>
          </w:tcPr>
          <w:p w14:paraId="00FF949E">
            <w:pPr>
              <w:pStyle w:val="23"/>
              <w:bidi w:val="0"/>
              <w:rPr>
                <w:rFonts w:hint="eastAsia"/>
              </w:rPr>
            </w:pPr>
            <w:r>
              <w:rPr>
                <w:rFonts w:hint="eastAsia"/>
              </w:rPr>
              <w:t xml:space="preserve">8.94 </w:t>
            </w:r>
          </w:p>
        </w:tc>
      </w:tr>
      <w:tr w14:paraId="6B4F9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91" w:type="dxa"/>
            <w:noWrap w:val="0"/>
            <w:vAlign w:val="center"/>
          </w:tcPr>
          <w:p w14:paraId="526534D2">
            <w:pPr>
              <w:pStyle w:val="23"/>
              <w:bidi w:val="0"/>
              <w:rPr>
                <w:rFonts w:hint="eastAsia"/>
              </w:rPr>
            </w:pPr>
            <w:r>
              <w:rPr>
                <w:rFonts w:hint="eastAsia"/>
                <w:lang w:eastAsia="zh-CN"/>
              </w:rPr>
              <w:t>(</w:t>
            </w:r>
            <w:r>
              <w:rPr>
                <w:rFonts w:hint="eastAsia"/>
              </w:rPr>
              <w:t>1</w:t>
            </w:r>
            <w:r>
              <w:rPr>
                <w:rFonts w:hint="eastAsia"/>
                <w:lang w:eastAsia="zh-CN"/>
              </w:rPr>
              <w:t>)</w:t>
            </w:r>
          </w:p>
        </w:tc>
        <w:tc>
          <w:tcPr>
            <w:tcW w:w="2666" w:type="dxa"/>
            <w:noWrap w:val="0"/>
            <w:vAlign w:val="center"/>
          </w:tcPr>
          <w:p w14:paraId="541A774C">
            <w:pPr>
              <w:pStyle w:val="23"/>
              <w:bidi w:val="0"/>
              <w:rPr>
                <w:rFonts w:hint="eastAsia"/>
              </w:rPr>
            </w:pPr>
            <w:r>
              <w:rPr>
                <w:rFonts w:hint="eastAsia"/>
              </w:rPr>
              <w:t>地区津贴</w:t>
            </w:r>
          </w:p>
        </w:tc>
        <w:tc>
          <w:tcPr>
            <w:tcW w:w="3374" w:type="dxa"/>
            <w:noWrap w:val="0"/>
            <w:vAlign w:val="center"/>
          </w:tcPr>
          <w:p w14:paraId="76F48AF5">
            <w:pPr>
              <w:pStyle w:val="23"/>
              <w:bidi w:val="0"/>
              <w:rPr>
                <w:rFonts w:hint="eastAsia"/>
              </w:rPr>
            </w:pPr>
            <w:r>
              <w:rPr>
                <w:rFonts w:hint="eastAsia"/>
              </w:rPr>
              <w:t>45×12÷</w:t>
            </w:r>
            <w:r>
              <w:rPr>
                <w:rFonts w:hint="eastAsia"/>
                <w:lang w:eastAsia="zh-CN"/>
              </w:rPr>
              <w:t>(</w:t>
            </w:r>
            <w:r>
              <w:rPr>
                <w:rFonts w:hint="eastAsia"/>
              </w:rPr>
              <w:t>250-10</w:t>
            </w:r>
            <w:r>
              <w:rPr>
                <w:rFonts w:hint="eastAsia"/>
                <w:lang w:eastAsia="zh-CN"/>
              </w:rPr>
              <w:t>)</w:t>
            </w:r>
          </w:p>
        </w:tc>
        <w:tc>
          <w:tcPr>
            <w:tcW w:w="1097" w:type="dxa"/>
            <w:noWrap w:val="0"/>
            <w:vAlign w:val="center"/>
          </w:tcPr>
          <w:p w14:paraId="1E9E31DB">
            <w:pPr>
              <w:pStyle w:val="23"/>
              <w:bidi w:val="0"/>
              <w:rPr>
                <w:rFonts w:hint="eastAsia"/>
              </w:rPr>
            </w:pPr>
            <w:r>
              <w:rPr>
                <w:rFonts w:hint="eastAsia"/>
              </w:rPr>
              <w:t>2.25</w:t>
            </w:r>
          </w:p>
        </w:tc>
      </w:tr>
      <w:tr w14:paraId="6D069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91" w:type="dxa"/>
            <w:noWrap w:val="0"/>
            <w:vAlign w:val="top"/>
          </w:tcPr>
          <w:p w14:paraId="607564B8">
            <w:pPr>
              <w:pStyle w:val="23"/>
              <w:bidi w:val="0"/>
              <w:rPr>
                <w:rFonts w:hint="eastAsia"/>
              </w:rPr>
            </w:pPr>
            <w:r>
              <w:rPr>
                <w:rFonts w:hint="eastAsia"/>
                <w:lang w:eastAsia="zh-CN"/>
              </w:rPr>
              <w:t>(</w:t>
            </w:r>
            <w:r>
              <w:rPr>
                <w:rFonts w:hint="eastAsia"/>
              </w:rPr>
              <w:t>2</w:t>
            </w:r>
            <w:r>
              <w:rPr>
                <w:rFonts w:hint="eastAsia"/>
                <w:lang w:eastAsia="zh-CN"/>
              </w:rPr>
              <w:t>)</w:t>
            </w:r>
          </w:p>
        </w:tc>
        <w:tc>
          <w:tcPr>
            <w:tcW w:w="2666" w:type="dxa"/>
            <w:noWrap w:val="0"/>
            <w:vAlign w:val="center"/>
          </w:tcPr>
          <w:p w14:paraId="274EF6E8">
            <w:pPr>
              <w:pStyle w:val="23"/>
              <w:bidi w:val="0"/>
              <w:rPr>
                <w:rFonts w:hint="eastAsia"/>
              </w:rPr>
            </w:pPr>
            <w:r>
              <w:rPr>
                <w:rFonts w:hint="eastAsia"/>
              </w:rPr>
              <w:t>施工津贴</w:t>
            </w:r>
          </w:p>
        </w:tc>
        <w:tc>
          <w:tcPr>
            <w:tcW w:w="3374" w:type="dxa"/>
            <w:noWrap w:val="0"/>
            <w:vAlign w:val="center"/>
          </w:tcPr>
          <w:p w14:paraId="0035B872">
            <w:pPr>
              <w:pStyle w:val="23"/>
              <w:bidi w:val="0"/>
              <w:rPr>
                <w:rFonts w:hint="eastAsia"/>
              </w:rPr>
            </w:pPr>
            <w:r>
              <w:rPr>
                <w:rFonts w:hint="eastAsia"/>
              </w:rPr>
              <w:t>3.5×365×0.95÷</w:t>
            </w:r>
            <w:r>
              <w:rPr>
                <w:rFonts w:hint="eastAsia"/>
                <w:lang w:eastAsia="zh-CN"/>
              </w:rPr>
              <w:t>(</w:t>
            </w:r>
            <w:r>
              <w:rPr>
                <w:rFonts w:hint="eastAsia"/>
              </w:rPr>
              <w:t>250-10</w:t>
            </w:r>
            <w:r>
              <w:rPr>
                <w:rFonts w:hint="eastAsia"/>
                <w:lang w:eastAsia="zh-CN"/>
              </w:rPr>
              <w:t>)</w:t>
            </w:r>
          </w:p>
        </w:tc>
        <w:tc>
          <w:tcPr>
            <w:tcW w:w="1097" w:type="dxa"/>
            <w:noWrap w:val="0"/>
            <w:vAlign w:val="center"/>
          </w:tcPr>
          <w:p w14:paraId="6351DA40">
            <w:pPr>
              <w:pStyle w:val="23"/>
              <w:bidi w:val="0"/>
              <w:rPr>
                <w:rFonts w:hint="eastAsia"/>
              </w:rPr>
            </w:pPr>
            <w:r>
              <w:rPr>
                <w:rFonts w:hint="eastAsia"/>
              </w:rPr>
              <w:t>5.06</w:t>
            </w:r>
          </w:p>
        </w:tc>
      </w:tr>
      <w:tr w14:paraId="0998F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91" w:type="dxa"/>
            <w:noWrap w:val="0"/>
            <w:vAlign w:val="top"/>
          </w:tcPr>
          <w:p w14:paraId="1328FF6B">
            <w:pPr>
              <w:pStyle w:val="23"/>
              <w:bidi w:val="0"/>
              <w:rPr>
                <w:rFonts w:hint="eastAsia"/>
              </w:rPr>
            </w:pPr>
            <w:r>
              <w:rPr>
                <w:rFonts w:hint="eastAsia"/>
                <w:lang w:eastAsia="zh-CN"/>
              </w:rPr>
              <w:t>(</w:t>
            </w:r>
            <w:r>
              <w:rPr>
                <w:rFonts w:hint="eastAsia"/>
              </w:rPr>
              <w:t>3</w:t>
            </w:r>
            <w:r>
              <w:rPr>
                <w:rFonts w:hint="eastAsia"/>
                <w:lang w:eastAsia="zh-CN"/>
              </w:rPr>
              <w:t>)</w:t>
            </w:r>
          </w:p>
        </w:tc>
        <w:tc>
          <w:tcPr>
            <w:tcW w:w="2666" w:type="dxa"/>
            <w:noWrap w:val="0"/>
            <w:vAlign w:val="center"/>
          </w:tcPr>
          <w:p w14:paraId="4D782B9A">
            <w:pPr>
              <w:pStyle w:val="23"/>
              <w:bidi w:val="0"/>
              <w:rPr>
                <w:rFonts w:hint="eastAsia"/>
              </w:rPr>
            </w:pPr>
            <w:r>
              <w:rPr>
                <w:rFonts w:hint="eastAsia"/>
              </w:rPr>
              <w:t>夜餐津贴</w:t>
            </w:r>
          </w:p>
        </w:tc>
        <w:tc>
          <w:tcPr>
            <w:tcW w:w="3374" w:type="dxa"/>
            <w:noWrap w:val="0"/>
            <w:vAlign w:val="center"/>
          </w:tcPr>
          <w:p w14:paraId="4E67692A">
            <w:pPr>
              <w:pStyle w:val="23"/>
              <w:bidi w:val="0"/>
              <w:rPr>
                <w:rFonts w:hint="eastAsia"/>
              </w:rPr>
            </w:pPr>
            <w:r>
              <w:rPr>
                <w:rFonts w:hint="eastAsia"/>
                <w:lang w:eastAsia="zh-CN"/>
              </w:rPr>
              <w:t>(</w:t>
            </w:r>
            <w:r>
              <w:rPr>
                <w:rFonts w:hint="eastAsia"/>
              </w:rPr>
              <w:t>3.5+4.5</w:t>
            </w:r>
            <w:r>
              <w:rPr>
                <w:rFonts w:hint="eastAsia"/>
                <w:lang w:eastAsia="zh-CN"/>
              </w:rPr>
              <w:t>)</w:t>
            </w:r>
            <w:r>
              <w:rPr>
                <w:rFonts w:hint="eastAsia"/>
              </w:rPr>
              <w:t>÷2×0.2</w:t>
            </w:r>
          </w:p>
        </w:tc>
        <w:tc>
          <w:tcPr>
            <w:tcW w:w="1097" w:type="dxa"/>
            <w:noWrap w:val="0"/>
            <w:vAlign w:val="center"/>
          </w:tcPr>
          <w:p w14:paraId="04A90F12">
            <w:pPr>
              <w:pStyle w:val="23"/>
              <w:bidi w:val="0"/>
              <w:rPr>
                <w:rFonts w:hint="eastAsia"/>
              </w:rPr>
            </w:pPr>
            <w:r>
              <w:rPr>
                <w:rFonts w:hint="eastAsia"/>
              </w:rPr>
              <w:t xml:space="preserve">0.80 </w:t>
            </w:r>
          </w:p>
        </w:tc>
      </w:tr>
      <w:tr w14:paraId="5EFF9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91" w:type="dxa"/>
            <w:noWrap w:val="0"/>
            <w:vAlign w:val="top"/>
          </w:tcPr>
          <w:p w14:paraId="1B0C36C0">
            <w:pPr>
              <w:pStyle w:val="23"/>
              <w:bidi w:val="0"/>
              <w:rPr>
                <w:rFonts w:hint="eastAsia"/>
              </w:rPr>
            </w:pPr>
            <w:r>
              <w:rPr>
                <w:rFonts w:hint="eastAsia"/>
                <w:lang w:eastAsia="zh-CN"/>
              </w:rPr>
              <w:t>(</w:t>
            </w:r>
            <w:r>
              <w:rPr>
                <w:rFonts w:hint="eastAsia"/>
              </w:rPr>
              <w:t>4</w:t>
            </w:r>
            <w:r>
              <w:rPr>
                <w:rFonts w:hint="eastAsia"/>
                <w:lang w:eastAsia="zh-CN"/>
              </w:rPr>
              <w:t>)</w:t>
            </w:r>
          </w:p>
        </w:tc>
        <w:tc>
          <w:tcPr>
            <w:tcW w:w="2666" w:type="dxa"/>
            <w:noWrap w:val="0"/>
            <w:vAlign w:val="center"/>
          </w:tcPr>
          <w:p w14:paraId="040BEEF8">
            <w:pPr>
              <w:pStyle w:val="23"/>
              <w:bidi w:val="0"/>
              <w:rPr>
                <w:rFonts w:hint="eastAsia"/>
              </w:rPr>
            </w:pPr>
            <w:r>
              <w:rPr>
                <w:rFonts w:hint="eastAsia"/>
              </w:rPr>
              <w:t>节日加班津贴</w:t>
            </w:r>
          </w:p>
        </w:tc>
        <w:tc>
          <w:tcPr>
            <w:tcW w:w="3374" w:type="dxa"/>
            <w:noWrap w:val="0"/>
            <w:vAlign w:val="center"/>
          </w:tcPr>
          <w:p w14:paraId="5A418D35">
            <w:pPr>
              <w:pStyle w:val="23"/>
              <w:bidi w:val="0"/>
              <w:rPr>
                <w:rFonts w:hint="eastAsia"/>
              </w:rPr>
            </w:pPr>
            <w:r>
              <w:rPr>
                <w:rFonts w:hint="eastAsia"/>
              </w:rPr>
              <w:t>27.00×</w:t>
            </w:r>
            <w:r>
              <w:rPr>
                <w:rFonts w:hint="eastAsia"/>
                <w:lang w:eastAsia="zh-CN"/>
              </w:rPr>
              <w:t>(</w:t>
            </w:r>
            <w:r>
              <w:rPr>
                <w:rFonts w:hint="eastAsia"/>
              </w:rPr>
              <w:t>3-1</w:t>
            </w:r>
            <w:r>
              <w:rPr>
                <w:rFonts w:hint="eastAsia"/>
                <w:lang w:eastAsia="zh-CN"/>
              </w:rPr>
              <w:t>)</w:t>
            </w:r>
            <w:r>
              <w:rPr>
                <w:rFonts w:hint="eastAsia"/>
              </w:rPr>
              <w:t>×11÷250×0.35</w:t>
            </w:r>
          </w:p>
        </w:tc>
        <w:tc>
          <w:tcPr>
            <w:tcW w:w="1097" w:type="dxa"/>
            <w:noWrap w:val="0"/>
            <w:vAlign w:val="center"/>
          </w:tcPr>
          <w:p w14:paraId="044D9F89">
            <w:pPr>
              <w:pStyle w:val="23"/>
              <w:bidi w:val="0"/>
              <w:rPr>
                <w:rFonts w:hint="eastAsia"/>
              </w:rPr>
            </w:pPr>
            <w:r>
              <w:rPr>
                <w:rFonts w:hint="eastAsia"/>
              </w:rPr>
              <w:t>0.83</w:t>
            </w:r>
          </w:p>
        </w:tc>
      </w:tr>
      <w:tr w14:paraId="5FCC1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91" w:type="dxa"/>
            <w:noWrap w:val="0"/>
            <w:vAlign w:val="center"/>
          </w:tcPr>
          <w:p w14:paraId="034EF5AA">
            <w:pPr>
              <w:pStyle w:val="23"/>
              <w:bidi w:val="0"/>
              <w:rPr>
                <w:rFonts w:hint="eastAsia"/>
              </w:rPr>
            </w:pPr>
            <w:r>
              <w:rPr>
                <w:rFonts w:hint="eastAsia"/>
              </w:rPr>
              <w:t>3</w:t>
            </w:r>
          </w:p>
        </w:tc>
        <w:tc>
          <w:tcPr>
            <w:tcW w:w="2666" w:type="dxa"/>
            <w:noWrap w:val="0"/>
            <w:vAlign w:val="center"/>
          </w:tcPr>
          <w:p w14:paraId="51B1CDDD">
            <w:pPr>
              <w:pStyle w:val="23"/>
              <w:bidi w:val="0"/>
              <w:rPr>
                <w:rFonts w:hint="eastAsia"/>
              </w:rPr>
            </w:pPr>
            <w:r>
              <w:rPr>
                <w:rFonts w:hint="eastAsia"/>
              </w:rPr>
              <w:t>工资附加费</w:t>
            </w:r>
          </w:p>
        </w:tc>
        <w:tc>
          <w:tcPr>
            <w:tcW w:w="3374" w:type="dxa"/>
            <w:noWrap w:val="0"/>
            <w:vAlign w:val="center"/>
          </w:tcPr>
          <w:p w14:paraId="2B8E2F61">
            <w:pPr>
              <w:pStyle w:val="23"/>
              <w:bidi w:val="0"/>
              <w:rPr>
                <w:rFonts w:hint="eastAsia"/>
              </w:rPr>
            </w:pPr>
            <w:r>
              <w:rPr>
                <w:rFonts w:hint="eastAsia"/>
              </w:rPr>
              <w:t>以下七项之和</w:t>
            </w:r>
          </w:p>
        </w:tc>
        <w:tc>
          <w:tcPr>
            <w:tcW w:w="1097" w:type="dxa"/>
            <w:noWrap w:val="0"/>
            <w:vAlign w:val="center"/>
          </w:tcPr>
          <w:p w14:paraId="5C818B15">
            <w:pPr>
              <w:pStyle w:val="23"/>
              <w:bidi w:val="0"/>
              <w:rPr>
                <w:rFonts w:hint="eastAsia"/>
              </w:rPr>
            </w:pPr>
            <w:r>
              <w:rPr>
                <w:rFonts w:hint="eastAsia"/>
              </w:rPr>
              <w:t>22.10</w:t>
            </w:r>
          </w:p>
        </w:tc>
      </w:tr>
      <w:tr w14:paraId="77D3A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91" w:type="dxa"/>
            <w:noWrap w:val="0"/>
            <w:vAlign w:val="center"/>
          </w:tcPr>
          <w:p w14:paraId="1E61BD5D">
            <w:pPr>
              <w:pStyle w:val="23"/>
              <w:bidi w:val="0"/>
              <w:rPr>
                <w:rFonts w:hint="eastAsia"/>
              </w:rPr>
            </w:pPr>
            <w:r>
              <w:rPr>
                <w:rFonts w:hint="eastAsia"/>
                <w:lang w:eastAsia="zh-CN"/>
              </w:rPr>
              <w:t>(</w:t>
            </w:r>
            <w:r>
              <w:rPr>
                <w:rFonts w:hint="eastAsia"/>
              </w:rPr>
              <w:t>1</w:t>
            </w:r>
            <w:r>
              <w:rPr>
                <w:rFonts w:hint="eastAsia"/>
                <w:lang w:eastAsia="zh-CN"/>
              </w:rPr>
              <w:t>)</w:t>
            </w:r>
          </w:p>
        </w:tc>
        <w:tc>
          <w:tcPr>
            <w:tcW w:w="2666" w:type="dxa"/>
            <w:noWrap w:val="0"/>
            <w:vAlign w:val="center"/>
          </w:tcPr>
          <w:p w14:paraId="2C26A061">
            <w:pPr>
              <w:pStyle w:val="23"/>
              <w:bidi w:val="0"/>
              <w:rPr>
                <w:rFonts w:hint="eastAsia"/>
              </w:rPr>
            </w:pPr>
            <w:r>
              <w:rPr>
                <w:rFonts w:hint="eastAsia"/>
              </w:rPr>
              <w:t>职工福利基金</w:t>
            </w:r>
          </w:p>
        </w:tc>
        <w:tc>
          <w:tcPr>
            <w:tcW w:w="3374" w:type="dxa"/>
            <w:noWrap w:val="0"/>
            <w:vAlign w:val="center"/>
          </w:tcPr>
          <w:p w14:paraId="2B304B3D">
            <w:pPr>
              <w:pStyle w:val="23"/>
              <w:bidi w:val="0"/>
              <w:rPr>
                <w:rFonts w:hint="eastAsia"/>
              </w:rPr>
            </w:pPr>
            <w:r>
              <w:rPr>
                <w:rFonts w:hint="eastAsia"/>
                <w:lang w:eastAsia="zh-CN"/>
              </w:rPr>
              <w:t>(</w:t>
            </w:r>
            <w:r>
              <w:rPr>
                <w:rFonts w:hint="eastAsia"/>
              </w:rPr>
              <w:t>27+8.94)×14%</w:t>
            </w:r>
          </w:p>
        </w:tc>
        <w:tc>
          <w:tcPr>
            <w:tcW w:w="1097" w:type="dxa"/>
            <w:noWrap w:val="0"/>
            <w:vAlign w:val="center"/>
          </w:tcPr>
          <w:p w14:paraId="37B8ED1F">
            <w:pPr>
              <w:pStyle w:val="23"/>
              <w:bidi w:val="0"/>
              <w:rPr>
                <w:rFonts w:hint="eastAsia"/>
              </w:rPr>
            </w:pPr>
            <w:r>
              <w:rPr>
                <w:rFonts w:hint="eastAsia"/>
              </w:rPr>
              <w:t>5.03</w:t>
            </w:r>
          </w:p>
        </w:tc>
      </w:tr>
      <w:tr w14:paraId="77276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91" w:type="dxa"/>
            <w:noWrap w:val="0"/>
            <w:vAlign w:val="top"/>
          </w:tcPr>
          <w:p w14:paraId="18F1F8FD">
            <w:pPr>
              <w:pStyle w:val="23"/>
              <w:bidi w:val="0"/>
              <w:rPr>
                <w:rFonts w:hint="eastAsia"/>
              </w:rPr>
            </w:pPr>
            <w:r>
              <w:rPr>
                <w:rFonts w:hint="eastAsia"/>
                <w:lang w:eastAsia="zh-CN"/>
              </w:rPr>
              <w:t>(</w:t>
            </w:r>
            <w:r>
              <w:rPr>
                <w:rFonts w:hint="eastAsia"/>
              </w:rPr>
              <w:t>2</w:t>
            </w:r>
            <w:r>
              <w:rPr>
                <w:rFonts w:hint="eastAsia"/>
                <w:lang w:eastAsia="zh-CN"/>
              </w:rPr>
              <w:t>)</w:t>
            </w:r>
          </w:p>
        </w:tc>
        <w:tc>
          <w:tcPr>
            <w:tcW w:w="2666" w:type="dxa"/>
            <w:noWrap w:val="0"/>
            <w:vAlign w:val="center"/>
          </w:tcPr>
          <w:p w14:paraId="54923928">
            <w:pPr>
              <w:pStyle w:val="23"/>
              <w:bidi w:val="0"/>
              <w:rPr>
                <w:rFonts w:hint="eastAsia"/>
              </w:rPr>
            </w:pPr>
            <w:r>
              <w:rPr>
                <w:rFonts w:hint="eastAsia"/>
              </w:rPr>
              <w:t>工会经费</w:t>
            </w:r>
          </w:p>
        </w:tc>
        <w:tc>
          <w:tcPr>
            <w:tcW w:w="3374" w:type="dxa"/>
            <w:noWrap w:val="0"/>
            <w:vAlign w:val="center"/>
          </w:tcPr>
          <w:p w14:paraId="058B442C">
            <w:pPr>
              <w:pStyle w:val="23"/>
              <w:bidi w:val="0"/>
              <w:rPr>
                <w:rFonts w:hint="eastAsia"/>
              </w:rPr>
            </w:pPr>
            <w:r>
              <w:rPr>
                <w:rFonts w:hint="eastAsia"/>
                <w:lang w:eastAsia="zh-CN"/>
              </w:rPr>
              <w:t>(</w:t>
            </w:r>
            <w:r>
              <w:rPr>
                <w:rFonts w:hint="eastAsia"/>
              </w:rPr>
              <w:t>27+8.94)×2%</w:t>
            </w:r>
          </w:p>
        </w:tc>
        <w:tc>
          <w:tcPr>
            <w:tcW w:w="1097" w:type="dxa"/>
            <w:noWrap w:val="0"/>
            <w:vAlign w:val="center"/>
          </w:tcPr>
          <w:p w14:paraId="1202E434">
            <w:pPr>
              <w:pStyle w:val="23"/>
              <w:bidi w:val="0"/>
              <w:rPr>
                <w:rFonts w:hint="eastAsia"/>
              </w:rPr>
            </w:pPr>
            <w:r>
              <w:rPr>
                <w:rFonts w:hint="eastAsia"/>
              </w:rPr>
              <w:t>0.72</w:t>
            </w:r>
          </w:p>
        </w:tc>
      </w:tr>
      <w:tr w14:paraId="1BECA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91" w:type="dxa"/>
            <w:noWrap w:val="0"/>
            <w:vAlign w:val="top"/>
          </w:tcPr>
          <w:p w14:paraId="4FD31A7B">
            <w:pPr>
              <w:pStyle w:val="23"/>
              <w:bidi w:val="0"/>
              <w:rPr>
                <w:rFonts w:hint="eastAsia"/>
              </w:rPr>
            </w:pPr>
            <w:r>
              <w:rPr>
                <w:rFonts w:hint="eastAsia"/>
                <w:lang w:eastAsia="zh-CN"/>
              </w:rPr>
              <w:t>(</w:t>
            </w:r>
            <w:r>
              <w:rPr>
                <w:rFonts w:hint="eastAsia"/>
              </w:rPr>
              <w:t>3</w:t>
            </w:r>
            <w:r>
              <w:rPr>
                <w:rFonts w:hint="eastAsia"/>
                <w:lang w:eastAsia="zh-CN"/>
              </w:rPr>
              <w:t>)</w:t>
            </w:r>
          </w:p>
        </w:tc>
        <w:tc>
          <w:tcPr>
            <w:tcW w:w="2666" w:type="dxa"/>
            <w:noWrap w:val="0"/>
            <w:vAlign w:val="center"/>
          </w:tcPr>
          <w:p w14:paraId="33F0CDC1">
            <w:pPr>
              <w:pStyle w:val="23"/>
              <w:bidi w:val="0"/>
              <w:rPr>
                <w:rFonts w:hint="eastAsia"/>
              </w:rPr>
            </w:pPr>
            <w:r>
              <w:rPr>
                <w:rFonts w:hint="eastAsia"/>
              </w:rPr>
              <w:t>养老保险费</w:t>
            </w:r>
          </w:p>
        </w:tc>
        <w:tc>
          <w:tcPr>
            <w:tcW w:w="3374" w:type="dxa"/>
            <w:noWrap w:val="0"/>
            <w:vAlign w:val="center"/>
          </w:tcPr>
          <w:p w14:paraId="2E6BE15C">
            <w:pPr>
              <w:pStyle w:val="23"/>
              <w:bidi w:val="0"/>
              <w:rPr>
                <w:rFonts w:hint="eastAsia"/>
              </w:rPr>
            </w:pPr>
            <w:r>
              <w:rPr>
                <w:rFonts w:hint="eastAsia"/>
                <w:lang w:eastAsia="zh-CN"/>
              </w:rPr>
              <w:t>(</w:t>
            </w:r>
            <w:r>
              <w:rPr>
                <w:rFonts w:hint="eastAsia"/>
              </w:rPr>
              <w:t>27+8.94)×30%</w:t>
            </w:r>
          </w:p>
        </w:tc>
        <w:tc>
          <w:tcPr>
            <w:tcW w:w="1097" w:type="dxa"/>
            <w:noWrap w:val="0"/>
            <w:vAlign w:val="center"/>
          </w:tcPr>
          <w:p w14:paraId="6E1B5975">
            <w:pPr>
              <w:pStyle w:val="23"/>
              <w:bidi w:val="0"/>
              <w:rPr>
                <w:rFonts w:hint="eastAsia"/>
              </w:rPr>
            </w:pPr>
            <w:r>
              <w:rPr>
                <w:rFonts w:hint="eastAsia"/>
              </w:rPr>
              <w:t>10.78</w:t>
            </w:r>
          </w:p>
        </w:tc>
      </w:tr>
      <w:tr w14:paraId="558D7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91" w:type="dxa"/>
            <w:noWrap w:val="0"/>
            <w:vAlign w:val="top"/>
          </w:tcPr>
          <w:p w14:paraId="5D6626E6">
            <w:pPr>
              <w:pStyle w:val="23"/>
              <w:bidi w:val="0"/>
              <w:rPr>
                <w:rFonts w:hint="eastAsia"/>
              </w:rPr>
            </w:pPr>
            <w:r>
              <w:rPr>
                <w:rFonts w:hint="eastAsia"/>
                <w:lang w:eastAsia="zh-CN"/>
              </w:rPr>
              <w:t>(</w:t>
            </w:r>
            <w:r>
              <w:rPr>
                <w:rFonts w:hint="eastAsia"/>
              </w:rPr>
              <w:t>4</w:t>
            </w:r>
            <w:r>
              <w:rPr>
                <w:rFonts w:hint="eastAsia"/>
                <w:lang w:eastAsia="zh-CN"/>
              </w:rPr>
              <w:t>)</w:t>
            </w:r>
          </w:p>
        </w:tc>
        <w:tc>
          <w:tcPr>
            <w:tcW w:w="2666" w:type="dxa"/>
            <w:noWrap w:val="0"/>
            <w:vAlign w:val="center"/>
          </w:tcPr>
          <w:p w14:paraId="45DA258A">
            <w:pPr>
              <w:pStyle w:val="23"/>
              <w:bidi w:val="0"/>
              <w:rPr>
                <w:rFonts w:hint="eastAsia"/>
              </w:rPr>
            </w:pPr>
            <w:r>
              <w:rPr>
                <w:rFonts w:hint="eastAsia"/>
              </w:rPr>
              <w:t>医疗保险费</w:t>
            </w:r>
          </w:p>
        </w:tc>
        <w:tc>
          <w:tcPr>
            <w:tcW w:w="3374" w:type="dxa"/>
            <w:noWrap w:val="0"/>
            <w:vAlign w:val="center"/>
          </w:tcPr>
          <w:p w14:paraId="1D825ABD">
            <w:pPr>
              <w:pStyle w:val="23"/>
              <w:bidi w:val="0"/>
              <w:rPr>
                <w:rFonts w:hint="eastAsia"/>
              </w:rPr>
            </w:pPr>
            <w:r>
              <w:rPr>
                <w:rFonts w:hint="eastAsia"/>
                <w:lang w:eastAsia="zh-CN"/>
              </w:rPr>
              <w:t>(</w:t>
            </w:r>
            <w:r>
              <w:rPr>
                <w:rFonts w:hint="eastAsia"/>
              </w:rPr>
              <w:t>27+8.94)×4%</w:t>
            </w:r>
          </w:p>
        </w:tc>
        <w:tc>
          <w:tcPr>
            <w:tcW w:w="1097" w:type="dxa"/>
            <w:noWrap w:val="0"/>
            <w:vAlign w:val="center"/>
          </w:tcPr>
          <w:p w14:paraId="09205724">
            <w:pPr>
              <w:pStyle w:val="23"/>
              <w:bidi w:val="0"/>
              <w:rPr>
                <w:rFonts w:hint="eastAsia"/>
              </w:rPr>
            </w:pPr>
            <w:r>
              <w:rPr>
                <w:rFonts w:hint="eastAsia"/>
              </w:rPr>
              <w:t>1.44</w:t>
            </w:r>
          </w:p>
        </w:tc>
      </w:tr>
      <w:tr w14:paraId="0DB25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91" w:type="dxa"/>
            <w:noWrap w:val="0"/>
            <w:vAlign w:val="center"/>
          </w:tcPr>
          <w:p w14:paraId="43CDFDC9">
            <w:pPr>
              <w:pStyle w:val="23"/>
              <w:bidi w:val="0"/>
              <w:rPr>
                <w:rFonts w:hint="eastAsia"/>
              </w:rPr>
            </w:pPr>
            <w:r>
              <w:rPr>
                <w:rFonts w:hint="eastAsia"/>
                <w:lang w:eastAsia="zh-CN"/>
              </w:rPr>
              <w:t>(</w:t>
            </w:r>
            <w:r>
              <w:rPr>
                <w:rFonts w:hint="eastAsia"/>
              </w:rPr>
              <w:t>5</w:t>
            </w:r>
            <w:r>
              <w:rPr>
                <w:rFonts w:hint="eastAsia"/>
                <w:lang w:eastAsia="zh-CN"/>
              </w:rPr>
              <w:t>)</w:t>
            </w:r>
          </w:p>
        </w:tc>
        <w:tc>
          <w:tcPr>
            <w:tcW w:w="2666" w:type="dxa"/>
            <w:noWrap w:val="0"/>
            <w:vAlign w:val="center"/>
          </w:tcPr>
          <w:p w14:paraId="1E465300">
            <w:pPr>
              <w:pStyle w:val="23"/>
              <w:bidi w:val="0"/>
              <w:rPr>
                <w:rFonts w:hint="eastAsia"/>
              </w:rPr>
            </w:pPr>
            <w:r>
              <w:rPr>
                <w:rFonts w:hint="eastAsia"/>
              </w:rPr>
              <w:t>工伤保险费</w:t>
            </w:r>
          </w:p>
        </w:tc>
        <w:tc>
          <w:tcPr>
            <w:tcW w:w="3374" w:type="dxa"/>
            <w:noWrap w:val="0"/>
            <w:vAlign w:val="center"/>
          </w:tcPr>
          <w:p w14:paraId="32EE8141">
            <w:pPr>
              <w:pStyle w:val="23"/>
              <w:bidi w:val="0"/>
              <w:rPr>
                <w:rFonts w:hint="eastAsia"/>
              </w:rPr>
            </w:pPr>
            <w:r>
              <w:rPr>
                <w:rFonts w:hint="eastAsia"/>
                <w:lang w:eastAsia="zh-CN"/>
              </w:rPr>
              <w:t>(</w:t>
            </w:r>
            <w:r>
              <w:rPr>
                <w:rFonts w:hint="eastAsia"/>
              </w:rPr>
              <w:t>27+8.94)×1.5%</w:t>
            </w:r>
          </w:p>
        </w:tc>
        <w:tc>
          <w:tcPr>
            <w:tcW w:w="1097" w:type="dxa"/>
            <w:noWrap w:val="0"/>
            <w:vAlign w:val="center"/>
          </w:tcPr>
          <w:p w14:paraId="2AC3A36B">
            <w:pPr>
              <w:pStyle w:val="23"/>
              <w:bidi w:val="0"/>
              <w:rPr>
                <w:rFonts w:hint="eastAsia"/>
              </w:rPr>
            </w:pPr>
            <w:r>
              <w:rPr>
                <w:rFonts w:hint="eastAsia"/>
              </w:rPr>
              <w:t>0.54</w:t>
            </w:r>
          </w:p>
        </w:tc>
      </w:tr>
      <w:tr w14:paraId="66476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91" w:type="dxa"/>
            <w:noWrap w:val="0"/>
            <w:vAlign w:val="top"/>
          </w:tcPr>
          <w:p w14:paraId="2151AA2D">
            <w:pPr>
              <w:pStyle w:val="23"/>
              <w:bidi w:val="0"/>
              <w:rPr>
                <w:rFonts w:hint="eastAsia"/>
              </w:rPr>
            </w:pPr>
            <w:r>
              <w:rPr>
                <w:rFonts w:hint="eastAsia"/>
                <w:lang w:eastAsia="zh-CN"/>
              </w:rPr>
              <w:t>(</w:t>
            </w:r>
            <w:r>
              <w:rPr>
                <w:rFonts w:hint="eastAsia"/>
              </w:rPr>
              <w:t>6</w:t>
            </w:r>
            <w:r>
              <w:rPr>
                <w:rFonts w:hint="eastAsia"/>
                <w:lang w:eastAsia="zh-CN"/>
              </w:rPr>
              <w:t>)</w:t>
            </w:r>
          </w:p>
        </w:tc>
        <w:tc>
          <w:tcPr>
            <w:tcW w:w="2666" w:type="dxa"/>
            <w:noWrap w:val="0"/>
            <w:vAlign w:val="center"/>
          </w:tcPr>
          <w:p w14:paraId="16ED28AD">
            <w:pPr>
              <w:pStyle w:val="23"/>
              <w:bidi w:val="0"/>
              <w:rPr>
                <w:rFonts w:hint="eastAsia"/>
              </w:rPr>
            </w:pPr>
            <w:r>
              <w:rPr>
                <w:rFonts w:hint="eastAsia"/>
              </w:rPr>
              <w:t>职工失业保险基金</w:t>
            </w:r>
          </w:p>
        </w:tc>
        <w:tc>
          <w:tcPr>
            <w:tcW w:w="3374" w:type="dxa"/>
            <w:noWrap w:val="0"/>
            <w:vAlign w:val="center"/>
          </w:tcPr>
          <w:p w14:paraId="2070CB10">
            <w:pPr>
              <w:pStyle w:val="23"/>
              <w:bidi w:val="0"/>
              <w:rPr>
                <w:rFonts w:hint="eastAsia"/>
              </w:rPr>
            </w:pPr>
            <w:r>
              <w:rPr>
                <w:rFonts w:hint="eastAsia"/>
                <w:lang w:eastAsia="zh-CN"/>
              </w:rPr>
              <w:t>(</w:t>
            </w:r>
            <w:r>
              <w:rPr>
                <w:rFonts w:hint="eastAsia"/>
              </w:rPr>
              <w:t>27+8.94)×2%</w:t>
            </w:r>
          </w:p>
        </w:tc>
        <w:tc>
          <w:tcPr>
            <w:tcW w:w="1097" w:type="dxa"/>
            <w:noWrap w:val="0"/>
            <w:vAlign w:val="center"/>
          </w:tcPr>
          <w:p w14:paraId="1A6CA818">
            <w:pPr>
              <w:pStyle w:val="23"/>
              <w:bidi w:val="0"/>
              <w:rPr>
                <w:rFonts w:hint="eastAsia"/>
              </w:rPr>
            </w:pPr>
            <w:r>
              <w:rPr>
                <w:rFonts w:hint="eastAsia"/>
              </w:rPr>
              <w:t>0.72</w:t>
            </w:r>
          </w:p>
        </w:tc>
      </w:tr>
      <w:tr w14:paraId="6ECD8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91" w:type="dxa"/>
            <w:noWrap w:val="0"/>
            <w:vAlign w:val="top"/>
          </w:tcPr>
          <w:p w14:paraId="16AAE9C7">
            <w:pPr>
              <w:pStyle w:val="23"/>
              <w:bidi w:val="0"/>
              <w:rPr>
                <w:rFonts w:hint="eastAsia"/>
              </w:rPr>
            </w:pPr>
            <w:r>
              <w:rPr>
                <w:rFonts w:hint="eastAsia"/>
                <w:lang w:eastAsia="zh-CN"/>
              </w:rPr>
              <w:t>(</w:t>
            </w:r>
            <w:r>
              <w:rPr>
                <w:rFonts w:hint="eastAsia"/>
              </w:rPr>
              <w:t>7</w:t>
            </w:r>
            <w:r>
              <w:rPr>
                <w:rFonts w:hint="eastAsia"/>
                <w:lang w:eastAsia="zh-CN"/>
              </w:rPr>
              <w:t>)</w:t>
            </w:r>
          </w:p>
        </w:tc>
        <w:tc>
          <w:tcPr>
            <w:tcW w:w="2666" w:type="dxa"/>
            <w:noWrap w:val="0"/>
            <w:vAlign w:val="center"/>
          </w:tcPr>
          <w:p w14:paraId="5C80EA21">
            <w:pPr>
              <w:pStyle w:val="23"/>
              <w:bidi w:val="0"/>
              <w:rPr>
                <w:rFonts w:hint="eastAsia"/>
              </w:rPr>
            </w:pPr>
            <w:r>
              <w:rPr>
                <w:rFonts w:hint="eastAsia"/>
              </w:rPr>
              <w:t>住房</w:t>
            </w:r>
            <w:r>
              <w:rPr>
                <w:rFonts w:hint="eastAsia"/>
                <w:lang w:eastAsia="zh-CN"/>
              </w:rPr>
              <w:t>公积金</w:t>
            </w:r>
          </w:p>
        </w:tc>
        <w:tc>
          <w:tcPr>
            <w:tcW w:w="3374" w:type="dxa"/>
            <w:noWrap w:val="0"/>
            <w:vAlign w:val="center"/>
          </w:tcPr>
          <w:p w14:paraId="0A6A48CA">
            <w:pPr>
              <w:pStyle w:val="23"/>
              <w:bidi w:val="0"/>
              <w:rPr>
                <w:rFonts w:hint="eastAsia"/>
              </w:rPr>
            </w:pPr>
            <w:r>
              <w:rPr>
                <w:rFonts w:hint="eastAsia"/>
                <w:lang w:eastAsia="zh-CN"/>
              </w:rPr>
              <w:t>(</w:t>
            </w:r>
            <w:r>
              <w:rPr>
                <w:rFonts w:hint="eastAsia"/>
              </w:rPr>
              <w:t>27+8.94)×8%</w:t>
            </w:r>
          </w:p>
        </w:tc>
        <w:tc>
          <w:tcPr>
            <w:tcW w:w="1097" w:type="dxa"/>
            <w:noWrap w:val="0"/>
            <w:vAlign w:val="center"/>
          </w:tcPr>
          <w:p w14:paraId="20777821">
            <w:pPr>
              <w:pStyle w:val="23"/>
              <w:bidi w:val="0"/>
              <w:rPr>
                <w:rFonts w:hint="eastAsia"/>
              </w:rPr>
            </w:pPr>
            <w:r>
              <w:rPr>
                <w:rFonts w:hint="eastAsia"/>
              </w:rPr>
              <w:t>2.87</w:t>
            </w:r>
          </w:p>
        </w:tc>
      </w:tr>
      <w:tr w14:paraId="48089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91" w:type="dxa"/>
            <w:noWrap w:val="0"/>
            <w:vAlign w:val="center"/>
          </w:tcPr>
          <w:p w14:paraId="1F1CC9AC">
            <w:pPr>
              <w:pStyle w:val="23"/>
              <w:bidi w:val="0"/>
              <w:rPr>
                <w:rFonts w:hint="eastAsia"/>
              </w:rPr>
            </w:pPr>
            <w:r>
              <w:rPr>
                <w:rFonts w:hint="eastAsia"/>
              </w:rPr>
              <w:t>4</w:t>
            </w:r>
          </w:p>
        </w:tc>
        <w:tc>
          <w:tcPr>
            <w:tcW w:w="2666" w:type="dxa"/>
            <w:noWrap w:val="0"/>
            <w:vAlign w:val="center"/>
          </w:tcPr>
          <w:p w14:paraId="4995153E">
            <w:pPr>
              <w:pStyle w:val="23"/>
              <w:bidi w:val="0"/>
              <w:rPr>
                <w:rFonts w:hint="eastAsia"/>
              </w:rPr>
            </w:pPr>
            <w:r>
              <w:rPr>
                <w:rFonts w:hint="eastAsia"/>
              </w:rPr>
              <w:t>人工费单价</w:t>
            </w:r>
          </w:p>
        </w:tc>
        <w:tc>
          <w:tcPr>
            <w:tcW w:w="3374" w:type="dxa"/>
            <w:noWrap w:val="0"/>
            <w:vAlign w:val="center"/>
          </w:tcPr>
          <w:p w14:paraId="6E884C78">
            <w:pPr>
              <w:pStyle w:val="23"/>
              <w:bidi w:val="0"/>
              <w:rPr>
                <w:rFonts w:hint="eastAsia"/>
              </w:rPr>
            </w:pPr>
            <w:r>
              <w:rPr>
                <w:rFonts w:hint="eastAsia"/>
              </w:rPr>
              <w:t>27.00+8.94+22.10</w:t>
            </w:r>
          </w:p>
        </w:tc>
        <w:tc>
          <w:tcPr>
            <w:tcW w:w="1097" w:type="dxa"/>
            <w:noWrap w:val="0"/>
            <w:vAlign w:val="center"/>
          </w:tcPr>
          <w:p w14:paraId="54C6D0CC">
            <w:pPr>
              <w:pStyle w:val="23"/>
              <w:bidi w:val="0"/>
              <w:rPr>
                <w:rFonts w:hint="eastAsia"/>
              </w:rPr>
            </w:pPr>
            <w:r>
              <w:rPr>
                <w:rFonts w:hint="eastAsia"/>
              </w:rPr>
              <w:t xml:space="preserve">58.04 </w:t>
            </w:r>
          </w:p>
        </w:tc>
      </w:tr>
    </w:tbl>
    <w:p w14:paraId="27E031A4">
      <w:pPr>
        <w:pStyle w:val="23"/>
        <w:bidi w:val="0"/>
        <w:rPr>
          <w:rFonts w:hint="eastAsia"/>
        </w:rPr>
      </w:pPr>
    </w:p>
    <w:p w14:paraId="6BCC040C">
      <w:pPr>
        <w:pStyle w:val="9"/>
        <w:rPr>
          <w:rFonts w:hint="eastAsia" w:eastAsia="黑体"/>
          <w:lang w:val="en-US" w:eastAsia="zh-CN"/>
        </w:rPr>
      </w:pPr>
      <w:r>
        <w:t xml:space="preserve">表 </w:t>
      </w:r>
      <w:r>
        <w:rPr>
          <w:rFonts w:hint="eastAsia"/>
          <w:lang w:val="en-US" w:eastAsia="zh-CN"/>
        </w:rPr>
        <w:t xml:space="preserve">6-4 </w:t>
      </w:r>
      <w:r>
        <w:rPr>
          <w:rFonts w:hint="eastAsia"/>
        </w:rPr>
        <w:t>人工费预算单价计算表（乙类</w:t>
      </w:r>
      <w:r>
        <w:rPr>
          <w:rFonts w:hint="eastAsia"/>
          <w:lang w:eastAsia="zh-CN"/>
        </w:rPr>
        <w:t>）</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9"/>
        <w:gridCol w:w="2627"/>
        <w:gridCol w:w="3323"/>
        <w:gridCol w:w="1209"/>
      </w:tblGrid>
      <w:tr w14:paraId="5ACFB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9" w:type="dxa"/>
            <w:noWrap w:val="0"/>
            <w:vAlign w:val="center"/>
          </w:tcPr>
          <w:p w14:paraId="3F902C75">
            <w:pPr>
              <w:pStyle w:val="23"/>
              <w:bidi w:val="0"/>
              <w:rPr>
                <w:rFonts w:hint="eastAsia"/>
              </w:rPr>
            </w:pPr>
            <w:r>
              <w:rPr>
                <w:rFonts w:hint="eastAsia"/>
              </w:rPr>
              <w:t>序号</w:t>
            </w:r>
          </w:p>
        </w:tc>
        <w:tc>
          <w:tcPr>
            <w:tcW w:w="2627" w:type="dxa"/>
            <w:noWrap w:val="0"/>
            <w:vAlign w:val="center"/>
          </w:tcPr>
          <w:p w14:paraId="503E9AD9">
            <w:pPr>
              <w:pStyle w:val="23"/>
              <w:bidi w:val="0"/>
              <w:rPr>
                <w:rFonts w:hint="eastAsia"/>
              </w:rPr>
            </w:pPr>
            <w:r>
              <w:rPr>
                <w:rFonts w:hint="eastAsia"/>
              </w:rPr>
              <w:t>项目</w:t>
            </w:r>
          </w:p>
        </w:tc>
        <w:tc>
          <w:tcPr>
            <w:tcW w:w="3323" w:type="dxa"/>
            <w:noWrap w:val="0"/>
            <w:vAlign w:val="center"/>
          </w:tcPr>
          <w:p w14:paraId="45AF6E4F">
            <w:pPr>
              <w:pStyle w:val="23"/>
              <w:bidi w:val="0"/>
              <w:rPr>
                <w:rFonts w:hint="eastAsia"/>
              </w:rPr>
            </w:pPr>
            <w:r>
              <w:rPr>
                <w:rFonts w:hint="eastAsia"/>
              </w:rPr>
              <w:t>计算式</w:t>
            </w:r>
          </w:p>
        </w:tc>
        <w:tc>
          <w:tcPr>
            <w:tcW w:w="1209" w:type="dxa"/>
            <w:noWrap w:val="0"/>
            <w:vAlign w:val="center"/>
          </w:tcPr>
          <w:p w14:paraId="3D9FDF4C">
            <w:pPr>
              <w:pStyle w:val="23"/>
              <w:bidi w:val="0"/>
              <w:rPr>
                <w:rFonts w:hint="eastAsia"/>
              </w:rPr>
            </w:pPr>
            <w:r>
              <w:rPr>
                <w:rFonts w:hint="eastAsia"/>
              </w:rPr>
              <w:t>单价（元）</w:t>
            </w:r>
          </w:p>
        </w:tc>
      </w:tr>
      <w:tr w14:paraId="5E23B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9" w:type="dxa"/>
            <w:noWrap w:val="0"/>
            <w:vAlign w:val="center"/>
          </w:tcPr>
          <w:p w14:paraId="780389D0">
            <w:pPr>
              <w:pStyle w:val="23"/>
              <w:bidi w:val="0"/>
              <w:rPr>
                <w:rFonts w:hint="eastAsia"/>
              </w:rPr>
            </w:pPr>
            <w:r>
              <w:rPr>
                <w:rFonts w:hint="eastAsia"/>
              </w:rPr>
              <w:t>1</w:t>
            </w:r>
          </w:p>
        </w:tc>
        <w:tc>
          <w:tcPr>
            <w:tcW w:w="2627" w:type="dxa"/>
            <w:noWrap w:val="0"/>
            <w:vAlign w:val="center"/>
          </w:tcPr>
          <w:p w14:paraId="285D2D2A">
            <w:pPr>
              <w:pStyle w:val="23"/>
              <w:bidi w:val="0"/>
              <w:rPr>
                <w:rFonts w:hint="eastAsia"/>
              </w:rPr>
            </w:pPr>
            <w:r>
              <w:rPr>
                <w:rFonts w:hint="eastAsia"/>
              </w:rPr>
              <w:t>基本工资</w:t>
            </w:r>
          </w:p>
        </w:tc>
        <w:tc>
          <w:tcPr>
            <w:tcW w:w="3323" w:type="dxa"/>
            <w:noWrap w:val="0"/>
            <w:vAlign w:val="center"/>
          </w:tcPr>
          <w:p w14:paraId="69D02EA9">
            <w:pPr>
              <w:pStyle w:val="23"/>
              <w:bidi w:val="0"/>
              <w:rPr>
                <w:rFonts w:hint="eastAsia"/>
              </w:rPr>
            </w:pPr>
            <w:r>
              <w:rPr>
                <w:rFonts w:hint="eastAsia"/>
              </w:rPr>
              <w:t>445×12÷</w:t>
            </w:r>
            <w:r>
              <w:rPr>
                <w:rFonts w:hint="eastAsia"/>
                <w:lang w:eastAsia="zh-CN"/>
              </w:rPr>
              <w:t>(</w:t>
            </w:r>
            <w:r>
              <w:rPr>
                <w:rFonts w:hint="eastAsia"/>
              </w:rPr>
              <w:t>250</w:t>
            </w:r>
            <w:r>
              <w:rPr>
                <w:rFonts w:hint="eastAsia"/>
                <w:lang w:eastAsia="zh-CN"/>
              </w:rPr>
              <w:t>-</w:t>
            </w:r>
            <w:r>
              <w:rPr>
                <w:rFonts w:hint="eastAsia"/>
              </w:rPr>
              <w:t>10</w:t>
            </w:r>
            <w:r>
              <w:rPr>
                <w:rFonts w:hint="eastAsia"/>
                <w:lang w:eastAsia="zh-CN"/>
              </w:rPr>
              <w:t>)</w:t>
            </w:r>
          </w:p>
        </w:tc>
        <w:tc>
          <w:tcPr>
            <w:tcW w:w="1209" w:type="dxa"/>
            <w:noWrap w:val="0"/>
            <w:vAlign w:val="center"/>
          </w:tcPr>
          <w:p w14:paraId="21C7F29D">
            <w:pPr>
              <w:pStyle w:val="23"/>
              <w:bidi w:val="0"/>
              <w:rPr>
                <w:rFonts w:hint="eastAsia"/>
              </w:rPr>
            </w:pPr>
            <w:r>
              <w:rPr>
                <w:rFonts w:hint="eastAsia"/>
              </w:rPr>
              <w:t>22.25</w:t>
            </w:r>
          </w:p>
        </w:tc>
      </w:tr>
      <w:tr w14:paraId="7854E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9" w:type="dxa"/>
            <w:noWrap w:val="0"/>
            <w:vAlign w:val="center"/>
          </w:tcPr>
          <w:p w14:paraId="6923393B">
            <w:pPr>
              <w:pStyle w:val="23"/>
              <w:bidi w:val="0"/>
              <w:rPr>
                <w:rFonts w:hint="eastAsia"/>
              </w:rPr>
            </w:pPr>
            <w:r>
              <w:rPr>
                <w:rFonts w:hint="eastAsia"/>
              </w:rPr>
              <w:t>2</w:t>
            </w:r>
          </w:p>
        </w:tc>
        <w:tc>
          <w:tcPr>
            <w:tcW w:w="2627" w:type="dxa"/>
            <w:noWrap w:val="0"/>
            <w:vAlign w:val="center"/>
          </w:tcPr>
          <w:p w14:paraId="39EC92AF">
            <w:pPr>
              <w:pStyle w:val="23"/>
              <w:bidi w:val="0"/>
              <w:rPr>
                <w:rFonts w:hint="eastAsia"/>
              </w:rPr>
            </w:pPr>
            <w:r>
              <w:rPr>
                <w:rFonts w:hint="eastAsia"/>
              </w:rPr>
              <w:t>辅助工资</w:t>
            </w:r>
          </w:p>
        </w:tc>
        <w:tc>
          <w:tcPr>
            <w:tcW w:w="3323" w:type="dxa"/>
            <w:noWrap w:val="0"/>
            <w:vAlign w:val="center"/>
          </w:tcPr>
          <w:p w14:paraId="796C059A">
            <w:pPr>
              <w:pStyle w:val="23"/>
              <w:bidi w:val="0"/>
              <w:rPr>
                <w:rFonts w:hint="eastAsia"/>
              </w:rPr>
            </w:pPr>
            <w:r>
              <w:rPr>
                <w:rFonts w:hint="eastAsia"/>
              </w:rPr>
              <w:t>以下四项之和</w:t>
            </w:r>
          </w:p>
        </w:tc>
        <w:tc>
          <w:tcPr>
            <w:tcW w:w="1209" w:type="dxa"/>
            <w:noWrap w:val="0"/>
            <w:vAlign w:val="center"/>
          </w:tcPr>
          <w:p w14:paraId="4BA9A580">
            <w:pPr>
              <w:pStyle w:val="23"/>
              <w:bidi w:val="0"/>
              <w:rPr>
                <w:rFonts w:hint="eastAsia"/>
              </w:rPr>
            </w:pPr>
            <w:r>
              <w:rPr>
                <w:rFonts w:hint="eastAsia"/>
              </w:rPr>
              <w:t>5.63</w:t>
            </w:r>
          </w:p>
        </w:tc>
      </w:tr>
      <w:tr w14:paraId="521A1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9" w:type="dxa"/>
            <w:noWrap w:val="0"/>
            <w:vAlign w:val="center"/>
          </w:tcPr>
          <w:p w14:paraId="6EE648FC">
            <w:pPr>
              <w:pStyle w:val="23"/>
              <w:bidi w:val="0"/>
              <w:rPr>
                <w:rFonts w:hint="eastAsia"/>
              </w:rPr>
            </w:pPr>
            <w:r>
              <w:rPr>
                <w:rFonts w:hint="eastAsia"/>
              </w:rPr>
              <w:t>⑴</w:t>
            </w:r>
          </w:p>
        </w:tc>
        <w:tc>
          <w:tcPr>
            <w:tcW w:w="2627" w:type="dxa"/>
            <w:noWrap w:val="0"/>
            <w:vAlign w:val="center"/>
          </w:tcPr>
          <w:p w14:paraId="1E549C25">
            <w:pPr>
              <w:pStyle w:val="23"/>
              <w:bidi w:val="0"/>
              <w:rPr>
                <w:rFonts w:hint="eastAsia"/>
              </w:rPr>
            </w:pPr>
            <w:r>
              <w:rPr>
                <w:rFonts w:hint="eastAsia"/>
              </w:rPr>
              <w:t>地区津贴</w:t>
            </w:r>
          </w:p>
        </w:tc>
        <w:tc>
          <w:tcPr>
            <w:tcW w:w="3323" w:type="dxa"/>
            <w:noWrap w:val="0"/>
            <w:vAlign w:val="center"/>
          </w:tcPr>
          <w:p w14:paraId="3B4D1C08">
            <w:pPr>
              <w:pStyle w:val="23"/>
              <w:bidi w:val="0"/>
              <w:rPr>
                <w:rFonts w:hint="eastAsia"/>
              </w:rPr>
            </w:pPr>
            <w:r>
              <w:rPr>
                <w:rFonts w:hint="eastAsia"/>
              </w:rPr>
              <w:t>45×12÷</w:t>
            </w:r>
            <w:r>
              <w:rPr>
                <w:rFonts w:hint="eastAsia"/>
                <w:lang w:eastAsia="zh-CN"/>
              </w:rPr>
              <w:t>(</w:t>
            </w:r>
            <w:r>
              <w:rPr>
                <w:rFonts w:hint="eastAsia"/>
              </w:rPr>
              <w:t>250-10</w:t>
            </w:r>
            <w:r>
              <w:rPr>
                <w:rFonts w:hint="eastAsia"/>
                <w:lang w:eastAsia="zh-CN"/>
              </w:rPr>
              <w:t>)</w:t>
            </w:r>
          </w:p>
        </w:tc>
        <w:tc>
          <w:tcPr>
            <w:tcW w:w="1209" w:type="dxa"/>
            <w:noWrap w:val="0"/>
            <w:vAlign w:val="center"/>
          </w:tcPr>
          <w:p w14:paraId="0F9D960D">
            <w:pPr>
              <w:pStyle w:val="23"/>
              <w:bidi w:val="0"/>
              <w:rPr>
                <w:rFonts w:hint="eastAsia"/>
              </w:rPr>
            </w:pPr>
            <w:r>
              <w:rPr>
                <w:rFonts w:hint="eastAsia"/>
              </w:rPr>
              <w:t>2.25</w:t>
            </w:r>
          </w:p>
        </w:tc>
      </w:tr>
      <w:tr w14:paraId="000D7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9" w:type="dxa"/>
            <w:noWrap w:val="0"/>
            <w:vAlign w:val="center"/>
          </w:tcPr>
          <w:p w14:paraId="47DBBB99">
            <w:pPr>
              <w:pStyle w:val="23"/>
              <w:bidi w:val="0"/>
              <w:rPr>
                <w:rFonts w:hint="eastAsia"/>
              </w:rPr>
            </w:pPr>
            <w:r>
              <w:rPr>
                <w:rFonts w:hint="eastAsia"/>
              </w:rPr>
              <w:t>⑵</w:t>
            </w:r>
          </w:p>
        </w:tc>
        <w:tc>
          <w:tcPr>
            <w:tcW w:w="2627" w:type="dxa"/>
            <w:noWrap w:val="0"/>
            <w:vAlign w:val="center"/>
          </w:tcPr>
          <w:p w14:paraId="441DD8B2">
            <w:pPr>
              <w:pStyle w:val="23"/>
              <w:bidi w:val="0"/>
              <w:rPr>
                <w:rFonts w:hint="eastAsia"/>
              </w:rPr>
            </w:pPr>
            <w:r>
              <w:rPr>
                <w:rFonts w:hint="eastAsia"/>
              </w:rPr>
              <w:t>施工津贴</w:t>
            </w:r>
          </w:p>
        </w:tc>
        <w:tc>
          <w:tcPr>
            <w:tcW w:w="3323" w:type="dxa"/>
            <w:noWrap w:val="0"/>
            <w:vAlign w:val="center"/>
          </w:tcPr>
          <w:p w14:paraId="6EBCA675">
            <w:pPr>
              <w:pStyle w:val="23"/>
              <w:bidi w:val="0"/>
              <w:rPr>
                <w:rFonts w:hint="eastAsia"/>
              </w:rPr>
            </w:pPr>
            <w:r>
              <w:rPr>
                <w:rFonts w:hint="eastAsia"/>
              </w:rPr>
              <w:t>2.0×365×0.95÷</w:t>
            </w:r>
            <w:r>
              <w:rPr>
                <w:rFonts w:hint="eastAsia"/>
                <w:lang w:eastAsia="zh-CN"/>
              </w:rPr>
              <w:t>(</w:t>
            </w:r>
            <w:r>
              <w:rPr>
                <w:rFonts w:hint="eastAsia"/>
              </w:rPr>
              <w:t>250-10</w:t>
            </w:r>
            <w:r>
              <w:rPr>
                <w:rFonts w:hint="eastAsia"/>
                <w:lang w:eastAsia="zh-CN"/>
              </w:rPr>
              <w:t>)</w:t>
            </w:r>
          </w:p>
        </w:tc>
        <w:tc>
          <w:tcPr>
            <w:tcW w:w="1209" w:type="dxa"/>
            <w:noWrap w:val="0"/>
            <w:vAlign w:val="center"/>
          </w:tcPr>
          <w:p w14:paraId="4FDA538F">
            <w:pPr>
              <w:pStyle w:val="23"/>
              <w:bidi w:val="0"/>
              <w:rPr>
                <w:rFonts w:hint="eastAsia"/>
              </w:rPr>
            </w:pPr>
            <w:r>
              <w:rPr>
                <w:rFonts w:hint="eastAsia"/>
              </w:rPr>
              <w:t>2.89</w:t>
            </w:r>
          </w:p>
        </w:tc>
      </w:tr>
      <w:tr w14:paraId="42414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9" w:type="dxa"/>
            <w:noWrap w:val="0"/>
            <w:vAlign w:val="center"/>
          </w:tcPr>
          <w:p w14:paraId="23C24D5B">
            <w:pPr>
              <w:pStyle w:val="23"/>
              <w:bidi w:val="0"/>
              <w:rPr>
                <w:rFonts w:hint="eastAsia"/>
              </w:rPr>
            </w:pPr>
            <w:r>
              <w:rPr>
                <w:rFonts w:hint="eastAsia"/>
              </w:rPr>
              <w:t>⑶</w:t>
            </w:r>
          </w:p>
        </w:tc>
        <w:tc>
          <w:tcPr>
            <w:tcW w:w="2627" w:type="dxa"/>
            <w:noWrap w:val="0"/>
            <w:vAlign w:val="center"/>
          </w:tcPr>
          <w:p w14:paraId="0F4B6495">
            <w:pPr>
              <w:pStyle w:val="23"/>
              <w:bidi w:val="0"/>
              <w:rPr>
                <w:rFonts w:hint="eastAsia"/>
              </w:rPr>
            </w:pPr>
            <w:r>
              <w:rPr>
                <w:rFonts w:hint="eastAsia"/>
              </w:rPr>
              <w:t>夜餐津贴</w:t>
            </w:r>
          </w:p>
        </w:tc>
        <w:tc>
          <w:tcPr>
            <w:tcW w:w="3323" w:type="dxa"/>
            <w:noWrap w:val="0"/>
            <w:vAlign w:val="center"/>
          </w:tcPr>
          <w:p w14:paraId="099C2EBD">
            <w:pPr>
              <w:pStyle w:val="23"/>
              <w:bidi w:val="0"/>
              <w:rPr>
                <w:rFonts w:hint="eastAsia"/>
              </w:rPr>
            </w:pPr>
            <w:r>
              <w:rPr>
                <w:rFonts w:hint="eastAsia"/>
                <w:lang w:eastAsia="zh-CN"/>
              </w:rPr>
              <w:t>(</w:t>
            </w:r>
            <w:r>
              <w:rPr>
                <w:rFonts w:hint="eastAsia"/>
              </w:rPr>
              <w:t>3.5+4.5</w:t>
            </w:r>
            <w:r>
              <w:rPr>
                <w:rFonts w:hint="eastAsia"/>
                <w:lang w:eastAsia="zh-CN"/>
              </w:rPr>
              <w:t>)</w:t>
            </w:r>
            <w:r>
              <w:rPr>
                <w:rFonts w:hint="eastAsia"/>
              </w:rPr>
              <w:t>÷2×0.05</w:t>
            </w:r>
          </w:p>
        </w:tc>
        <w:tc>
          <w:tcPr>
            <w:tcW w:w="1209" w:type="dxa"/>
            <w:noWrap w:val="0"/>
            <w:vAlign w:val="center"/>
          </w:tcPr>
          <w:p w14:paraId="04C77801">
            <w:pPr>
              <w:pStyle w:val="23"/>
              <w:bidi w:val="0"/>
              <w:rPr>
                <w:rFonts w:hint="eastAsia"/>
              </w:rPr>
            </w:pPr>
            <w:r>
              <w:rPr>
                <w:rFonts w:hint="eastAsia"/>
              </w:rPr>
              <w:t>0.2</w:t>
            </w:r>
          </w:p>
        </w:tc>
      </w:tr>
      <w:tr w14:paraId="4F4D4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9" w:type="dxa"/>
            <w:noWrap w:val="0"/>
            <w:vAlign w:val="center"/>
          </w:tcPr>
          <w:p w14:paraId="57084AEA">
            <w:pPr>
              <w:pStyle w:val="23"/>
              <w:bidi w:val="0"/>
              <w:rPr>
                <w:rFonts w:hint="eastAsia"/>
              </w:rPr>
            </w:pPr>
            <w:r>
              <w:rPr>
                <w:rFonts w:hint="eastAsia"/>
              </w:rPr>
              <w:t>⑷</w:t>
            </w:r>
          </w:p>
        </w:tc>
        <w:tc>
          <w:tcPr>
            <w:tcW w:w="2627" w:type="dxa"/>
            <w:noWrap w:val="0"/>
            <w:vAlign w:val="center"/>
          </w:tcPr>
          <w:p w14:paraId="61E11F65">
            <w:pPr>
              <w:pStyle w:val="23"/>
              <w:bidi w:val="0"/>
              <w:rPr>
                <w:rFonts w:hint="eastAsia"/>
              </w:rPr>
            </w:pPr>
            <w:r>
              <w:rPr>
                <w:rFonts w:hint="eastAsia"/>
              </w:rPr>
              <w:t>节日加班津贴</w:t>
            </w:r>
          </w:p>
        </w:tc>
        <w:tc>
          <w:tcPr>
            <w:tcW w:w="3323" w:type="dxa"/>
            <w:noWrap w:val="0"/>
            <w:vAlign w:val="center"/>
          </w:tcPr>
          <w:p w14:paraId="5AADC0D5">
            <w:pPr>
              <w:pStyle w:val="23"/>
              <w:bidi w:val="0"/>
              <w:rPr>
                <w:rFonts w:hint="eastAsia"/>
              </w:rPr>
            </w:pPr>
            <w:r>
              <w:rPr>
                <w:rFonts w:hint="eastAsia"/>
              </w:rPr>
              <w:t>22.25×</w:t>
            </w:r>
            <w:r>
              <w:rPr>
                <w:rFonts w:hint="eastAsia"/>
                <w:lang w:eastAsia="zh-CN"/>
              </w:rPr>
              <w:t>(</w:t>
            </w:r>
            <w:r>
              <w:rPr>
                <w:rFonts w:hint="eastAsia"/>
              </w:rPr>
              <w:t>3-1</w:t>
            </w:r>
            <w:r>
              <w:rPr>
                <w:rFonts w:hint="eastAsia"/>
                <w:lang w:eastAsia="zh-CN"/>
              </w:rPr>
              <w:t>)</w:t>
            </w:r>
            <w:r>
              <w:rPr>
                <w:rFonts w:hint="eastAsia"/>
              </w:rPr>
              <w:t>×11÷250×0.15</w:t>
            </w:r>
          </w:p>
        </w:tc>
        <w:tc>
          <w:tcPr>
            <w:tcW w:w="1209" w:type="dxa"/>
            <w:noWrap w:val="0"/>
            <w:vAlign w:val="center"/>
          </w:tcPr>
          <w:p w14:paraId="03FCB9C6">
            <w:pPr>
              <w:pStyle w:val="23"/>
              <w:bidi w:val="0"/>
              <w:rPr>
                <w:rFonts w:hint="eastAsia"/>
              </w:rPr>
            </w:pPr>
            <w:r>
              <w:rPr>
                <w:rFonts w:hint="eastAsia"/>
              </w:rPr>
              <w:t>0.29</w:t>
            </w:r>
          </w:p>
        </w:tc>
      </w:tr>
      <w:tr w14:paraId="5B153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9" w:type="dxa"/>
            <w:noWrap w:val="0"/>
            <w:vAlign w:val="center"/>
          </w:tcPr>
          <w:p w14:paraId="5DD39E3B">
            <w:pPr>
              <w:pStyle w:val="23"/>
              <w:bidi w:val="0"/>
              <w:rPr>
                <w:rFonts w:hint="eastAsia"/>
              </w:rPr>
            </w:pPr>
            <w:r>
              <w:rPr>
                <w:rFonts w:hint="eastAsia"/>
              </w:rPr>
              <w:t>3</w:t>
            </w:r>
          </w:p>
        </w:tc>
        <w:tc>
          <w:tcPr>
            <w:tcW w:w="2627" w:type="dxa"/>
            <w:noWrap w:val="0"/>
            <w:vAlign w:val="center"/>
          </w:tcPr>
          <w:p w14:paraId="0E3E8320">
            <w:pPr>
              <w:pStyle w:val="23"/>
              <w:bidi w:val="0"/>
              <w:rPr>
                <w:rFonts w:hint="eastAsia"/>
              </w:rPr>
            </w:pPr>
            <w:r>
              <w:rPr>
                <w:rFonts w:hint="eastAsia"/>
              </w:rPr>
              <w:t>工资附加费</w:t>
            </w:r>
          </w:p>
        </w:tc>
        <w:tc>
          <w:tcPr>
            <w:tcW w:w="3323" w:type="dxa"/>
            <w:noWrap w:val="0"/>
            <w:vAlign w:val="center"/>
          </w:tcPr>
          <w:p w14:paraId="5282FD72">
            <w:pPr>
              <w:pStyle w:val="23"/>
              <w:bidi w:val="0"/>
              <w:rPr>
                <w:rFonts w:hint="eastAsia"/>
              </w:rPr>
            </w:pPr>
            <w:r>
              <w:rPr>
                <w:rFonts w:hint="eastAsia"/>
              </w:rPr>
              <w:t>以下七项之和</w:t>
            </w:r>
          </w:p>
        </w:tc>
        <w:tc>
          <w:tcPr>
            <w:tcW w:w="1209" w:type="dxa"/>
            <w:noWrap w:val="0"/>
            <w:vAlign w:val="center"/>
          </w:tcPr>
          <w:p w14:paraId="4CC7D76F">
            <w:pPr>
              <w:pStyle w:val="23"/>
              <w:bidi w:val="0"/>
              <w:rPr>
                <w:rFonts w:hint="eastAsia"/>
              </w:rPr>
            </w:pPr>
            <w:r>
              <w:rPr>
                <w:rFonts w:hint="eastAsia"/>
              </w:rPr>
              <w:t>17.15</w:t>
            </w:r>
          </w:p>
        </w:tc>
      </w:tr>
      <w:tr w14:paraId="3C456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9" w:type="dxa"/>
            <w:noWrap w:val="0"/>
            <w:vAlign w:val="center"/>
          </w:tcPr>
          <w:p w14:paraId="0C38DD15">
            <w:pPr>
              <w:pStyle w:val="23"/>
              <w:bidi w:val="0"/>
              <w:rPr>
                <w:rFonts w:hint="eastAsia"/>
              </w:rPr>
            </w:pPr>
            <w:r>
              <w:rPr>
                <w:rFonts w:hint="eastAsia"/>
              </w:rPr>
              <w:t>⑴</w:t>
            </w:r>
          </w:p>
        </w:tc>
        <w:tc>
          <w:tcPr>
            <w:tcW w:w="2627" w:type="dxa"/>
            <w:noWrap w:val="0"/>
            <w:vAlign w:val="center"/>
          </w:tcPr>
          <w:p w14:paraId="4B1D01A9">
            <w:pPr>
              <w:pStyle w:val="23"/>
              <w:bidi w:val="0"/>
              <w:rPr>
                <w:rFonts w:hint="eastAsia"/>
              </w:rPr>
            </w:pPr>
            <w:r>
              <w:rPr>
                <w:rFonts w:hint="eastAsia"/>
              </w:rPr>
              <w:t>职工福利基金</w:t>
            </w:r>
          </w:p>
        </w:tc>
        <w:tc>
          <w:tcPr>
            <w:tcW w:w="3323" w:type="dxa"/>
            <w:noWrap w:val="0"/>
            <w:vAlign w:val="center"/>
          </w:tcPr>
          <w:p w14:paraId="33324E47">
            <w:pPr>
              <w:pStyle w:val="23"/>
              <w:bidi w:val="0"/>
              <w:rPr>
                <w:rFonts w:hint="eastAsia"/>
              </w:rPr>
            </w:pPr>
            <w:r>
              <w:rPr>
                <w:rFonts w:hint="eastAsia"/>
                <w:lang w:eastAsia="zh-CN"/>
              </w:rPr>
              <w:t>(</w:t>
            </w:r>
            <w:r>
              <w:rPr>
                <w:rFonts w:hint="eastAsia"/>
              </w:rPr>
              <w:t>22.25+5.63)×14%</w:t>
            </w:r>
          </w:p>
        </w:tc>
        <w:tc>
          <w:tcPr>
            <w:tcW w:w="1209" w:type="dxa"/>
            <w:noWrap w:val="0"/>
            <w:vAlign w:val="center"/>
          </w:tcPr>
          <w:p w14:paraId="4CBA1911">
            <w:pPr>
              <w:pStyle w:val="23"/>
              <w:bidi w:val="0"/>
              <w:rPr>
                <w:rFonts w:hint="eastAsia"/>
              </w:rPr>
            </w:pPr>
            <w:r>
              <w:rPr>
                <w:rFonts w:hint="eastAsia"/>
              </w:rPr>
              <w:t>3.90</w:t>
            </w:r>
          </w:p>
        </w:tc>
      </w:tr>
      <w:tr w14:paraId="62412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9" w:type="dxa"/>
            <w:noWrap w:val="0"/>
            <w:vAlign w:val="center"/>
          </w:tcPr>
          <w:p w14:paraId="16C8CC49">
            <w:pPr>
              <w:pStyle w:val="23"/>
              <w:bidi w:val="0"/>
              <w:rPr>
                <w:rFonts w:hint="eastAsia"/>
              </w:rPr>
            </w:pPr>
            <w:r>
              <w:rPr>
                <w:rFonts w:hint="eastAsia"/>
              </w:rPr>
              <w:t>⑵</w:t>
            </w:r>
          </w:p>
        </w:tc>
        <w:tc>
          <w:tcPr>
            <w:tcW w:w="2627" w:type="dxa"/>
            <w:noWrap w:val="0"/>
            <w:vAlign w:val="center"/>
          </w:tcPr>
          <w:p w14:paraId="3A693E1E">
            <w:pPr>
              <w:pStyle w:val="23"/>
              <w:bidi w:val="0"/>
              <w:rPr>
                <w:rFonts w:hint="eastAsia"/>
              </w:rPr>
            </w:pPr>
            <w:r>
              <w:rPr>
                <w:rFonts w:hint="eastAsia"/>
              </w:rPr>
              <w:t>工会经费</w:t>
            </w:r>
          </w:p>
        </w:tc>
        <w:tc>
          <w:tcPr>
            <w:tcW w:w="3323" w:type="dxa"/>
            <w:noWrap w:val="0"/>
            <w:vAlign w:val="center"/>
          </w:tcPr>
          <w:p w14:paraId="335E4C2E">
            <w:pPr>
              <w:pStyle w:val="23"/>
              <w:bidi w:val="0"/>
              <w:rPr>
                <w:rFonts w:hint="eastAsia"/>
              </w:rPr>
            </w:pPr>
            <w:r>
              <w:rPr>
                <w:rFonts w:hint="eastAsia"/>
                <w:lang w:eastAsia="zh-CN"/>
              </w:rPr>
              <w:t>(</w:t>
            </w:r>
            <w:r>
              <w:rPr>
                <w:rFonts w:hint="eastAsia"/>
              </w:rPr>
              <w:t>22.25+5.63)×2%</w:t>
            </w:r>
          </w:p>
        </w:tc>
        <w:tc>
          <w:tcPr>
            <w:tcW w:w="1209" w:type="dxa"/>
            <w:noWrap w:val="0"/>
            <w:vAlign w:val="center"/>
          </w:tcPr>
          <w:p w14:paraId="6C12D548">
            <w:pPr>
              <w:pStyle w:val="23"/>
              <w:bidi w:val="0"/>
              <w:rPr>
                <w:rFonts w:hint="eastAsia"/>
              </w:rPr>
            </w:pPr>
            <w:r>
              <w:rPr>
                <w:rFonts w:hint="eastAsia"/>
              </w:rPr>
              <w:t>0.56</w:t>
            </w:r>
          </w:p>
        </w:tc>
      </w:tr>
      <w:tr w14:paraId="4CFEA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9" w:type="dxa"/>
            <w:noWrap w:val="0"/>
            <w:vAlign w:val="center"/>
          </w:tcPr>
          <w:p w14:paraId="1452585D">
            <w:pPr>
              <w:pStyle w:val="23"/>
              <w:bidi w:val="0"/>
              <w:rPr>
                <w:rFonts w:hint="eastAsia"/>
              </w:rPr>
            </w:pPr>
            <w:r>
              <w:rPr>
                <w:rFonts w:hint="eastAsia"/>
              </w:rPr>
              <w:t>⑶</w:t>
            </w:r>
          </w:p>
        </w:tc>
        <w:tc>
          <w:tcPr>
            <w:tcW w:w="2627" w:type="dxa"/>
            <w:noWrap w:val="0"/>
            <w:vAlign w:val="center"/>
          </w:tcPr>
          <w:p w14:paraId="413E457D">
            <w:pPr>
              <w:pStyle w:val="23"/>
              <w:bidi w:val="0"/>
              <w:rPr>
                <w:rFonts w:hint="eastAsia"/>
              </w:rPr>
            </w:pPr>
            <w:r>
              <w:rPr>
                <w:rFonts w:hint="eastAsia"/>
              </w:rPr>
              <w:t>养老保险费</w:t>
            </w:r>
          </w:p>
        </w:tc>
        <w:tc>
          <w:tcPr>
            <w:tcW w:w="3323" w:type="dxa"/>
            <w:noWrap w:val="0"/>
            <w:vAlign w:val="center"/>
          </w:tcPr>
          <w:p w14:paraId="632BFB2B">
            <w:pPr>
              <w:pStyle w:val="23"/>
              <w:bidi w:val="0"/>
              <w:rPr>
                <w:rFonts w:hint="eastAsia"/>
              </w:rPr>
            </w:pPr>
            <w:r>
              <w:rPr>
                <w:rFonts w:hint="eastAsia"/>
                <w:lang w:eastAsia="zh-CN"/>
              </w:rPr>
              <w:t>(</w:t>
            </w:r>
            <w:r>
              <w:rPr>
                <w:rFonts w:hint="eastAsia"/>
              </w:rPr>
              <w:t>22.25+5.63)×30%</w:t>
            </w:r>
          </w:p>
        </w:tc>
        <w:tc>
          <w:tcPr>
            <w:tcW w:w="1209" w:type="dxa"/>
            <w:noWrap w:val="0"/>
            <w:vAlign w:val="center"/>
          </w:tcPr>
          <w:p w14:paraId="67D28BC1">
            <w:pPr>
              <w:pStyle w:val="23"/>
              <w:bidi w:val="0"/>
              <w:rPr>
                <w:rFonts w:hint="eastAsia"/>
              </w:rPr>
            </w:pPr>
            <w:r>
              <w:rPr>
                <w:rFonts w:hint="eastAsia"/>
              </w:rPr>
              <w:t>8.36</w:t>
            </w:r>
          </w:p>
        </w:tc>
      </w:tr>
      <w:tr w14:paraId="79DE7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9" w:type="dxa"/>
            <w:noWrap w:val="0"/>
            <w:vAlign w:val="center"/>
          </w:tcPr>
          <w:p w14:paraId="66F3365B">
            <w:pPr>
              <w:pStyle w:val="23"/>
              <w:bidi w:val="0"/>
              <w:rPr>
                <w:rFonts w:hint="eastAsia"/>
              </w:rPr>
            </w:pPr>
            <w:r>
              <w:rPr>
                <w:rFonts w:hint="eastAsia"/>
              </w:rPr>
              <w:t>⑷</w:t>
            </w:r>
          </w:p>
        </w:tc>
        <w:tc>
          <w:tcPr>
            <w:tcW w:w="2627" w:type="dxa"/>
            <w:noWrap w:val="0"/>
            <w:vAlign w:val="center"/>
          </w:tcPr>
          <w:p w14:paraId="58C45D93">
            <w:pPr>
              <w:pStyle w:val="23"/>
              <w:bidi w:val="0"/>
              <w:rPr>
                <w:rFonts w:hint="eastAsia"/>
              </w:rPr>
            </w:pPr>
            <w:r>
              <w:rPr>
                <w:rFonts w:hint="eastAsia"/>
              </w:rPr>
              <w:t>医疗保险费</w:t>
            </w:r>
          </w:p>
        </w:tc>
        <w:tc>
          <w:tcPr>
            <w:tcW w:w="3323" w:type="dxa"/>
            <w:noWrap w:val="0"/>
            <w:vAlign w:val="center"/>
          </w:tcPr>
          <w:p w14:paraId="48E06772">
            <w:pPr>
              <w:pStyle w:val="23"/>
              <w:bidi w:val="0"/>
              <w:rPr>
                <w:rFonts w:hint="eastAsia"/>
              </w:rPr>
            </w:pPr>
            <w:r>
              <w:rPr>
                <w:rFonts w:hint="eastAsia"/>
                <w:lang w:eastAsia="zh-CN"/>
              </w:rPr>
              <w:t>(</w:t>
            </w:r>
            <w:r>
              <w:rPr>
                <w:rFonts w:hint="eastAsia"/>
              </w:rPr>
              <w:t>22.25+5.63)×4%</w:t>
            </w:r>
          </w:p>
        </w:tc>
        <w:tc>
          <w:tcPr>
            <w:tcW w:w="1209" w:type="dxa"/>
            <w:noWrap w:val="0"/>
            <w:vAlign w:val="center"/>
          </w:tcPr>
          <w:p w14:paraId="60D94638">
            <w:pPr>
              <w:pStyle w:val="23"/>
              <w:bidi w:val="0"/>
              <w:rPr>
                <w:rFonts w:hint="eastAsia"/>
              </w:rPr>
            </w:pPr>
            <w:r>
              <w:rPr>
                <w:rFonts w:hint="eastAsia"/>
              </w:rPr>
              <w:t>1.12</w:t>
            </w:r>
          </w:p>
        </w:tc>
      </w:tr>
      <w:tr w14:paraId="69636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9" w:type="dxa"/>
            <w:noWrap w:val="0"/>
            <w:vAlign w:val="center"/>
          </w:tcPr>
          <w:p w14:paraId="3C5FD345">
            <w:pPr>
              <w:pStyle w:val="23"/>
              <w:bidi w:val="0"/>
              <w:rPr>
                <w:rFonts w:hint="eastAsia"/>
              </w:rPr>
            </w:pPr>
            <w:r>
              <w:rPr>
                <w:rFonts w:hint="eastAsia"/>
              </w:rPr>
              <w:t>⑸</w:t>
            </w:r>
          </w:p>
        </w:tc>
        <w:tc>
          <w:tcPr>
            <w:tcW w:w="2627" w:type="dxa"/>
            <w:noWrap w:val="0"/>
            <w:vAlign w:val="center"/>
          </w:tcPr>
          <w:p w14:paraId="65179440">
            <w:pPr>
              <w:pStyle w:val="23"/>
              <w:bidi w:val="0"/>
              <w:rPr>
                <w:rFonts w:hint="eastAsia"/>
              </w:rPr>
            </w:pPr>
            <w:r>
              <w:rPr>
                <w:rFonts w:hint="eastAsia"/>
              </w:rPr>
              <w:t>工伤保险费</w:t>
            </w:r>
          </w:p>
        </w:tc>
        <w:tc>
          <w:tcPr>
            <w:tcW w:w="3323" w:type="dxa"/>
            <w:noWrap w:val="0"/>
            <w:vAlign w:val="center"/>
          </w:tcPr>
          <w:p w14:paraId="772C8672">
            <w:pPr>
              <w:pStyle w:val="23"/>
              <w:bidi w:val="0"/>
              <w:rPr>
                <w:rFonts w:hint="eastAsia"/>
              </w:rPr>
            </w:pPr>
            <w:r>
              <w:rPr>
                <w:rFonts w:hint="eastAsia"/>
                <w:lang w:eastAsia="zh-CN"/>
              </w:rPr>
              <w:t>(</w:t>
            </w:r>
            <w:r>
              <w:rPr>
                <w:rFonts w:hint="eastAsia"/>
              </w:rPr>
              <w:t>22.25+5.63)×1.5%</w:t>
            </w:r>
          </w:p>
        </w:tc>
        <w:tc>
          <w:tcPr>
            <w:tcW w:w="1209" w:type="dxa"/>
            <w:noWrap w:val="0"/>
            <w:vAlign w:val="center"/>
          </w:tcPr>
          <w:p w14:paraId="6D883CD0">
            <w:pPr>
              <w:pStyle w:val="23"/>
              <w:bidi w:val="0"/>
              <w:rPr>
                <w:rFonts w:hint="eastAsia"/>
              </w:rPr>
            </w:pPr>
            <w:r>
              <w:rPr>
                <w:rFonts w:hint="eastAsia"/>
              </w:rPr>
              <w:t>0.42</w:t>
            </w:r>
          </w:p>
        </w:tc>
      </w:tr>
      <w:tr w14:paraId="22C8C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9" w:type="dxa"/>
            <w:noWrap w:val="0"/>
            <w:vAlign w:val="center"/>
          </w:tcPr>
          <w:p w14:paraId="3F75438C">
            <w:pPr>
              <w:pStyle w:val="23"/>
              <w:bidi w:val="0"/>
              <w:rPr>
                <w:rFonts w:hint="eastAsia"/>
              </w:rPr>
            </w:pPr>
            <w:r>
              <w:rPr>
                <w:rFonts w:hint="eastAsia"/>
              </w:rPr>
              <w:t>⑹</w:t>
            </w:r>
          </w:p>
        </w:tc>
        <w:tc>
          <w:tcPr>
            <w:tcW w:w="2627" w:type="dxa"/>
            <w:noWrap w:val="0"/>
            <w:vAlign w:val="center"/>
          </w:tcPr>
          <w:p w14:paraId="65AB9E47">
            <w:pPr>
              <w:pStyle w:val="23"/>
              <w:bidi w:val="0"/>
              <w:rPr>
                <w:rFonts w:hint="eastAsia"/>
              </w:rPr>
            </w:pPr>
            <w:r>
              <w:rPr>
                <w:rFonts w:hint="eastAsia"/>
              </w:rPr>
              <w:t>失业保险</w:t>
            </w:r>
          </w:p>
        </w:tc>
        <w:tc>
          <w:tcPr>
            <w:tcW w:w="3323" w:type="dxa"/>
            <w:noWrap w:val="0"/>
            <w:vAlign w:val="center"/>
          </w:tcPr>
          <w:p w14:paraId="7A571B85">
            <w:pPr>
              <w:pStyle w:val="23"/>
              <w:bidi w:val="0"/>
              <w:rPr>
                <w:rFonts w:hint="eastAsia"/>
              </w:rPr>
            </w:pPr>
            <w:r>
              <w:rPr>
                <w:rFonts w:hint="eastAsia"/>
                <w:lang w:eastAsia="zh-CN"/>
              </w:rPr>
              <w:t>(</w:t>
            </w:r>
            <w:r>
              <w:rPr>
                <w:rFonts w:hint="eastAsia"/>
              </w:rPr>
              <w:t>22.25+5.63)×2%</w:t>
            </w:r>
          </w:p>
        </w:tc>
        <w:tc>
          <w:tcPr>
            <w:tcW w:w="1209" w:type="dxa"/>
            <w:noWrap w:val="0"/>
            <w:vAlign w:val="center"/>
          </w:tcPr>
          <w:p w14:paraId="28532935">
            <w:pPr>
              <w:pStyle w:val="23"/>
              <w:bidi w:val="0"/>
              <w:rPr>
                <w:rFonts w:hint="eastAsia"/>
              </w:rPr>
            </w:pPr>
            <w:r>
              <w:rPr>
                <w:rFonts w:hint="eastAsia"/>
              </w:rPr>
              <w:t>0.56</w:t>
            </w:r>
          </w:p>
        </w:tc>
      </w:tr>
      <w:tr w14:paraId="3B32D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9" w:type="dxa"/>
            <w:noWrap w:val="0"/>
            <w:vAlign w:val="center"/>
          </w:tcPr>
          <w:p w14:paraId="2406430D">
            <w:pPr>
              <w:pStyle w:val="23"/>
              <w:bidi w:val="0"/>
              <w:rPr>
                <w:rFonts w:hint="eastAsia"/>
              </w:rPr>
            </w:pPr>
            <w:r>
              <w:rPr>
                <w:rFonts w:hint="eastAsia"/>
              </w:rPr>
              <w:t>⑺</w:t>
            </w:r>
          </w:p>
        </w:tc>
        <w:tc>
          <w:tcPr>
            <w:tcW w:w="2627" w:type="dxa"/>
            <w:noWrap w:val="0"/>
            <w:vAlign w:val="center"/>
          </w:tcPr>
          <w:p w14:paraId="5C9D0926">
            <w:pPr>
              <w:pStyle w:val="23"/>
              <w:bidi w:val="0"/>
              <w:rPr>
                <w:rFonts w:hint="eastAsia"/>
              </w:rPr>
            </w:pPr>
            <w:r>
              <w:rPr>
                <w:rFonts w:hint="eastAsia"/>
              </w:rPr>
              <w:t>住房</w:t>
            </w:r>
            <w:r>
              <w:rPr>
                <w:rFonts w:hint="eastAsia"/>
                <w:lang w:eastAsia="zh-CN"/>
              </w:rPr>
              <w:t>公积金</w:t>
            </w:r>
          </w:p>
        </w:tc>
        <w:tc>
          <w:tcPr>
            <w:tcW w:w="3323" w:type="dxa"/>
            <w:noWrap w:val="0"/>
            <w:vAlign w:val="center"/>
          </w:tcPr>
          <w:p w14:paraId="112E1CB4">
            <w:pPr>
              <w:pStyle w:val="23"/>
              <w:bidi w:val="0"/>
              <w:rPr>
                <w:rFonts w:hint="eastAsia"/>
              </w:rPr>
            </w:pPr>
            <w:r>
              <w:rPr>
                <w:rFonts w:hint="eastAsia"/>
                <w:lang w:eastAsia="zh-CN"/>
              </w:rPr>
              <w:t>(</w:t>
            </w:r>
            <w:r>
              <w:rPr>
                <w:rFonts w:hint="eastAsia"/>
              </w:rPr>
              <w:t>22.25+5.63)×8%</w:t>
            </w:r>
          </w:p>
        </w:tc>
        <w:tc>
          <w:tcPr>
            <w:tcW w:w="1209" w:type="dxa"/>
            <w:noWrap w:val="0"/>
            <w:vAlign w:val="center"/>
          </w:tcPr>
          <w:p w14:paraId="755F478D">
            <w:pPr>
              <w:pStyle w:val="23"/>
              <w:bidi w:val="0"/>
              <w:rPr>
                <w:rFonts w:hint="eastAsia"/>
              </w:rPr>
            </w:pPr>
            <w:r>
              <w:rPr>
                <w:rFonts w:hint="eastAsia"/>
              </w:rPr>
              <w:t>2.23</w:t>
            </w:r>
          </w:p>
        </w:tc>
      </w:tr>
      <w:tr w14:paraId="7918F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369" w:type="dxa"/>
            <w:noWrap w:val="0"/>
            <w:vAlign w:val="center"/>
          </w:tcPr>
          <w:p w14:paraId="6253C849">
            <w:pPr>
              <w:pStyle w:val="23"/>
              <w:bidi w:val="0"/>
              <w:rPr>
                <w:rFonts w:hint="eastAsia"/>
              </w:rPr>
            </w:pPr>
            <w:r>
              <w:rPr>
                <w:rFonts w:hint="eastAsia"/>
              </w:rPr>
              <w:t>4</w:t>
            </w:r>
          </w:p>
        </w:tc>
        <w:tc>
          <w:tcPr>
            <w:tcW w:w="2627" w:type="dxa"/>
            <w:noWrap w:val="0"/>
            <w:vAlign w:val="center"/>
          </w:tcPr>
          <w:p w14:paraId="615D5667">
            <w:pPr>
              <w:pStyle w:val="23"/>
              <w:bidi w:val="0"/>
              <w:rPr>
                <w:rFonts w:hint="eastAsia"/>
              </w:rPr>
            </w:pPr>
            <w:r>
              <w:rPr>
                <w:rFonts w:hint="eastAsia"/>
              </w:rPr>
              <w:t>人工费单价</w:t>
            </w:r>
          </w:p>
        </w:tc>
        <w:tc>
          <w:tcPr>
            <w:tcW w:w="3323" w:type="dxa"/>
            <w:noWrap w:val="0"/>
            <w:vAlign w:val="center"/>
          </w:tcPr>
          <w:p w14:paraId="7C00C1DE">
            <w:pPr>
              <w:pStyle w:val="23"/>
              <w:bidi w:val="0"/>
              <w:rPr>
                <w:rFonts w:hint="eastAsia"/>
              </w:rPr>
            </w:pPr>
            <w:r>
              <w:rPr>
                <w:rFonts w:hint="eastAsia"/>
              </w:rPr>
              <w:t>22.25+5.63+17.15</w:t>
            </w:r>
          </w:p>
        </w:tc>
        <w:tc>
          <w:tcPr>
            <w:tcW w:w="1209" w:type="dxa"/>
            <w:noWrap w:val="0"/>
            <w:vAlign w:val="center"/>
          </w:tcPr>
          <w:p w14:paraId="48301A57">
            <w:pPr>
              <w:pStyle w:val="23"/>
              <w:bidi w:val="0"/>
              <w:rPr>
                <w:rFonts w:hint="eastAsia"/>
              </w:rPr>
            </w:pPr>
            <w:r>
              <w:rPr>
                <w:rFonts w:hint="eastAsia"/>
              </w:rPr>
              <w:t>45.03</w:t>
            </w:r>
          </w:p>
        </w:tc>
      </w:tr>
    </w:tbl>
    <w:p w14:paraId="61485287">
      <w:pPr>
        <w:bidi w:val="0"/>
        <w:rPr>
          <w:rFonts w:hint="eastAsia"/>
        </w:rPr>
      </w:pPr>
      <w:r>
        <w:rPr>
          <w:rFonts w:hint="eastAsia"/>
          <w:lang w:eastAsia="zh-CN"/>
        </w:rPr>
        <w:t>（</w:t>
      </w:r>
      <w:r>
        <w:rPr>
          <w:rFonts w:hint="eastAsia"/>
          <w:lang w:val="en-US" w:eastAsia="zh-CN"/>
        </w:rPr>
        <w:t>2</w:t>
      </w:r>
      <w:r>
        <w:rPr>
          <w:rFonts w:hint="eastAsia"/>
          <w:lang w:eastAsia="zh-CN"/>
        </w:rPr>
        <w:t>）</w:t>
      </w:r>
      <w:r>
        <w:rPr>
          <w:rFonts w:hint="eastAsia"/>
        </w:rPr>
        <w:t>主要材料及风、水、电价格</w:t>
      </w:r>
    </w:p>
    <w:p w14:paraId="7502C484">
      <w:pPr>
        <w:bidi w:val="0"/>
        <w:rPr>
          <w:rFonts w:hint="eastAsia" w:ascii="宋体" w:hAnsi="宋体" w:cs="宋体"/>
          <w:szCs w:val="28"/>
          <w:lang w:val="iu-Latn-CA"/>
        </w:rPr>
      </w:pPr>
      <w:r>
        <w:rPr>
          <w:rFonts w:hint="eastAsia"/>
          <w:lang w:val="iu-Latn-CA"/>
        </w:rPr>
        <w:t>柴油价格依据发改委发布的最新油价确定，其他主要材料预算价格依据</w:t>
      </w:r>
      <w:r>
        <w:rPr>
          <w:rFonts w:hint="eastAsia"/>
        </w:rPr>
        <w:t>桦川县</w:t>
      </w:r>
      <w:r>
        <w:rPr>
          <w:rFonts w:hint="eastAsia"/>
          <w:lang w:val="iu-Latn-CA"/>
        </w:rPr>
        <w:t>20</w:t>
      </w:r>
      <w:r>
        <w:rPr>
          <w:rFonts w:hint="eastAsia"/>
        </w:rPr>
        <w:t>2</w:t>
      </w:r>
      <w:r>
        <w:rPr>
          <w:rFonts w:hint="eastAsia"/>
          <w:lang w:val="en-US" w:eastAsia="zh-CN"/>
        </w:rPr>
        <w:t>5</w:t>
      </w:r>
      <w:r>
        <w:rPr>
          <w:rFonts w:hint="eastAsia"/>
          <w:lang w:val="iu-Latn-CA"/>
        </w:rPr>
        <w:t>第</w:t>
      </w:r>
      <w:r>
        <w:rPr>
          <w:rFonts w:hint="eastAsia"/>
          <w:lang w:val="en-US" w:eastAsia="zh-CN"/>
        </w:rPr>
        <w:t>四</w:t>
      </w:r>
      <w:r>
        <w:rPr>
          <w:rFonts w:hint="eastAsia"/>
          <w:lang w:val="iu-Latn-CA"/>
        </w:rPr>
        <w:t>季度市场价格确定，具体取费标准详见主要材料价格表。</w:t>
      </w:r>
    </w:p>
    <w:p w14:paraId="309D690F">
      <w:pPr>
        <w:pStyle w:val="9"/>
        <w:rPr>
          <w:rFonts w:hint="eastAsia" w:eastAsia="黑体"/>
          <w:lang w:val="en-US" w:eastAsia="zh-CN"/>
        </w:rPr>
      </w:pPr>
      <w:r>
        <w:t xml:space="preserve">表 </w:t>
      </w:r>
      <w:r>
        <w:rPr>
          <w:rFonts w:hint="eastAsia"/>
          <w:lang w:val="en-US" w:eastAsia="zh-CN"/>
        </w:rPr>
        <w:t xml:space="preserve">6-5 </w:t>
      </w:r>
      <w:r>
        <w:rPr>
          <w:rFonts w:hint="eastAsia"/>
        </w:rPr>
        <w:t>主要材料价格表</w:t>
      </w:r>
    </w:p>
    <w:tbl>
      <w:tblPr>
        <w:tblStyle w:val="18"/>
        <w:tblW w:w="8553"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810"/>
        <w:gridCol w:w="2757"/>
        <w:gridCol w:w="984"/>
        <w:gridCol w:w="1068"/>
        <w:gridCol w:w="2934"/>
      </w:tblGrid>
      <w:tr w14:paraId="41C097E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jc w:val="center"/>
        </w:trPr>
        <w:tc>
          <w:tcPr>
            <w:tcW w:w="810" w:type="dxa"/>
            <w:tcBorders>
              <w:bottom w:val="single" w:color="auto" w:sz="4" w:space="0"/>
              <w:right w:val="single" w:color="auto" w:sz="4" w:space="0"/>
            </w:tcBorders>
            <w:noWrap w:val="0"/>
            <w:vAlign w:val="center"/>
          </w:tcPr>
          <w:p w14:paraId="6EBE0691">
            <w:pPr>
              <w:pStyle w:val="23"/>
              <w:bidi w:val="0"/>
              <w:rPr>
                <w:rFonts w:hint="eastAsia"/>
              </w:rPr>
            </w:pPr>
            <w:r>
              <w:rPr>
                <w:rFonts w:hint="eastAsia"/>
              </w:rPr>
              <w:t>序号</w:t>
            </w:r>
          </w:p>
        </w:tc>
        <w:tc>
          <w:tcPr>
            <w:tcW w:w="2757" w:type="dxa"/>
            <w:tcBorders>
              <w:left w:val="nil"/>
              <w:bottom w:val="single" w:color="auto" w:sz="4" w:space="0"/>
              <w:right w:val="single" w:color="auto" w:sz="4" w:space="0"/>
            </w:tcBorders>
            <w:noWrap w:val="0"/>
            <w:vAlign w:val="center"/>
          </w:tcPr>
          <w:p w14:paraId="41BB4ADB">
            <w:pPr>
              <w:pStyle w:val="23"/>
              <w:bidi w:val="0"/>
              <w:rPr>
                <w:rFonts w:hint="eastAsia"/>
              </w:rPr>
            </w:pPr>
            <w:r>
              <w:rPr>
                <w:rFonts w:hint="eastAsia"/>
              </w:rPr>
              <w:t>名称及规格</w:t>
            </w:r>
          </w:p>
        </w:tc>
        <w:tc>
          <w:tcPr>
            <w:tcW w:w="984" w:type="dxa"/>
            <w:tcBorders>
              <w:left w:val="nil"/>
              <w:bottom w:val="single" w:color="auto" w:sz="4" w:space="0"/>
              <w:right w:val="single" w:color="auto" w:sz="4" w:space="0"/>
            </w:tcBorders>
            <w:noWrap w:val="0"/>
            <w:vAlign w:val="center"/>
          </w:tcPr>
          <w:p w14:paraId="22D3AC57">
            <w:pPr>
              <w:pStyle w:val="23"/>
              <w:bidi w:val="0"/>
              <w:rPr>
                <w:rFonts w:hint="eastAsia"/>
              </w:rPr>
            </w:pPr>
            <w:r>
              <w:rPr>
                <w:rFonts w:hint="eastAsia"/>
              </w:rPr>
              <w:t>单位</w:t>
            </w:r>
          </w:p>
        </w:tc>
        <w:tc>
          <w:tcPr>
            <w:tcW w:w="1068" w:type="dxa"/>
            <w:tcBorders>
              <w:left w:val="nil"/>
              <w:bottom w:val="single" w:color="auto" w:sz="4" w:space="0"/>
              <w:right w:val="single" w:color="auto" w:sz="4" w:space="0"/>
            </w:tcBorders>
            <w:noWrap w:val="0"/>
            <w:vAlign w:val="center"/>
          </w:tcPr>
          <w:p w14:paraId="5DFF1BD5">
            <w:pPr>
              <w:pStyle w:val="23"/>
              <w:bidi w:val="0"/>
              <w:rPr>
                <w:rFonts w:hint="eastAsia"/>
              </w:rPr>
            </w:pPr>
            <w:r>
              <w:rPr>
                <w:rFonts w:hint="eastAsia"/>
              </w:rPr>
              <w:t>价格（元）</w:t>
            </w:r>
          </w:p>
        </w:tc>
        <w:tc>
          <w:tcPr>
            <w:tcW w:w="2934" w:type="dxa"/>
            <w:tcBorders>
              <w:left w:val="nil"/>
              <w:bottom w:val="single" w:color="auto" w:sz="4" w:space="0"/>
            </w:tcBorders>
            <w:noWrap w:val="0"/>
            <w:vAlign w:val="center"/>
          </w:tcPr>
          <w:p w14:paraId="7DCB9C10">
            <w:pPr>
              <w:pStyle w:val="23"/>
              <w:bidi w:val="0"/>
              <w:rPr>
                <w:rFonts w:hint="eastAsia"/>
              </w:rPr>
            </w:pPr>
            <w:r>
              <w:rPr>
                <w:rFonts w:hint="eastAsia"/>
              </w:rPr>
              <w:t>备    注</w:t>
            </w:r>
          </w:p>
        </w:tc>
      </w:tr>
      <w:tr w14:paraId="58B7AFB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jc w:val="center"/>
        </w:trPr>
        <w:tc>
          <w:tcPr>
            <w:tcW w:w="810" w:type="dxa"/>
            <w:tcBorders>
              <w:top w:val="nil"/>
              <w:bottom w:val="single" w:color="auto" w:sz="4" w:space="0"/>
              <w:right w:val="single" w:color="auto" w:sz="4" w:space="0"/>
            </w:tcBorders>
            <w:noWrap/>
            <w:vAlign w:val="center"/>
          </w:tcPr>
          <w:p w14:paraId="154EABF4">
            <w:pPr>
              <w:pStyle w:val="23"/>
              <w:bidi w:val="0"/>
              <w:rPr>
                <w:rFonts w:hint="eastAsia"/>
              </w:rPr>
            </w:pPr>
            <w:r>
              <w:rPr>
                <w:rFonts w:hint="eastAsia"/>
              </w:rPr>
              <w:t>1</w:t>
            </w:r>
          </w:p>
        </w:tc>
        <w:tc>
          <w:tcPr>
            <w:tcW w:w="2757" w:type="dxa"/>
            <w:tcBorders>
              <w:top w:val="nil"/>
              <w:left w:val="nil"/>
              <w:bottom w:val="single" w:color="auto" w:sz="4" w:space="0"/>
              <w:right w:val="single" w:color="auto" w:sz="4" w:space="0"/>
            </w:tcBorders>
            <w:noWrap w:val="0"/>
            <w:vAlign w:val="center"/>
          </w:tcPr>
          <w:p w14:paraId="47CB98C9">
            <w:pPr>
              <w:pStyle w:val="23"/>
              <w:bidi w:val="0"/>
              <w:rPr>
                <w:rFonts w:hint="eastAsia"/>
              </w:rPr>
            </w:pPr>
            <w:r>
              <w:rPr>
                <w:rFonts w:hint="eastAsia"/>
              </w:rPr>
              <w:t>柴油0#</w:t>
            </w:r>
          </w:p>
        </w:tc>
        <w:tc>
          <w:tcPr>
            <w:tcW w:w="984" w:type="dxa"/>
            <w:tcBorders>
              <w:top w:val="nil"/>
              <w:left w:val="nil"/>
              <w:bottom w:val="single" w:color="auto" w:sz="4" w:space="0"/>
              <w:right w:val="single" w:color="auto" w:sz="4" w:space="0"/>
            </w:tcBorders>
            <w:noWrap/>
            <w:vAlign w:val="center"/>
          </w:tcPr>
          <w:p w14:paraId="6C0C4DB9">
            <w:pPr>
              <w:pStyle w:val="23"/>
              <w:bidi w:val="0"/>
              <w:rPr>
                <w:rFonts w:hint="eastAsia"/>
              </w:rPr>
            </w:pPr>
            <w:r>
              <w:rPr>
                <w:rFonts w:hint="eastAsia"/>
              </w:rPr>
              <w:t>kg</w:t>
            </w:r>
          </w:p>
        </w:tc>
        <w:tc>
          <w:tcPr>
            <w:tcW w:w="1068" w:type="dxa"/>
            <w:tcBorders>
              <w:top w:val="nil"/>
              <w:left w:val="nil"/>
              <w:bottom w:val="single" w:color="auto" w:sz="4" w:space="0"/>
              <w:right w:val="single" w:color="auto" w:sz="4" w:space="0"/>
            </w:tcBorders>
            <w:noWrap w:val="0"/>
            <w:vAlign w:val="center"/>
          </w:tcPr>
          <w:p w14:paraId="7AF11928">
            <w:pPr>
              <w:pStyle w:val="23"/>
              <w:bidi w:val="0"/>
              <w:rPr>
                <w:rFonts w:hint="default"/>
                <w:lang w:val="en-US" w:eastAsia="zh-CN"/>
              </w:rPr>
            </w:pPr>
            <w:r>
              <w:rPr>
                <w:rFonts w:hint="eastAsia"/>
                <w:lang w:val="en-US" w:eastAsia="zh-CN"/>
              </w:rPr>
              <w:t>8.35</w:t>
            </w:r>
          </w:p>
        </w:tc>
        <w:tc>
          <w:tcPr>
            <w:tcW w:w="2934" w:type="dxa"/>
            <w:tcBorders>
              <w:top w:val="nil"/>
              <w:left w:val="nil"/>
              <w:bottom w:val="single" w:color="auto" w:sz="4" w:space="0"/>
            </w:tcBorders>
            <w:noWrap w:val="0"/>
            <w:vAlign w:val="center"/>
          </w:tcPr>
          <w:p w14:paraId="21907935">
            <w:pPr>
              <w:pStyle w:val="23"/>
              <w:bidi w:val="0"/>
              <w:rPr>
                <w:rFonts w:hint="eastAsia"/>
              </w:rPr>
            </w:pPr>
            <w:r>
              <w:rPr>
                <w:rFonts w:hint="eastAsia"/>
              </w:rPr>
              <w:t>发改委公布最新油价</w:t>
            </w:r>
          </w:p>
        </w:tc>
      </w:tr>
      <w:tr w14:paraId="5E413F1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jc w:val="center"/>
        </w:trPr>
        <w:tc>
          <w:tcPr>
            <w:tcW w:w="810" w:type="dxa"/>
            <w:tcBorders>
              <w:top w:val="nil"/>
              <w:bottom w:val="single" w:color="auto" w:sz="4" w:space="0"/>
              <w:right w:val="single" w:color="auto" w:sz="4" w:space="0"/>
            </w:tcBorders>
            <w:noWrap/>
            <w:vAlign w:val="center"/>
          </w:tcPr>
          <w:p w14:paraId="77AB5E1A">
            <w:pPr>
              <w:pStyle w:val="23"/>
              <w:bidi w:val="0"/>
              <w:rPr>
                <w:rFonts w:hint="eastAsia"/>
              </w:rPr>
            </w:pPr>
            <w:r>
              <w:rPr>
                <w:rFonts w:hint="eastAsia"/>
              </w:rPr>
              <w:t>2</w:t>
            </w:r>
          </w:p>
        </w:tc>
        <w:tc>
          <w:tcPr>
            <w:tcW w:w="2757" w:type="dxa"/>
            <w:tcBorders>
              <w:top w:val="nil"/>
              <w:left w:val="nil"/>
              <w:bottom w:val="single" w:color="auto" w:sz="4" w:space="0"/>
              <w:right w:val="single" w:color="auto" w:sz="4" w:space="0"/>
            </w:tcBorders>
            <w:noWrap w:val="0"/>
            <w:vAlign w:val="center"/>
          </w:tcPr>
          <w:p w14:paraId="40A81AC7">
            <w:pPr>
              <w:pStyle w:val="23"/>
              <w:bidi w:val="0"/>
              <w:rPr>
                <w:rFonts w:hint="eastAsia"/>
              </w:rPr>
            </w:pPr>
            <w:r>
              <w:rPr>
                <w:rFonts w:hint="eastAsia"/>
              </w:rPr>
              <w:t>电</w:t>
            </w:r>
          </w:p>
        </w:tc>
        <w:tc>
          <w:tcPr>
            <w:tcW w:w="984" w:type="dxa"/>
            <w:tcBorders>
              <w:top w:val="nil"/>
              <w:left w:val="nil"/>
              <w:bottom w:val="single" w:color="auto" w:sz="4" w:space="0"/>
              <w:right w:val="single" w:color="auto" w:sz="4" w:space="0"/>
            </w:tcBorders>
            <w:noWrap/>
            <w:vAlign w:val="center"/>
          </w:tcPr>
          <w:p w14:paraId="0BD291E0">
            <w:pPr>
              <w:pStyle w:val="23"/>
              <w:bidi w:val="0"/>
              <w:rPr>
                <w:rFonts w:hint="eastAsia"/>
              </w:rPr>
            </w:pPr>
            <w:r>
              <w:rPr>
                <w:rFonts w:hint="eastAsia"/>
                <w:lang w:eastAsia="zh-CN"/>
              </w:rPr>
              <w:t>kW</w:t>
            </w:r>
            <w:r>
              <w:rPr>
                <w:rFonts w:hint="eastAsia"/>
              </w:rPr>
              <w:t>.h</w:t>
            </w:r>
          </w:p>
        </w:tc>
        <w:tc>
          <w:tcPr>
            <w:tcW w:w="1068" w:type="dxa"/>
            <w:tcBorders>
              <w:top w:val="nil"/>
              <w:left w:val="nil"/>
              <w:bottom w:val="single" w:color="auto" w:sz="4" w:space="0"/>
              <w:right w:val="single" w:color="auto" w:sz="4" w:space="0"/>
            </w:tcBorders>
            <w:noWrap w:val="0"/>
            <w:vAlign w:val="center"/>
          </w:tcPr>
          <w:p w14:paraId="5D8B5086">
            <w:pPr>
              <w:pStyle w:val="23"/>
              <w:bidi w:val="0"/>
              <w:rPr>
                <w:rFonts w:hint="eastAsia"/>
              </w:rPr>
            </w:pPr>
            <w:r>
              <w:rPr>
                <w:rFonts w:hint="eastAsia"/>
              </w:rPr>
              <w:t>0.88</w:t>
            </w:r>
          </w:p>
        </w:tc>
        <w:tc>
          <w:tcPr>
            <w:tcW w:w="2934" w:type="dxa"/>
            <w:tcBorders>
              <w:top w:val="nil"/>
              <w:left w:val="nil"/>
              <w:bottom w:val="single" w:color="auto" w:sz="4" w:space="0"/>
            </w:tcBorders>
            <w:noWrap w:val="0"/>
            <w:vAlign w:val="center"/>
          </w:tcPr>
          <w:p w14:paraId="0D22DEF0">
            <w:pPr>
              <w:pStyle w:val="23"/>
              <w:bidi w:val="0"/>
              <w:jc w:val="both"/>
              <w:rPr>
                <w:rFonts w:hint="eastAsia"/>
              </w:rPr>
            </w:pPr>
            <w:r>
              <w:rPr>
                <w:rFonts w:hint="eastAsia"/>
              </w:rPr>
              <w:t>黑龙江省电网销售电价、</w:t>
            </w:r>
          </w:p>
          <w:p w14:paraId="0482603E">
            <w:pPr>
              <w:pStyle w:val="23"/>
              <w:bidi w:val="0"/>
              <w:jc w:val="both"/>
              <w:rPr>
                <w:rFonts w:hint="eastAsia"/>
              </w:rPr>
            </w:pPr>
            <w:r>
              <w:rPr>
                <w:rFonts w:hint="eastAsia"/>
              </w:rPr>
              <w:t>电能损耗摊销费、供电设施维修摊销费</w:t>
            </w:r>
          </w:p>
        </w:tc>
      </w:tr>
      <w:tr w14:paraId="6685591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jc w:val="center"/>
        </w:trPr>
        <w:tc>
          <w:tcPr>
            <w:tcW w:w="810" w:type="dxa"/>
            <w:tcBorders>
              <w:top w:val="nil"/>
              <w:bottom w:val="single" w:color="auto" w:sz="4" w:space="0"/>
              <w:right w:val="single" w:color="auto" w:sz="4" w:space="0"/>
            </w:tcBorders>
            <w:noWrap/>
            <w:vAlign w:val="center"/>
          </w:tcPr>
          <w:p w14:paraId="6FC97222">
            <w:pPr>
              <w:pStyle w:val="23"/>
              <w:bidi w:val="0"/>
              <w:rPr>
                <w:rFonts w:hint="eastAsia" w:eastAsia="宋体"/>
                <w:lang w:eastAsia="zh-CN"/>
              </w:rPr>
            </w:pPr>
            <w:r>
              <w:rPr>
                <w:rFonts w:hint="eastAsia"/>
                <w:lang w:val="en-US" w:eastAsia="zh-CN"/>
              </w:rPr>
              <w:t>3</w:t>
            </w:r>
          </w:p>
        </w:tc>
        <w:tc>
          <w:tcPr>
            <w:tcW w:w="2757" w:type="dxa"/>
            <w:tcBorders>
              <w:top w:val="nil"/>
              <w:left w:val="nil"/>
              <w:bottom w:val="single" w:color="auto" w:sz="4" w:space="0"/>
              <w:right w:val="single" w:color="auto" w:sz="4" w:space="0"/>
            </w:tcBorders>
            <w:noWrap/>
            <w:vAlign w:val="center"/>
          </w:tcPr>
          <w:p w14:paraId="2FCD0AC2">
            <w:pPr>
              <w:pStyle w:val="23"/>
              <w:bidi w:val="0"/>
              <w:rPr>
                <w:rFonts w:hint="eastAsia"/>
              </w:rPr>
            </w:pPr>
            <w:r>
              <w:rPr>
                <w:rFonts w:hint="eastAsia"/>
              </w:rPr>
              <w:t>水</w:t>
            </w:r>
          </w:p>
        </w:tc>
        <w:tc>
          <w:tcPr>
            <w:tcW w:w="984" w:type="dxa"/>
            <w:tcBorders>
              <w:top w:val="nil"/>
              <w:left w:val="nil"/>
              <w:bottom w:val="single" w:color="auto" w:sz="4" w:space="0"/>
              <w:right w:val="single" w:color="auto" w:sz="4" w:space="0"/>
            </w:tcBorders>
            <w:noWrap/>
            <w:vAlign w:val="center"/>
          </w:tcPr>
          <w:p w14:paraId="07B868F4">
            <w:pPr>
              <w:pStyle w:val="23"/>
              <w:bidi w:val="0"/>
              <w:rPr>
                <w:rFonts w:hint="eastAsia"/>
              </w:rPr>
            </w:pPr>
            <w:r>
              <w:rPr>
                <w:rFonts w:hint="eastAsia"/>
              </w:rPr>
              <w:t>m</w:t>
            </w:r>
            <w:r>
              <w:rPr>
                <w:rFonts w:hint="eastAsia"/>
                <w:vertAlign w:val="superscript"/>
              </w:rPr>
              <w:t>3</w:t>
            </w:r>
          </w:p>
        </w:tc>
        <w:tc>
          <w:tcPr>
            <w:tcW w:w="1068" w:type="dxa"/>
            <w:tcBorders>
              <w:top w:val="nil"/>
              <w:left w:val="nil"/>
              <w:bottom w:val="single" w:color="auto" w:sz="4" w:space="0"/>
              <w:right w:val="single" w:color="auto" w:sz="4" w:space="0"/>
            </w:tcBorders>
            <w:noWrap w:val="0"/>
            <w:vAlign w:val="center"/>
          </w:tcPr>
          <w:p w14:paraId="141E488C">
            <w:pPr>
              <w:pStyle w:val="23"/>
              <w:bidi w:val="0"/>
              <w:rPr>
                <w:rFonts w:hint="default"/>
                <w:lang w:val="en-US" w:eastAsia="zh-CN"/>
              </w:rPr>
            </w:pPr>
            <w:r>
              <w:rPr>
                <w:rFonts w:hint="eastAsia"/>
                <w:lang w:val="en-US" w:eastAsia="zh-CN"/>
              </w:rPr>
              <w:t>1.81</w:t>
            </w:r>
          </w:p>
        </w:tc>
        <w:tc>
          <w:tcPr>
            <w:tcW w:w="2934" w:type="dxa"/>
            <w:tcBorders>
              <w:top w:val="nil"/>
              <w:left w:val="nil"/>
              <w:bottom w:val="single" w:color="auto" w:sz="4" w:space="0"/>
            </w:tcBorders>
            <w:noWrap w:val="0"/>
            <w:vAlign w:val="center"/>
          </w:tcPr>
          <w:p w14:paraId="77894235">
            <w:pPr>
              <w:pStyle w:val="23"/>
              <w:bidi w:val="0"/>
              <w:rPr>
                <w:rFonts w:hint="eastAsia"/>
              </w:rPr>
            </w:pPr>
            <w:r>
              <w:rPr>
                <w:rFonts w:hint="eastAsia"/>
              </w:rPr>
              <w:t>202</w:t>
            </w:r>
            <w:r>
              <w:rPr>
                <w:rFonts w:hint="eastAsia"/>
                <w:lang w:val="en-US" w:eastAsia="zh-CN"/>
              </w:rPr>
              <w:t>5</w:t>
            </w:r>
            <w:r>
              <w:rPr>
                <w:rFonts w:hint="eastAsia"/>
              </w:rPr>
              <w:t>年市场价格</w:t>
            </w:r>
          </w:p>
        </w:tc>
      </w:tr>
      <w:tr w14:paraId="5DC2430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jc w:val="center"/>
        </w:trPr>
        <w:tc>
          <w:tcPr>
            <w:tcW w:w="810" w:type="dxa"/>
            <w:tcBorders>
              <w:top w:val="nil"/>
              <w:bottom w:val="single" w:color="auto" w:sz="4" w:space="0"/>
              <w:right w:val="single" w:color="auto" w:sz="4" w:space="0"/>
            </w:tcBorders>
            <w:noWrap/>
            <w:vAlign w:val="center"/>
          </w:tcPr>
          <w:p w14:paraId="4046C811">
            <w:pPr>
              <w:pStyle w:val="23"/>
              <w:bidi w:val="0"/>
              <w:rPr>
                <w:rFonts w:hint="eastAsia" w:eastAsia="宋体"/>
                <w:lang w:eastAsia="zh-CN"/>
              </w:rPr>
            </w:pPr>
            <w:r>
              <w:rPr>
                <w:rFonts w:hint="eastAsia"/>
                <w:lang w:val="en-US" w:eastAsia="zh-CN"/>
              </w:rPr>
              <w:t>4</w:t>
            </w:r>
          </w:p>
        </w:tc>
        <w:tc>
          <w:tcPr>
            <w:tcW w:w="2757" w:type="dxa"/>
            <w:tcBorders>
              <w:top w:val="nil"/>
              <w:left w:val="nil"/>
              <w:bottom w:val="single" w:color="auto" w:sz="4" w:space="0"/>
              <w:right w:val="single" w:color="auto" w:sz="4" w:space="0"/>
            </w:tcBorders>
            <w:noWrap/>
            <w:vAlign w:val="center"/>
          </w:tcPr>
          <w:p w14:paraId="34701AC7">
            <w:pPr>
              <w:pStyle w:val="23"/>
              <w:bidi w:val="0"/>
              <w:rPr>
                <w:rFonts w:hint="eastAsia"/>
              </w:rPr>
            </w:pPr>
            <w:r>
              <w:rPr>
                <w:rFonts w:hint="eastAsia"/>
                <w:lang w:val="en-US" w:eastAsia="zh-CN"/>
              </w:rPr>
              <w:t>樟子松</w:t>
            </w:r>
            <w:r>
              <w:rPr>
                <w:rFonts w:hint="eastAsia"/>
              </w:rPr>
              <w:t>树苗</w:t>
            </w:r>
          </w:p>
        </w:tc>
        <w:tc>
          <w:tcPr>
            <w:tcW w:w="984" w:type="dxa"/>
            <w:tcBorders>
              <w:top w:val="nil"/>
              <w:left w:val="nil"/>
              <w:bottom w:val="single" w:color="auto" w:sz="4" w:space="0"/>
              <w:right w:val="single" w:color="auto" w:sz="4" w:space="0"/>
            </w:tcBorders>
            <w:noWrap/>
            <w:vAlign w:val="center"/>
          </w:tcPr>
          <w:p w14:paraId="0EF24163">
            <w:pPr>
              <w:pStyle w:val="23"/>
              <w:bidi w:val="0"/>
              <w:rPr>
                <w:rFonts w:hint="eastAsia"/>
              </w:rPr>
            </w:pPr>
            <w:r>
              <w:rPr>
                <w:rFonts w:hint="eastAsia"/>
              </w:rPr>
              <w:t>株</w:t>
            </w:r>
          </w:p>
        </w:tc>
        <w:tc>
          <w:tcPr>
            <w:tcW w:w="1068" w:type="dxa"/>
            <w:tcBorders>
              <w:top w:val="nil"/>
              <w:left w:val="nil"/>
              <w:bottom w:val="single" w:color="auto" w:sz="4" w:space="0"/>
              <w:right w:val="single" w:color="auto" w:sz="4" w:space="0"/>
            </w:tcBorders>
            <w:noWrap w:val="0"/>
            <w:vAlign w:val="center"/>
          </w:tcPr>
          <w:p w14:paraId="79AB6D26">
            <w:pPr>
              <w:pStyle w:val="23"/>
              <w:bidi w:val="0"/>
              <w:rPr>
                <w:rFonts w:hint="eastAsia"/>
                <w:lang w:eastAsia="zh-CN"/>
              </w:rPr>
            </w:pPr>
            <w:r>
              <w:rPr>
                <w:rFonts w:hint="eastAsia"/>
                <w:lang w:val="en-US" w:eastAsia="zh-CN"/>
              </w:rPr>
              <w:t>5</w:t>
            </w:r>
          </w:p>
        </w:tc>
        <w:tc>
          <w:tcPr>
            <w:tcW w:w="2934" w:type="dxa"/>
            <w:tcBorders>
              <w:top w:val="nil"/>
              <w:left w:val="nil"/>
              <w:bottom w:val="single" w:color="auto" w:sz="4" w:space="0"/>
            </w:tcBorders>
            <w:noWrap w:val="0"/>
            <w:vAlign w:val="center"/>
          </w:tcPr>
          <w:p w14:paraId="31061C40">
            <w:pPr>
              <w:pStyle w:val="23"/>
              <w:bidi w:val="0"/>
              <w:rPr>
                <w:rFonts w:hint="eastAsia"/>
              </w:rPr>
            </w:pPr>
            <w:r>
              <w:rPr>
                <w:rFonts w:hint="eastAsia"/>
              </w:rPr>
              <w:t>202</w:t>
            </w:r>
            <w:r>
              <w:rPr>
                <w:rFonts w:hint="eastAsia"/>
                <w:lang w:val="en-US" w:eastAsia="zh-CN"/>
              </w:rPr>
              <w:t>5</w:t>
            </w:r>
            <w:r>
              <w:rPr>
                <w:rFonts w:hint="eastAsia"/>
              </w:rPr>
              <w:t>年市场价格</w:t>
            </w:r>
          </w:p>
        </w:tc>
      </w:tr>
      <w:tr w14:paraId="3E9E79E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 w:hRule="atLeast"/>
          <w:jc w:val="center"/>
        </w:trPr>
        <w:tc>
          <w:tcPr>
            <w:tcW w:w="810" w:type="dxa"/>
            <w:tcBorders>
              <w:top w:val="single" w:color="auto" w:sz="4" w:space="0"/>
              <w:bottom w:val="single" w:color="auto" w:sz="4" w:space="0"/>
              <w:right w:val="single" w:color="auto" w:sz="4" w:space="0"/>
            </w:tcBorders>
            <w:noWrap w:val="0"/>
            <w:vAlign w:val="center"/>
          </w:tcPr>
          <w:p w14:paraId="4CEB9549">
            <w:pPr>
              <w:pStyle w:val="23"/>
              <w:bidi w:val="0"/>
              <w:rPr>
                <w:rFonts w:hint="eastAsia"/>
                <w:lang w:val="en-US" w:eastAsia="zh-CN"/>
              </w:rPr>
            </w:pPr>
            <w:r>
              <w:rPr>
                <w:rFonts w:hint="eastAsia"/>
                <w:lang w:val="en-US" w:eastAsia="zh-CN"/>
              </w:rPr>
              <w:t>5</w:t>
            </w:r>
          </w:p>
        </w:tc>
        <w:tc>
          <w:tcPr>
            <w:tcW w:w="2757" w:type="dxa"/>
            <w:tcBorders>
              <w:top w:val="single" w:color="auto" w:sz="4" w:space="0"/>
              <w:left w:val="nil"/>
              <w:bottom w:val="single" w:color="auto" w:sz="4" w:space="0"/>
              <w:right w:val="single" w:color="auto" w:sz="4" w:space="0"/>
            </w:tcBorders>
            <w:noWrap w:val="0"/>
            <w:vAlign w:val="center"/>
          </w:tcPr>
          <w:p w14:paraId="1DC8C03C">
            <w:pPr>
              <w:pStyle w:val="23"/>
              <w:bidi w:val="0"/>
              <w:rPr>
                <w:rFonts w:hint="eastAsia"/>
                <w:lang w:val="en-US" w:eastAsia="zh-CN"/>
              </w:rPr>
            </w:pPr>
            <w:r>
              <w:rPr>
                <w:rFonts w:hint="eastAsia"/>
                <w:lang w:val="en-US" w:eastAsia="zh-CN"/>
              </w:rPr>
              <w:t>五叶地锦</w:t>
            </w:r>
          </w:p>
        </w:tc>
        <w:tc>
          <w:tcPr>
            <w:tcW w:w="984" w:type="dxa"/>
            <w:tcBorders>
              <w:top w:val="single" w:color="auto" w:sz="4" w:space="0"/>
              <w:left w:val="nil"/>
              <w:bottom w:val="single" w:color="auto" w:sz="4" w:space="0"/>
              <w:right w:val="single" w:color="auto" w:sz="4" w:space="0"/>
            </w:tcBorders>
            <w:noWrap/>
            <w:vAlign w:val="center"/>
          </w:tcPr>
          <w:p w14:paraId="487440A3">
            <w:pPr>
              <w:pStyle w:val="23"/>
              <w:bidi w:val="0"/>
              <w:rPr>
                <w:rFonts w:hint="eastAsia"/>
                <w:lang w:val="en-US" w:eastAsia="zh-CN"/>
              </w:rPr>
            </w:pPr>
            <w:r>
              <w:rPr>
                <w:rFonts w:hint="eastAsia"/>
                <w:lang w:val="en-US" w:eastAsia="zh-CN"/>
              </w:rPr>
              <w:t>株</w:t>
            </w:r>
          </w:p>
        </w:tc>
        <w:tc>
          <w:tcPr>
            <w:tcW w:w="1068" w:type="dxa"/>
            <w:tcBorders>
              <w:top w:val="single" w:color="auto" w:sz="4" w:space="0"/>
              <w:left w:val="nil"/>
              <w:bottom w:val="single" w:color="auto" w:sz="4" w:space="0"/>
              <w:right w:val="single" w:color="auto" w:sz="4" w:space="0"/>
            </w:tcBorders>
            <w:noWrap w:val="0"/>
            <w:vAlign w:val="center"/>
          </w:tcPr>
          <w:p w14:paraId="7F0CA7FC">
            <w:pPr>
              <w:pStyle w:val="23"/>
              <w:bidi w:val="0"/>
              <w:rPr>
                <w:rFonts w:hint="eastAsia"/>
                <w:lang w:val="en-US" w:eastAsia="zh-CN"/>
              </w:rPr>
            </w:pPr>
            <w:r>
              <w:rPr>
                <w:rFonts w:hint="eastAsia"/>
                <w:lang w:val="en-US" w:eastAsia="zh-CN"/>
              </w:rPr>
              <w:t>5</w:t>
            </w:r>
          </w:p>
        </w:tc>
        <w:tc>
          <w:tcPr>
            <w:tcW w:w="2934" w:type="dxa"/>
            <w:tcBorders>
              <w:top w:val="single" w:color="auto" w:sz="4" w:space="0"/>
              <w:left w:val="nil"/>
              <w:bottom w:val="single" w:color="auto" w:sz="4" w:space="0"/>
            </w:tcBorders>
            <w:noWrap w:val="0"/>
            <w:vAlign w:val="center"/>
          </w:tcPr>
          <w:p w14:paraId="7A0BF2F7">
            <w:pPr>
              <w:pStyle w:val="23"/>
              <w:bidi w:val="0"/>
              <w:rPr>
                <w:rFonts w:hint="eastAsia"/>
                <w:lang w:val="en-US" w:eastAsia="zh-CN"/>
              </w:rPr>
            </w:pPr>
            <w:r>
              <w:rPr>
                <w:rFonts w:hint="eastAsia"/>
                <w:lang w:val="en-US" w:eastAsia="zh-CN"/>
              </w:rPr>
              <w:t>2025年市场价格</w:t>
            </w:r>
          </w:p>
        </w:tc>
      </w:tr>
    </w:tbl>
    <w:p w14:paraId="372B2BC4">
      <w:pPr>
        <w:bidi w:val="0"/>
        <w:rPr>
          <w:rFonts w:hint="eastAsia"/>
        </w:rPr>
      </w:pPr>
      <w:r>
        <w:rPr>
          <w:rFonts w:hint="eastAsia"/>
          <w:lang w:eastAsia="zh-CN"/>
        </w:rPr>
        <w:t>（</w:t>
      </w:r>
      <w:r>
        <w:rPr>
          <w:rFonts w:hint="eastAsia"/>
          <w:lang w:val="en-US" w:eastAsia="zh-CN"/>
        </w:rPr>
        <w:t>3</w:t>
      </w:r>
      <w:r>
        <w:rPr>
          <w:rFonts w:hint="eastAsia"/>
          <w:lang w:eastAsia="zh-CN"/>
        </w:rPr>
        <w:t>）</w:t>
      </w:r>
      <w:r>
        <w:rPr>
          <w:rFonts w:hint="eastAsia"/>
        </w:rPr>
        <w:t>施工机械台班费</w:t>
      </w:r>
    </w:p>
    <w:p w14:paraId="0C71040F">
      <w:pPr>
        <w:bidi w:val="0"/>
        <w:rPr>
          <w:rFonts w:hint="eastAsia"/>
          <w:lang w:val="iu-Latn-CA"/>
        </w:rPr>
      </w:pPr>
      <w:r>
        <w:rPr>
          <w:rFonts w:hint="eastAsia"/>
          <w:lang w:val="iu-Latn-CA"/>
        </w:rPr>
        <w:t>依据《黑龙江省土地开发整理项目施工机械台班费定额》</w:t>
      </w:r>
    </w:p>
    <w:p w14:paraId="308A912A">
      <w:pPr>
        <w:bidi w:val="0"/>
      </w:pPr>
      <w:r>
        <w:rPr>
          <w:rFonts w:hint="eastAsia"/>
          <w:lang w:val="iu-Latn-CA"/>
        </w:rPr>
        <w:t>施工机械台班费</w:t>
      </w:r>
      <w:r>
        <w:rPr>
          <w:rFonts w:hint="eastAsia"/>
        </w:rPr>
        <w:t>=</w:t>
      </w:r>
      <w:r>
        <w:rPr>
          <w:rFonts w:hint="eastAsia"/>
          <w:lang w:val="iu-Latn-CA"/>
        </w:rPr>
        <w:t>定额机械使用量（台班）×施工机械台班费（元/台班），详见</w:t>
      </w:r>
      <w:r>
        <w:rPr>
          <w:rFonts w:hint="eastAsia"/>
          <w:lang w:val="iu-Latn-CA" w:eastAsia="zh-CN"/>
        </w:rPr>
        <w:t>机械台班单价</w:t>
      </w:r>
      <w:r>
        <w:rPr>
          <w:rFonts w:hint="eastAsia"/>
          <w:lang w:val="iu-Latn-CA"/>
        </w:rPr>
        <w:t>预算表。</w:t>
      </w:r>
    </w:p>
    <w:p w14:paraId="37B9E621">
      <w:pPr>
        <w:pStyle w:val="6"/>
        <w:bidi w:val="0"/>
      </w:pPr>
      <w:r>
        <w:rPr>
          <w:rFonts w:hint="eastAsia"/>
          <w:lang w:val="en-US" w:eastAsia="zh-CN"/>
        </w:rPr>
        <w:t>3.</w:t>
      </w:r>
      <w:r>
        <w:rPr>
          <w:rFonts w:hint="eastAsia"/>
          <w:lang w:val="iu-Latn-CA"/>
        </w:rPr>
        <w:t>经费构成</w:t>
      </w:r>
    </w:p>
    <w:p w14:paraId="1081EC61">
      <w:pPr>
        <w:bidi w:val="0"/>
        <w:rPr>
          <w:rFonts w:hint="eastAsia"/>
          <w:lang w:val="iu-Latn-CA"/>
        </w:rPr>
      </w:pPr>
      <w:r>
        <w:rPr>
          <w:rFonts w:hint="eastAsia"/>
          <w:lang w:val="en-US" w:eastAsia="zh-CN"/>
        </w:rPr>
        <w:t>矿区生态修复方案</w:t>
      </w:r>
      <w:r>
        <w:rPr>
          <w:rFonts w:hint="eastAsia"/>
          <w:lang w:val="iu-Latn-CA"/>
        </w:rPr>
        <w:t>费用由工程施工费、设备费、其它费用（前期工作费、工程监理费、竣工验收费、业主管理费）、监测与管护费以及预备费（基本预备费、价差预备费和风险金）五部分构成。</w:t>
      </w:r>
    </w:p>
    <w:p w14:paraId="4AA911AD">
      <w:pPr>
        <w:bidi w:val="0"/>
        <w:rPr>
          <w:rFonts w:hint="eastAsia"/>
        </w:rPr>
      </w:pPr>
      <w:r>
        <w:rPr>
          <w:rFonts w:hint="eastAsia"/>
          <w:lang w:eastAsia="zh-CN"/>
        </w:rPr>
        <w:t>（</w:t>
      </w:r>
      <w:r>
        <w:rPr>
          <w:rFonts w:hint="eastAsia"/>
          <w:lang w:val="en-US" w:eastAsia="zh-CN"/>
        </w:rPr>
        <w:t>1</w:t>
      </w:r>
      <w:r>
        <w:rPr>
          <w:rFonts w:hint="eastAsia"/>
          <w:lang w:eastAsia="zh-CN"/>
        </w:rPr>
        <w:t>）</w:t>
      </w:r>
      <w:r>
        <w:rPr>
          <w:rFonts w:hint="eastAsia"/>
        </w:rPr>
        <w:t>工程施工费</w:t>
      </w:r>
    </w:p>
    <w:p w14:paraId="27748664">
      <w:pPr>
        <w:bidi w:val="0"/>
        <w:rPr>
          <w:rFonts w:hint="eastAsia"/>
          <w:lang w:val="iu-Latn-CA"/>
        </w:rPr>
      </w:pPr>
      <w:r>
        <w:rPr>
          <w:rFonts w:hint="eastAsia"/>
          <w:lang w:val="iu-Latn-CA"/>
        </w:rPr>
        <w:t>工程施工费是指在复垦过程中采用工程措施和生物化学措施进行复垦而发生的一切费用的总和，由工程措施施工费和生物化学措施施工费组成，是土地复垦费用的主要构成部分。工程措施施工费和生物化学措施施工费均包含直接费、间接费、利润、税金等4项费用。</w:t>
      </w:r>
    </w:p>
    <w:p w14:paraId="7AC47BAF">
      <w:pPr>
        <w:bidi w:val="0"/>
        <w:rPr>
          <w:rFonts w:hint="eastAsia"/>
        </w:rPr>
      </w:pPr>
      <w:r>
        <w:rPr>
          <w:rFonts w:hint="eastAsia"/>
        </w:rPr>
        <w:t>1）直接费</w:t>
      </w:r>
    </w:p>
    <w:p w14:paraId="65AE17DE">
      <w:pPr>
        <w:bidi w:val="0"/>
        <w:rPr>
          <w:rFonts w:hint="eastAsia"/>
          <w:lang w:val="iu-Latn-CA"/>
        </w:rPr>
      </w:pPr>
      <w:r>
        <w:rPr>
          <w:rFonts w:hint="eastAsia"/>
          <w:lang w:val="iu-Latn-CA"/>
        </w:rPr>
        <w:t>直接费是指工程施工过程中直接消耗在工程项目上的活劳动和物化劳动。由直接工程费和措施费组成。</w:t>
      </w:r>
    </w:p>
    <w:p w14:paraId="32E3A60A">
      <w:pPr>
        <w:bidi w:val="0"/>
        <w:rPr>
          <w:rFonts w:hint="eastAsia"/>
          <w:lang w:val="iu-Latn-CA"/>
        </w:rPr>
      </w:pPr>
      <w:r>
        <w:rPr>
          <w:rFonts w:hint="eastAsia"/>
          <w:lang w:val="iu-Latn-CA"/>
        </w:rPr>
        <w:t>直接工程费包括人工费、材料费、施工机械使用费。</w:t>
      </w:r>
    </w:p>
    <w:p w14:paraId="13BD9633">
      <w:pPr>
        <w:bidi w:val="0"/>
        <w:rPr>
          <w:rFonts w:hint="eastAsia"/>
          <w:lang w:val="iu-Latn-CA"/>
        </w:rPr>
      </w:pPr>
      <w:r>
        <w:rPr>
          <w:rFonts w:hint="eastAsia"/>
          <w:lang w:val="iu-Latn-CA"/>
        </w:rPr>
        <w:t>措施费包括临时设施费、冬雨季施工增加费、夜间施工增加费、施工辅助费和特殊地区施工增加费。</w:t>
      </w:r>
    </w:p>
    <w:p w14:paraId="75235693">
      <w:pPr>
        <w:bidi w:val="0"/>
        <w:rPr>
          <w:rFonts w:hint="eastAsia"/>
          <w:lang w:val="iu-Latn-CA"/>
        </w:rPr>
      </w:pPr>
      <w:r>
        <w:rPr>
          <w:rFonts w:hint="eastAsia"/>
          <w:lang w:val="iu-Latn-CA"/>
        </w:rPr>
        <w:t>——直接工程费</w:t>
      </w:r>
    </w:p>
    <w:p w14:paraId="48115627">
      <w:pPr>
        <w:bidi w:val="0"/>
        <w:rPr>
          <w:rFonts w:hint="eastAsia"/>
          <w:lang w:val="iu-Latn-CA"/>
        </w:rPr>
      </w:pPr>
      <w:r>
        <w:rPr>
          <w:rFonts w:hint="eastAsia"/>
          <w:lang w:val="iu-Latn-CA"/>
        </w:rPr>
        <w:t>直接工程费由人工费、材料费、施工机械使用费组成。</w:t>
      </w:r>
    </w:p>
    <w:p w14:paraId="7D941144">
      <w:pPr>
        <w:bidi w:val="0"/>
        <w:rPr>
          <w:rFonts w:hint="eastAsia"/>
          <w:lang w:val="iu-Latn-CA"/>
        </w:rPr>
      </w:pPr>
      <w:r>
        <w:rPr>
          <w:rFonts w:hint="eastAsia"/>
          <w:lang w:val="iu-Latn-CA"/>
        </w:rPr>
        <w:t>人工费=∑（分项工程量×分项工程人工费）</w:t>
      </w:r>
    </w:p>
    <w:p w14:paraId="200A0C50">
      <w:pPr>
        <w:bidi w:val="0"/>
        <w:rPr>
          <w:rFonts w:hint="eastAsia"/>
          <w:lang w:val="iu-Latn-CA"/>
        </w:rPr>
      </w:pPr>
      <w:r>
        <w:rPr>
          <w:rFonts w:hint="eastAsia"/>
          <w:lang w:val="iu-Latn-CA"/>
        </w:rPr>
        <w:t>分项工程人工费是人工单价与分项消耗指标的乘积。</w:t>
      </w:r>
    </w:p>
    <w:p w14:paraId="757556A4">
      <w:pPr>
        <w:bidi w:val="0"/>
        <w:rPr>
          <w:rFonts w:hint="eastAsia"/>
          <w:lang w:val="iu-Latn-CA"/>
        </w:rPr>
      </w:pPr>
      <w:r>
        <w:rPr>
          <w:rFonts w:hint="eastAsia"/>
          <w:lang w:val="iu-Latn-CA"/>
        </w:rPr>
        <w:t>材料费=∑（分项工程量×分项工程材料费）</w:t>
      </w:r>
    </w:p>
    <w:p w14:paraId="6C611B8F">
      <w:pPr>
        <w:bidi w:val="0"/>
        <w:rPr>
          <w:rFonts w:hint="eastAsia"/>
          <w:lang w:val="iu-Latn-CA"/>
        </w:rPr>
      </w:pPr>
      <w:r>
        <w:rPr>
          <w:rFonts w:hint="eastAsia"/>
          <w:lang w:val="iu-Latn-CA"/>
        </w:rPr>
        <w:t>材料费是各种材料估算价格与分项消耗量的乘积之和。材料估算价按当地物价部门提供的市场指导价进行估算。</w:t>
      </w:r>
    </w:p>
    <w:p w14:paraId="6F50505D">
      <w:pPr>
        <w:bidi w:val="0"/>
        <w:rPr>
          <w:rFonts w:hint="eastAsia"/>
          <w:lang w:val="iu-Latn-CA"/>
        </w:rPr>
      </w:pPr>
      <w:r>
        <w:rPr>
          <w:rFonts w:hint="eastAsia"/>
          <w:lang w:val="iu-Latn-CA"/>
        </w:rPr>
        <w:t>施工机械使用费=∑（分项工程量×分项工程机械费）</w:t>
      </w:r>
    </w:p>
    <w:p w14:paraId="1872EE7C">
      <w:pPr>
        <w:bidi w:val="0"/>
        <w:rPr>
          <w:rFonts w:hint="eastAsia"/>
          <w:lang w:val="iu-Latn-CA"/>
        </w:rPr>
      </w:pPr>
      <w:r>
        <w:rPr>
          <w:rFonts w:hint="eastAsia"/>
          <w:lang w:val="iu-Latn-CA"/>
        </w:rPr>
        <w:t>本方案参考《矿山地质环境保护与土地复垦方案编制实务》计算办法，结合项目区当地实际，合理确定甲类工和乙类工的日工资水平。本次估算编制材料价格全部以材料到工地实际价格计算。</w:t>
      </w:r>
    </w:p>
    <w:p w14:paraId="41A805B9">
      <w:pPr>
        <w:bidi w:val="0"/>
        <w:rPr>
          <w:rFonts w:hint="eastAsia"/>
          <w:lang w:val="iu-Latn-CA"/>
        </w:rPr>
      </w:pPr>
      <w:r>
        <w:rPr>
          <w:rFonts w:hint="eastAsia"/>
          <w:lang w:val="iu-Latn-CA"/>
        </w:rPr>
        <w:t>——措施费</w:t>
      </w:r>
    </w:p>
    <w:p w14:paraId="23DC4A5A">
      <w:pPr>
        <w:bidi w:val="0"/>
        <w:rPr>
          <w:rFonts w:hint="eastAsia" w:ascii="宋体" w:hAnsi="宋体" w:cs="宋体"/>
          <w:szCs w:val="28"/>
          <w:lang w:val="iu-Latn-CA"/>
        </w:rPr>
      </w:pPr>
      <w:r>
        <w:rPr>
          <w:rFonts w:hint="eastAsia"/>
          <w:lang w:val="iu-Latn-CA"/>
        </w:rPr>
        <w:t>措施费，是指为完成工程项目施工，发生与该工程施工前和施工过程中非工程实体项目的费用。主要包括临时设施费、冬雨季施工增加费、夜间施工增加费、施工辅助费、特殊地区施工增加费和安全及文明施工措施费。临时设施费和施工辅助费按规定</w:t>
      </w:r>
      <w:r>
        <w:rPr>
          <w:rFonts w:hint="eastAsia"/>
          <w:lang w:val="iu-Latn-CA" w:eastAsia="zh-CN"/>
        </w:rPr>
        <w:t>计取</w:t>
      </w:r>
      <w:r>
        <w:rPr>
          <w:rFonts w:hint="eastAsia"/>
          <w:lang w:val="iu-Latn-CA"/>
        </w:rPr>
        <w:t>；本工程不计算特殊地区施工增加费。措施费按直接工程费的</w:t>
      </w:r>
      <w:r>
        <w:rPr>
          <w:rFonts w:hint="eastAsia"/>
          <w:b/>
          <w:bCs/>
          <w:color w:val="auto"/>
          <w:lang w:val="en-US" w:eastAsia="zh-CN"/>
        </w:rPr>
        <w:t>5</w:t>
      </w:r>
      <w:r>
        <w:rPr>
          <w:rFonts w:hint="eastAsia"/>
          <w:b/>
          <w:bCs/>
          <w:color w:val="auto"/>
          <w:lang w:val="iu-Latn-CA"/>
        </w:rPr>
        <w:t>%</w:t>
      </w:r>
      <w:r>
        <w:rPr>
          <w:rFonts w:hint="eastAsia"/>
          <w:lang w:val="iu-Latn-CA"/>
        </w:rPr>
        <w:t>计取，见</w:t>
      </w:r>
      <w:r>
        <w:rPr>
          <w:rFonts w:hint="eastAsia"/>
          <w:lang w:val="en-US" w:eastAsia="zh-CN"/>
        </w:rPr>
        <w:t>下</w:t>
      </w:r>
      <w:r>
        <w:rPr>
          <w:rFonts w:hint="eastAsia"/>
          <w:lang w:val="iu-Latn-CA"/>
        </w:rPr>
        <w:t>表。</w:t>
      </w:r>
    </w:p>
    <w:p w14:paraId="2C50D7DC">
      <w:pPr>
        <w:pStyle w:val="9"/>
        <w:rPr>
          <w:rFonts w:hint="eastAsia" w:eastAsia="黑体"/>
          <w:lang w:val="en-US" w:eastAsia="zh-CN"/>
        </w:rPr>
      </w:pPr>
      <w:r>
        <w:t xml:space="preserve">表 </w:t>
      </w:r>
      <w:r>
        <w:rPr>
          <w:rFonts w:hint="eastAsia"/>
          <w:lang w:val="en-US" w:eastAsia="zh-CN"/>
        </w:rPr>
        <w:t xml:space="preserve">6-6 </w:t>
      </w:r>
      <w:r>
        <w:rPr>
          <w:rFonts w:hint="eastAsia"/>
          <w:b w:val="0"/>
          <w:bCs w:val="0"/>
        </w:rPr>
        <w:t>措施费费率取值表</w:t>
      </w:r>
    </w:p>
    <w:tbl>
      <w:tblPr>
        <w:tblStyle w:val="18"/>
        <w:tblW w:w="8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5"/>
        <w:gridCol w:w="2535"/>
        <w:gridCol w:w="2130"/>
        <w:gridCol w:w="1769"/>
      </w:tblGrid>
      <w:tr w14:paraId="12053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5" w:type="dxa"/>
            <w:noWrap w:val="0"/>
            <w:vAlign w:val="center"/>
          </w:tcPr>
          <w:p w14:paraId="74E37DED">
            <w:pPr>
              <w:pStyle w:val="23"/>
              <w:bidi w:val="0"/>
              <w:rPr>
                <w:rFonts w:hint="eastAsia"/>
              </w:rPr>
            </w:pPr>
            <w:r>
              <w:rPr>
                <w:rFonts w:hint="eastAsia"/>
              </w:rPr>
              <w:t>费用名称</w:t>
            </w:r>
          </w:p>
        </w:tc>
        <w:tc>
          <w:tcPr>
            <w:tcW w:w="2535" w:type="dxa"/>
            <w:noWrap w:val="0"/>
            <w:vAlign w:val="center"/>
          </w:tcPr>
          <w:p w14:paraId="70216276">
            <w:pPr>
              <w:pStyle w:val="23"/>
              <w:bidi w:val="0"/>
              <w:rPr>
                <w:rFonts w:hint="eastAsia"/>
              </w:rPr>
            </w:pPr>
            <w:r>
              <w:rPr>
                <w:rFonts w:hint="eastAsia"/>
              </w:rPr>
              <w:t>工程类别</w:t>
            </w:r>
          </w:p>
        </w:tc>
        <w:tc>
          <w:tcPr>
            <w:tcW w:w="2130" w:type="dxa"/>
            <w:noWrap w:val="0"/>
            <w:vAlign w:val="center"/>
          </w:tcPr>
          <w:p w14:paraId="27A6A9BC">
            <w:pPr>
              <w:pStyle w:val="23"/>
              <w:bidi w:val="0"/>
              <w:rPr>
                <w:rFonts w:hint="eastAsia"/>
              </w:rPr>
            </w:pPr>
            <w:r>
              <w:rPr>
                <w:rFonts w:hint="eastAsia"/>
              </w:rPr>
              <w:t>计算基础</w:t>
            </w:r>
          </w:p>
        </w:tc>
        <w:tc>
          <w:tcPr>
            <w:tcW w:w="1769" w:type="dxa"/>
            <w:noWrap w:val="0"/>
            <w:vAlign w:val="center"/>
          </w:tcPr>
          <w:p w14:paraId="57E14E61">
            <w:pPr>
              <w:pStyle w:val="23"/>
              <w:bidi w:val="0"/>
              <w:rPr>
                <w:rFonts w:hint="eastAsia"/>
              </w:rPr>
            </w:pPr>
            <w:r>
              <w:rPr>
                <w:rFonts w:hint="eastAsia"/>
              </w:rPr>
              <w:t>费率（%）</w:t>
            </w:r>
          </w:p>
        </w:tc>
      </w:tr>
      <w:tr w14:paraId="45276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5" w:type="dxa"/>
            <w:noWrap w:val="0"/>
            <w:vAlign w:val="center"/>
          </w:tcPr>
          <w:p w14:paraId="159C13DA">
            <w:pPr>
              <w:pStyle w:val="23"/>
              <w:bidi w:val="0"/>
              <w:rPr>
                <w:rFonts w:hint="eastAsia"/>
              </w:rPr>
            </w:pPr>
            <w:r>
              <w:rPr>
                <w:rFonts w:hint="eastAsia"/>
              </w:rPr>
              <w:t>临时设施费</w:t>
            </w:r>
          </w:p>
        </w:tc>
        <w:tc>
          <w:tcPr>
            <w:tcW w:w="2535" w:type="dxa"/>
            <w:noWrap w:val="0"/>
            <w:vAlign w:val="center"/>
          </w:tcPr>
          <w:p w14:paraId="1FE1D069">
            <w:pPr>
              <w:pStyle w:val="23"/>
              <w:bidi w:val="0"/>
              <w:rPr>
                <w:rFonts w:hint="eastAsia"/>
              </w:rPr>
            </w:pPr>
            <w:r>
              <w:rPr>
                <w:rFonts w:hint="eastAsia"/>
              </w:rPr>
              <w:t>土方工程</w:t>
            </w:r>
          </w:p>
        </w:tc>
        <w:tc>
          <w:tcPr>
            <w:tcW w:w="2130" w:type="dxa"/>
            <w:noWrap w:val="0"/>
            <w:vAlign w:val="center"/>
          </w:tcPr>
          <w:p w14:paraId="6358B28A">
            <w:pPr>
              <w:pStyle w:val="23"/>
              <w:bidi w:val="0"/>
              <w:rPr>
                <w:rFonts w:hint="eastAsia"/>
              </w:rPr>
            </w:pPr>
            <w:r>
              <w:rPr>
                <w:rFonts w:hint="eastAsia"/>
              </w:rPr>
              <w:t>直接工程费</w:t>
            </w:r>
          </w:p>
        </w:tc>
        <w:tc>
          <w:tcPr>
            <w:tcW w:w="1769" w:type="dxa"/>
            <w:noWrap w:val="0"/>
            <w:vAlign w:val="center"/>
          </w:tcPr>
          <w:p w14:paraId="4732E718">
            <w:pPr>
              <w:pStyle w:val="23"/>
              <w:bidi w:val="0"/>
              <w:rPr>
                <w:rFonts w:hint="eastAsia"/>
              </w:rPr>
            </w:pPr>
            <w:r>
              <w:rPr>
                <w:rFonts w:hint="eastAsia"/>
              </w:rPr>
              <w:t>2.00</w:t>
            </w:r>
          </w:p>
        </w:tc>
      </w:tr>
      <w:tr w14:paraId="3F0B1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5" w:type="dxa"/>
            <w:noWrap w:val="0"/>
            <w:vAlign w:val="center"/>
          </w:tcPr>
          <w:p w14:paraId="05CBF5BC">
            <w:pPr>
              <w:pStyle w:val="23"/>
              <w:bidi w:val="0"/>
              <w:rPr>
                <w:rFonts w:hint="eastAsia"/>
              </w:rPr>
            </w:pPr>
            <w:r>
              <w:rPr>
                <w:rFonts w:hint="eastAsia"/>
              </w:rPr>
              <w:t>冬雨季施工增加费</w:t>
            </w:r>
          </w:p>
        </w:tc>
        <w:tc>
          <w:tcPr>
            <w:tcW w:w="2535" w:type="dxa"/>
            <w:noWrap w:val="0"/>
            <w:vAlign w:val="center"/>
          </w:tcPr>
          <w:p w14:paraId="75D8DE4A">
            <w:pPr>
              <w:pStyle w:val="23"/>
              <w:bidi w:val="0"/>
              <w:rPr>
                <w:rFonts w:hint="eastAsia"/>
              </w:rPr>
            </w:pPr>
            <w:r>
              <w:rPr>
                <w:rFonts w:hint="eastAsia"/>
              </w:rPr>
              <w:t>部分工程雨季施工</w:t>
            </w:r>
          </w:p>
        </w:tc>
        <w:tc>
          <w:tcPr>
            <w:tcW w:w="2130" w:type="dxa"/>
            <w:noWrap w:val="0"/>
            <w:vAlign w:val="center"/>
          </w:tcPr>
          <w:p w14:paraId="1C15C647">
            <w:pPr>
              <w:pStyle w:val="23"/>
              <w:bidi w:val="0"/>
              <w:rPr>
                <w:rFonts w:hint="eastAsia"/>
              </w:rPr>
            </w:pPr>
            <w:r>
              <w:rPr>
                <w:rFonts w:hint="eastAsia"/>
              </w:rPr>
              <w:t>直接工程费</w:t>
            </w:r>
          </w:p>
        </w:tc>
        <w:tc>
          <w:tcPr>
            <w:tcW w:w="1769" w:type="dxa"/>
            <w:noWrap w:val="0"/>
            <w:vAlign w:val="center"/>
          </w:tcPr>
          <w:p w14:paraId="2260DA02">
            <w:pPr>
              <w:pStyle w:val="23"/>
              <w:bidi w:val="0"/>
              <w:rPr>
                <w:rFonts w:hint="eastAsia"/>
              </w:rPr>
            </w:pPr>
            <w:r>
              <w:rPr>
                <w:rFonts w:hint="eastAsia"/>
              </w:rPr>
              <w:t>1.5</w:t>
            </w:r>
          </w:p>
        </w:tc>
      </w:tr>
      <w:tr w14:paraId="5B818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5" w:type="dxa"/>
            <w:noWrap w:val="0"/>
            <w:vAlign w:val="center"/>
          </w:tcPr>
          <w:p w14:paraId="3FDF8FAC">
            <w:pPr>
              <w:pStyle w:val="23"/>
              <w:bidi w:val="0"/>
              <w:rPr>
                <w:rFonts w:hint="eastAsia"/>
              </w:rPr>
            </w:pPr>
            <w:r>
              <w:rPr>
                <w:rFonts w:hint="eastAsia"/>
              </w:rPr>
              <w:t>夜间施工增加费</w:t>
            </w:r>
          </w:p>
        </w:tc>
        <w:tc>
          <w:tcPr>
            <w:tcW w:w="2535" w:type="dxa"/>
            <w:noWrap w:val="0"/>
            <w:vAlign w:val="center"/>
          </w:tcPr>
          <w:p w14:paraId="02515BBD">
            <w:pPr>
              <w:pStyle w:val="23"/>
              <w:bidi w:val="0"/>
              <w:rPr>
                <w:rFonts w:hint="eastAsia"/>
              </w:rPr>
            </w:pPr>
            <w:r>
              <w:rPr>
                <w:rFonts w:hint="eastAsia"/>
              </w:rPr>
              <w:t>建筑工程</w:t>
            </w:r>
          </w:p>
        </w:tc>
        <w:tc>
          <w:tcPr>
            <w:tcW w:w="2130" w:type="dxa"/>
            <w:noWrap w:val="0"/>
            <w:vAlign w:val="center"/>
          </w:tcPr>
          <w:p w14:paraId="11515250">
            <w:pPr>
              <w:pStyle w:val="23"/>
              <w:bidi w:val="0"/>
              <w:rPr>
                <w:rFonts w:hint="eastAsia"/>
              </w:rPr>
            </w:pPr>
            <w:r>
              <w:rPr>
                <w:rFonts w:hint="eastAsia"/>
              </w:rPr>
              <w:t>直接工程费</w:t>
            </w:r>
          </w:p>
        </w:tc>
        <w:tc>
          <w:tcPr>
            <w:tcW w:w="1769" w:type="dxa"/>
            <w:noWrap w:val="0"/>
            <w:vAlign w:val="center"/>
          </w:tcPr>
          <w:p w14:paraId="44A5859D">
            <w:pPr>
              <w:pStyle w:val="23"/>
              <w:bidi w:val="0"/>
              <w:rPr>
                <w:rFonts w:hint="eastAsia"/>
              </w:rPr>
            </w:pPr>
            <w:r>
              <w:rPr>
                <w:rFonts w:hint="eastAsia"/>
              </w:rPr>
              <w:t>0.2</w:t>
            </w:r>
          </w:p>
        </w:tc>
      </w:tr>
      <w:tr w14:paraId="7A207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5" w:type="dxa"/>
            <w:noWrap w:val="0"/>
            <w:vAlign w:val="center"/>
          </w:tcPr>
          <w:p w14:paraId="23DE4B3A">
            <w:pPr>
              <w:pStyle w:val="23"/>
              <w:bidi w:val="0"/>
              <w:rPr>
                <w:rFonts w:hint="eastAsia"/>
              </w:rPr>
            </w:pPr>
            <w:r>
              <w:rPr>
                <w:rFonts w:hint="eastAsia"/>
              </w:rPr>
              <w:t>施工辅助费</w:t>
            </w:r>
          </w:p>
        </w:tc>
        <w:tc>
          <w:tcPr>
            <w:tcW w:w="2535" w:type="dxa"/>
            <w:noWrap w:val="0"/>
            <w:vAlign w:val="center"/>
          </w:tcPr>
          <w:p w14:paraId="49D0F356">
            <w:pPr>
              <w:pStyle w:val="23"/>
              <w:bidi w:val="0"/>
              <w:rPr>
                <w:rFonts w:hint="eastAsia"/>
              </w:rPr>
            </w:pPr>
            <w:r>
              <w:rPr>
                <w:rFonts w:hint="eastAsia"/>
              </w:rPr>
              <w:t>建筑工程</w:t>
            </w:r>
          </w:p>
        </w:tc>
        <w:tc>
          <w:tcPr>
            <w:tcW w:w="2130" w:type="dxa"/>
            <w:noWrap w:val="0"/>
            <w:vAlign w:val="center"/>
          </w:tcPr>
          <w:p w14:paraId="41D0DD14">
            <w:pPr>
              <w:pStyle w:val="23"/>
              <w:bidi w:val="0"/>
              <w:rPr>
                <w:rFonts w:hint="eastAsia"/>
              </w:rPr>
            </w:pPr>
            <w:r>
              <w:rPr>
                <w:rFonts w:hint="eastAsia"/>
              </w:rPr>
              <w:t>直接工程费</w:t>
            </w:r>
          </w:p>
        </w:tc>
        <w:tc>
          <w:tcPr>
            <w:tcW w:w="1769" w:type="dxa"/>
            <w:noWrap w:val="0"/>
            <w:vAlign w:val="center"/>
          </w:tcPr>
          <w:p w14:paraId="53658841">
            <w:pPr>
              <w:pStyle w:val="23"/>
              <w:bidi w:val="0"/>
              <w:rPr>
                <w:rFonts w:hint="eastAsia"/>
              </w:rPr>
            </w:pPr>
            <w:r>
              <w:rPr>
                <w:rFonts w:hint="eastAsia"/>
              </w:rPr>
              <w:t>0.7</w:t>
            </w:r>
          </w:p>
        </w:tc>
      </w:tr>
      <w:tr w14:paraId="658BC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5" w:type="dxa"/>
            <w:noWrap w:val="0"/>
            <w:vAlign w:val="center"/>
          </w:tcPr>
          <w:p w14:paraId="47E7C8F4">
            <w:pPr>
              <w:pStyle w:val="23"/>
              <w:bidi w:val="0"/>
              <w:rPr>
                <w:rFonts w:hint="eastAsia"/>
              </w:rPr>
            </w:pPr>
            <w:r>
              <w:rPr>
                <w:rFonts w:hint="eastAsia"/>
              </w:rPr>
              <w:t>安全施工措施费</w:t>
            </w:r>
          </w:p>
        </w:tc>
        <w:tc>
          <w:tcPr>
            <w:tcW w:w="2535" w:type="dxa"/>
            <w:noWrap w:val="0"/>
            <w:vAlign w:val="center"/>
          </w:tcPr>
          <w:p w14:paraId="45E583EA">
            <w:pPr>
              <w:pStyle w:val="23"/>
              <w:bidi w:val="0"/>
              <w:rPr>
                <w:rFonts w:hint="eastAsia"/>
              </w:rPr>
            </w:pPr>
            <w:r>
              <w:rPr>
                <w:rFonts w:hint="eastAsia"/>
              </w:rPr>
              <w:t>建筑工程</w:t>
            </w:r>
          </w:p>
        </w:tc>
        <w:tc>
          <w:tcPr>
            <w:tcW w:w="2130" w:type="dxa"/>
            <w:noWrap w:val="0"/>
            <w:vAlign w:val="center"/>
          </w:tcPr>
          <w:p w14:paraId="1E190916">
            <w:pPr>
              <w:pStyle w:val="23"/>
              <w:bidi w:val="0"/>
              <w:rPr>
                <w:rFonts w:hint="eastAsia"/>
              </w:rPr>
            </w:pPr>
            <w:r>
              <w:rPr>
                <w:rFonts w:hint="eastAsia"/>
              </w:rPr>
              <w:t>直接工程费</w:t>
            </w:r>
          </w:p>
        </w:tc>
        <w:tc>
          <w:tcPr>
            <w:tcW w:w="1769" w:type="dxa"/>
            <w:noWrap w:val="0"/>
            <w:vAlign w:val="center"/>
          </w:tcPr>
          <w:p w14:paraId="18156503">
            <w:pPr>
              <w:pStyle w:val="23"/>
              <w:bidi w:val="0"/>
              <w:rPr>
                <w:rFonts w:hint="eastAsia" w:eastAsia="宋体"/>
                <w:lang w:eastAsia="zh-CN"/>
              </w:rPr>
            </w:pPr>
            <w:r>
              <w:rPr>
                <w:rFonts w:hint="eastAsia"/>
              </w:rPr>
              <w:t>0.</w:t>
            </w:r>
            <w:r>
              <w:rPr>
                <w:rFonts w:hint="eastAsia"/>
                <w:lang w:val="en-US" w:eastAsia="zh-CN"/>
              </w:rPr>
              <w:t>6</w:t>
            </w:r>
          </w:p>
        </w:tc>
      </w:tr>
      <w:tr w14:paraId="6EDCC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25" w:type="dxa"/>
            <w:noWrap w:val="0"/>
            <w:vAlign w:val="center"/>
          </w:tcPr>
          <w:p w14:paraId="51935127">
            <w:pPr>
              <w:pStyle w:val="23"/>
              <w:bidi w:val="0"/>
              <w:rPr>
                <w:rFonts w:hint="eastAsia"/>
              </w:rPr>
            </w:pPr>
            <w:r>
              <w:rPr>
                <w:rFonts w:hint="eastAsia"/>
              </w:rPr>
              <w:t>措施费</w:t>
            </w:r>
          </w:p>
        </w:tc>
        <w:tc>
          <w:tcPr>
            <w:tcW w:w="4665" w:type="dxa"/>
            <w:gridSpan w:val="2"/>
            <w:noWrap w:val="0"/>
            <w:vAlign w:val="center"/>
          </w:tcPr>
          <w:p w14:paraId="6478F8C9">
            <w:pPr>
              <w:pStyle w:val="23"/>
              <w:bidi w:val="0"/>
              <w:rPr>
                <w:rFonts w:hint="eastAsia"/>
              </w:rPr>
            </w:pPr>
            <w:r>
              <w:rPr>
                <w:rFonts w:hint="eastAsia"/>
              </w:rPr>
              <w:t>合计</w:t>
            </w:r>
          </w:p>
        </w:tc>
        <w:tc>
          <w:tcPr>
            <w:tcW w:w="1769" w:type="dxa"/>
            <w:noWrap w:val="0"/>
            <w:vAlign w:val="center"/>
          </w:tcPr>
          <w:p w14:paraId="0CE17FB2">
            <w:pPr>
              <w:pStyle w:val="23"/>
              <w:bidi w:val="0"/>
              <w:rPr>
                <w:rFonts w:hint="default" w:eastAsia="宋体"/>
                <w:lang w:val="en-US" w:eastAsia="zh-CN"/>
              </w:rPr>
            </w:pPr>
            <w:r>
              <w:rPr>
                <w:rFonts w:hint="eastAsia"/>
                <w:b/>
                <w:bCs/>
                <w:lang w:val="en-US" w:eastAsia="zh-CN"/>
              </w:rPr>
              <w:t>5</w:t>
            </w:r>
          </w:p>
        </w:tc>
      </w:tr>
    </w:tbl>
    <w:p w14:paraId="09E2905B">
      <w:pPr>
        <w:bidi w:val="0"/>
        <w:rPr>
          <w:rFonts w:hint="eastAsia"/>
        </w:rPr>
      </w:pPr>
      <w:r>
        <w:rPr>
          <w:rFonts w:hint="eastAsia"/>
        </w:rPr>
        <w:t>2）间接费</w:t>
      </w:r>
    </w:p>
    <w:p w14:paraId="63A39BF6">
      <w:pPr>
        <w:bidi w:val="0"/>
        <w:rPr>
          <w:rFonts w:hint="eastAsia"/>
          <w:lang w:val="iu-Latn-CA"/>
        </w:rPr>
      </w:pPr>
      <w:r>
        <w:rPr>
          <w:rFonts w:hint="eastAsia"/>
          <w:lang w:val="iu-Latn-CA"/>
        </w:rPr>
        <w:t>间接费由规费和企业管理费组成。结合本生产项目土地复垦工程施工特点，间接费按直接工程费和措施费之和的5%计算，见</w:t>
      </w:r>
      <w:r>
        <w:rPr>
          <w:rFonts w:hint="eastAsia"/>
          <w:lang w:val="en-US" w:eastAsia="zh-CN"/>
        </w:rPr>
        <w:t>下</w:t>
      </w:r>
      <w:r>
        <w:rPr>
          <w:rFonts w:hint="eastAsia"/>
          <w:lang w:val="iu-Latn-CA"/>
        </w:rPr>
        <w:t>表。</w:t>
      </w:r>
    </w:p>
    <w:p w14:paraId="246454E8">
      <w:pPr>
        <w:pStyle w:val="9"/>
        <w:rPr>
          <w:rFonts w:hint="eastAsia" w:eastAsia="黑体"/>
          <w:lang w:val="en-US" w:eastAsia="zh-CN"/>
        </w:rPr>
      </w:pPr>
      <w:r>
        <w:t xml:space="preserve">表 </w:t>
      </w:r>
      <w:r>
        <w:rPr>
          <w:rFonts w:hint="eastAsia"/>
          <w:lang w:val="en-US" w:eastAsia="zh-CN"/>
        </w:rPr>
        <w:t xml:space="preserve">6-7 </w:t>
      </w:r>
      <w:r>
        <w:rPr>
          <w:rFonts w:hint="eastAsia"/>
          <w:b w:val="0"/>
          <w:bCs w:val="0"/>
        </w:rPr>
        <w:t>间接费费率表</w:t>
      </w:r>
    </w:p>
    <w:tbl>
      <w:tblPr>
        <w:tblStyle w:val="18"/>
        <w:tblW w:w="86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2"/>
        <w:gridCol w:w="3551"/>
        <w:gridCol w:w="3174"/>
      </w:tblGrid>
      <w:tr w14:paraId="3326A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42" w:type="dxa"/>
            <w:noWrap w:val="0"/>
            <w:vAlign w:val="center"/>
          </w:tcPr>
          <w:p w14:paraId="03767A47">
            <w:pPr>
              <w:pStyle w:val="23"/>
              <w:bidi w:val="0"/>
              <w:rPr>
                <w:rFonts w:hint="eastAsia"/>
              </w:rPr>
            </w:pPr>
            <w:r>
              <w:rPr>
                <w:rFonts w:hint="eastAsia"/>
              </w:rPr>
              <w:t>费用名称</w:t>
            </w:r>
          </w:p>
        </w:tc>
        <w:tc>
          <w:tcPr>
            <w:tcW w:w="3551" w:type="dxa"/>
            <w:noWrap w:val="0"/>
            <w:vAlign w:val="center"/>
          </w:tcPr>
          <w:p w14:paraId="0EF4FE19">
            <w:pPr>
              <w:pStyle w:val="23"/>
              <w:bidi w:val="0"/>
              <w:rPr>
                <w:rFonts w:hint="eastAsia"/>
              </w:rPr>
            </w:pPr>
            <w:r>
              <w:rPr>
                <w:rFonts w:hint="eastAsia"/>
              </w:rPr>
              <w:t>计算基础</w:t>
            </w:r>
          </w:p>
        </w:tc>
        <w:tc>
          <w:tcPr>
            <w:tcW w:w="3174" w:type="dxa"/>
            <w:noWrap w:val="0"/>
            <w:vAlign w:val="center"/>
          </w:tcPr>
          <w:p w14:paraId="50FA01B7">
            <w:pPr>
              <w:pStyle w:val="23"/>
              <w:bidi w:val="0"/>
              <w:rPr>
                <w:rFonts w:hint="eastAsia"/>
              </w:rPr>
            </w:pPr>
            <w:r>
              <w:rPr>
                <w:rFonts w:hint="eastAsia"/>
              </w:rPr>
              <w:t>间接费费率（%）</w:t>
            </w:r>
          </w:p>
        </w:tc>
      </w:tr>
      <w:tr w14:paraId="5AF66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42" w:type="dxa"/>
            <w:noWrap w:val="0"/>
            <w:vAlign w:val="center"/>
          </w:tcPr>
          <w:p w14:paraId="3018EF2C">
            <w:pPr>
              <w:pStyle w:val="23"/>
              <w:bidi w:val="0"/>
              <w:rPr>
                <w:rFonts w:hint="eastAsia"/>
              </w:rPr>
            </w:pPr>
            <w:r>
              <w:rPr>
                <w:rFonts w:hint="eastAsia"/>
              </w:rPr>
              <w:t>间接费</w:t>
            </w:r>
          </w:p>
        </w:tc>
        <w:tc>
          <w:tcPr>
            <w:tcW w:w="3551" w:type="dxa"/>
            <w:noWrap w:val="0"/>
            <w:vAlign w:val="center"/>
          </w:tcPr>
          <w:p w14:paraId="78302F76">
            <w:pPr>
              <w:pStyle w:val="23"/>
              <w:bidi w:val="0"/>
              <w:rPr>
                <w:rFonts w:hint="eastAsia"/>
              </w:rPr>
            </w:pPr>
            <w:r>
              <w:rPr>
                <w:rFonts w:hint="eastAsia"/>
              </w:rPr>
              <w:t>直接工程费+措施费</w:t>
            </w:r>
          </w:p>
        </w:tc>
        <w:tc>
          <w:tcPr>
            <w:tcW w:w="3174" w:type="dxa"/>
            <w:noWrap w:val="0"/>
            <w:vAlign w:val="center"/>
          </w:tcPr>
          <w:p w14:paraId="22FC6B67">
            <w:pPr>
              <w:pStyle w:val="23"/>
              <w:bidi w:val="0"/>
              <w:rPr>
                <w:rFonts w:hint="eastAsia"/>
              </w:rPr>
            </w:pPr>
            <w:r>
              <w:rPr>
                <w:rFonts w:hint="eastAsia"/>
                <w:b/>
                <w:bCs/>
              </w:rPr>
              <w:t>5.00</w:t>
            </w:r>
          </w:p>
        </w:tc>
      </w:tr>
    </w:tbl>
    <w:p w14:paraId="2D6A32F6">
      <w:pPr>
        <w:bidi w:val="0"/>
        <w:rPr>
          <w:rFonts w:hint="eastAsia"/>
        </w:rPr>
      </w:pPr>
      <w:r>
        <w:rPr>
          <w:rFonts w:hint="eastAsia"/>
        </w:rPr>
        <w:t>3）利润</w:t>
      </w:r>
    </w:p>
    <w:p w14:paraId="01E17213">
      <w:pPr>
        <w:bidi w:val="0"/>
        <w:rPr>
          <w:rFonts w:hint="eastAsia"/>
          <w:lang w:val="iu-Latn-CA"/>
        </w:rPr>
      </w:pPr>
      <w:r>
        <w:rPr>
          <w:rFonts w:hint="eastAsia"/>
          <w:lang w:val="iu-Latn-CA"/>
        </w:rPr>
        <w:t>利润是指施工企业完成所承包工程获得的盈利。按直接费和间接费之和的</w:t>
      </w:r>
      <w:r>
        <w:rPr>
          <w:rFonts w:hint="eastAsia"/>
          <w:b/>
          <w:bCs/>
          <w:lang w:val="en-US" w:eastAsia="zh-CN"/>
        </w:rPr>
        <w:t>7</w:t>
      </w:r>
      <w:r>
        <w:rPr>
          <w:rFonts w:hint="eastAsia"/>
          <w:b/>
          <w:bCs/>
          <w:lang w:val="iu-Latn-CA"/>
        </w:rPr>
        <w:t>%</w:t>
      </w:r>
      <w:r>
        <w:rPr>
          <w:rFonts w:hint="eastAsia"/>
          <w:lang w:val="iu-Latn-CA"/>
        </w:rPr>
        <w:t>计算。</w:t>
      </w:r>
    </w:p>
    <w:p w14:paraId="4819A7F2">
      <w:pPr>
        <w:bidi w:val="0"/>
        <w:rPr>
          <w:rFonts w:hint="eastAsia"/>
        </w:rPr>
      </w:pPr>
      <w:r>
        <w:rPr>
          <w:rFonts w:hint="eastAsia"/>
        </w:rPr>
        <w:t>4）税金</w:t>
      </w:r>
    </w:p>
    <w:p w14:paraId="607F00E4">
      <w:pPr>
        <w:bidi w:val="0"/>
        <w:rPr>
          <w:rFonts w:hint="eastAsia"/>
          <w:lang w:val="iu-Latn-CA"/>
        </w:rPr>
      </w:pPr>
      <w:r>
        <w:rPr>
          <w:rFonts w:hint="eastAsia"/>
          <w:lang w:val="iu-Latn-CA"/>
        </w:rPr>
        <w:t>营业税</w:t>
      </w:r>
      <w:r>
        <w:rPr>
          <w:rFonts w:hint="eastAsia"/>
          <w:lang w:val="iu-Latn-CA" w:eastAsia="zh-CN"/>
        </w:rPr>
        <w:t>。</w:t>
      </w:r>
      <w:r>
        <w:rPr>
          <w:rFonts w:hint="eastAsia"/>
          <w:lang w:val="iu-Latn-CA"/>
        </w:rPr>
        <w:t>城乡维护建设税和教育费附加之和计算</w:t>
      </w:r>
    </w:p>
    <w:p w14:paraId="30B2519D">
      <w:pPr>
        <w:bidi w:val="0"/>
        <w:rPr>
          <w:rFonts w:hint="eastAsia"/>
        </w:rPr>
      </w:pPr>
      <w:r>
        <w:rPr>
          <w:rFonts w:hint="eastAsia"/>
          <w:lang w:val="iu-Latn-CA"/>
        </w:rPr>
        <w:t>《财政部</w:t>
      </w:r>
      <w:r>
        <w:rPr>
          <w:rFonts w:hint="eastAsia"/>
        </w:rPr>
        <w:t>、</w:t>
      </w:r>
      <w:r>
        <w:rPr>
          <w:rFonts w:hint="eastAsia"/>
          <w:lang w:val="iu-Latn-CA"/>
        </w:rPr>
        <w:t>国家税务总局、海关总署公告</w:t>
      </w:r>
      <w:r>
        <w:rPr>
          <w:rFonts w:hint="eastAsia"/>
        </w:rPr>
        <w:t>2019年第39号</w:t>
      </w:r>
      <w:r>
        <w:rPr>
          <w:rFonts w:hint="eastAsia"/>
          <w:lang w:val="iu-Latn-CA"/>
        </w:rPr>
        <w:t>》将原适用于1</w:t>
      </w:r>
      <w:r>
        <w:rPr>
          <w:rFonts w:hint="eastAsia"/>
        </w:rPr>
        <w:t>0</w:t>
      </w:r>
      <w:r>
        <w:rPr>
          <w:rFonts w:hint="eastAsia"/>
          <w:lang w:val="iu-Latn-CA"/>
        </w:rPr>
        <w:t>%税率的调整为</w:t>
      </w:r>
      <w:r>
        <w:rPr>
          <w:rFonts w:hint="eastAsia"/>
          <w:b/>
          <w:bCs/>
        </w:rPr>
        <w:t>9</w:t>
      </w:r>
      <w:r>
        <w:rPr>
          <w:rFonts w:hint="eastAsia"/>
          <w:b/>
          <w:bCs/>
          <w:lang w:val="iu-Latn-CA"/>
        </w:rPr>
        <w:t>%</w:t>
      </w:r>
      <w:r>
        <w:rPr>
          <w:rFonts w:hint="eastAsia"/>
        </w:rPr>
        <w:t>。</w:t>
      </w:r>
    </w:p>
    <w:p w14:paraId="074DBEFE">
      <w:pPr>
        <w:bidi w:val="0"/>
        <w:rPr>
          <w:rFonts w:hint="eastAsia"/>
          <w:lang w:val="iu-Latn-CA"/>
        </w:rPr>
      </w:pPr>
      <w:r>
        <w:rPr>
          <w:rFonts w:hint="eastAsia"/>
          <w:lang w:val="iu-Latn-CA"/>
        </w:rPr>
        <w:t>税金=（直接费+间接费+利润）×综合税率</w:t>
      </w:r>
    </w:p>
    <w:p w14:paraId="5B7EB1F2">
      <w:pPr>
        <w:bidi w:val="0"/>
        <w:rPr>
          <w:rFonts w:hint="eastAsia"/>
        </w:rPr>
      </w:pPr>
      <w:r>
        <w:rPr>
          <w:rFonts w:hint="eastAsia"/>
          <w:lang w:eastAsia="zh-CN"/>
        </w:rPr>
        <w:t>（</w:t>
      </w:r>
      <w:r>
        <w:rPr>
          <w:rFonts w:hint="eastAsia"/>
          <w:lang w:val="en-US" w:eastAsia="zh-CN"/>
        </w:rPr>
        <w:t>2</w:t>
      </w:r>
      <w:r>
        <w:rPr>
          <w:rFonts w:hint="eastAsia"/>
          <w:lang w:eastAsia="zh-CN"/>
        </w:rPr>
        <w:t>）</w:t>
      </w:r>
      <w:r>
        <w:rPr>
          <w:rFonts w:hint="eastAsia"/>
        </w:rPr>
        <w:t>设备费</w:t>
      </w:r>
    </w:p>
    <w:p w14:paraId="591182C2">
      <w:pPr>
        <w:bidi w:val="0"/>
        <w:rPr>
          <w:rFonts w:hint="eastAsia"/>
          <w:lang w:val="iu-Latn-CA"/>
        </w:rPr>
      </w:pPr>
      <w:r>
        <w:rPr>
          <w:rFonts w:hint="eastAsia"/>
          <w:lang w:val="iu-Latn-CA"/>
        </w:rPr>
        <w:t>本项目不存在设备的购置，所以无设备费。</w:t>
      </w:r>
    </w:p>
    <w:p w14:paraId="0140B772">
      <w:pPr>
        <w:bidi w:val="0"/>
        <w:rPr>
          <w:rFonts w:hint="eastAsia"/>
        </w:rPr>
      </w:pPr>
      <w:r>
        <w:rPr>
          <w:rFonts w:hint="eastAsia"/>
          <w:lang w:eastAsia="zh-CN"/>
        </w:rPr>
        <w:t>（</w:t>
      </w:r>
      <w:r>
        <w:rPr>
          <w:rFonts w:hint="eastAsia"/>
          <w:lang w:val="en-US" w:eastAsia="zh-CN"/>
        </w:rPr>
        <w:t>3</w:t>
      </w:r>
      <w:r>
        <w:rPr>
          <w:rFonts w:hint="eastAsia"/>
          <w:lang w:eastAsia="zh-CN"/>
        </w:rPr>
        <w:t>）</w:t>
      </w:r>
      <w:r>
        <w:rPr>
          <w:rFonts w:hint="eastAsia"/>
        </w:rPr>
        <w:t>其他费用</w:t>
      </w:r>
    </w:p>
    <w:p w14:paraId="2AF93FFE">
      <w:pPr>
        <w:bidi w:val="0"/>
        <w:rPr>
          <w:rFonts w:hint="eastAsia"/>
          <w:lang w:val="iu-Latn-CA"/>
        </w:rPr>
      </w:pPr>
      <w:r>
        <w:rPr>
          <w:rFonts w:hint="eastAsia"/>
          <w:lang w:val="iu-Latn-CA"/>
        </w:rPr>
        <w:t>其他费用包括：前期工作费、工程监理费、竣工验收费、业主管理费。</w:t>
      </w:r>
    </w:p>
    <w:p w14:paraId="41BE71C2">
      <w:pPr>
        <w:bidi w:val="0"/>
        <w:rPr>
          <w:rFonts w:hint="eastAsia"/>
        </w:rPr>
      </w:pPr>
      <w:r>
        <w:rPr>
          <w:rFonts w:hint="eastAsia"/>
        </w:rPr>
        <w:t>1）前期工作费</w:t>
      </w:r>
    </w:p>
    <w:p w14:paraId="2A22DAD9">
      <w:pPr>
        <w:bidi w:val="0"/>
        <w:rPr>
          <w:rFonts w:hint="eastAsia"/>
          <w:lang w:val="iu-Latn-CA"/>
        </w:rPr>
      </w:pPr>
      <w:r>
        <w:rPr>
          <w:rFonts w:hint="eastAsia"/>
          <w:lang w:val="iu-Latn-CA"/>
        </w:rPr>
        <w:t>指土地复垦工程在工程施工前所发生的各项支出，包括：土地与生态现状调查费、土地勘测费、土地复垦方案编制费、阶段性实施方案编制费、科研试验费和工程招标代理费。</w:t>
      </w:r>
    </w:p>
    <w:p w14:paraId="43A6EB7A">
      <w:pPr>
        <w:bidi w:val="0"/>
        <w:rPr>
          <w:rFonts w:hint="eastAsia"/>
          <w:lang w:val="iu-Latn-CA"/>
        </w:rPr>
      </w:pPr>
      <w:r>
        <w:rPr>
          <w:rFonts w:hint="eastAsia"/>
          <w:lang w:val="iu-Latn-CA"/>
        </w:rPr>
        <w:t>根据生产项目特点，同时依据《土地复垦方案编制实务》，确定前期工作费按工程施工费的</w:t>
      </w:r>
      <w:r>
        <w:rPr>
          <w:rFonts w:hint="eastAsia"/>
          <w:b/>
          <w:bCs/>
          <w:lang w:val="iu-Latn-CA"/>
        </w:rPr>
        <w:t>5%</w:t>
      </w:r>
      <w:r>
        <w:rPr>
          <w:rFonts w:hint="eastAsia"/>
          <w:lang w:val="iu-Latn-CA"/>
        </w:rPr>
        <w:t>计取。</w:t>
      </w:r>
    </w:p>
    <w:p w14:paraId="684C9BA5">
      <w:pPr>
        <w:bidi w:val="0"/>
        <w:rPr>
          <w:rFonts w:hint="eastAsia"/>
        </w:rPr>
      </w:pPr>
      <w:r>
        <w:rPr>
          <w:rFonts w:hint="eastAsia"/>
        </w:rPr>
        <w:t>2）工程监理费</w:t>
      </w:r>
    </w:p>
    <w:p w14:paraId="22F1D0F9">
      <w:pPr>
        <w:bidi w:val="0"/>
        <w:rPr>
          <w:rFonts w:hint="eastAsia"/>
          <w:lang w:val="iu-Latn-CA"/>
        </w:rPr>
      </w:pPr>
      <w:r>
        <w:rPr>
          <w:rFonts w:hint="eastAsia"/>
          <w:lang w:val="iu-Latn-CA"/>
        </w:rPr>
        <w:t>工程监理费是指项目承担单位委托具有工程监理资质的单位，按国家有关规定对工程质量、进度、安全和投资进行全过程的监督与管理所发生的费用。根据《土地复垦方案编制实务》规定，工程监理费按工程施工费的</w:t>
      </w:r>
      <w:r>
        <w:rPr>
          <w:rFonts w:hint="eastAsia"/>
          <w:b/>
          <w:bCs/>
          <w:lang w:val="iu-Latn-CA"/>
        </w:rPr>
        <w:t>2%</w:t>
      </w:r>
      <w:r>
        <w:rPr>
          <w:rFonts w:hint="eastAsia"/>
          <w:lang w:val="iu-Latn-CA"/>
        </w:rPr>
        <w:t>计算。</w:t>
      </w:r>
    </w:p>
    <w:p w14:paraId="7220AE6F">
      <w:pPr>
        <w:bidi w:val="0"/>
        <w:rPr>
          <w:rFonts w:hint="eastAsia"/>
        </w:rPr>
      </w:pPr>
      <w:r>
        <w:rPr>
          <w:rFonts w:hint="eastAsia"/>
        </w:rPr>
        <w:t>3）竣工验收费</w:t>
      </w:r>
    </w:p>
    <w:p w14:paraId="09573864">
      <w:pPr>
        <w:bidi w:val="0"/>
        <w:rPr>
          <w:rFonts w:hint="eastAsia"/>
          <w:lang w:val="iu-Latn-CA"/>
        </w:rPr>
      </w:pPr>
      <w:r>
        <w:rPr>
          <w:rFonts w:hint="eastAsia"/>
          <w:lang w:val="iu-Latn-CA"/>
        </w:rPr>
        <w:t>竣工验收费指复垦工程完工后，因工程竣工验收、决算、成果的管理等发生的各项支出，主要包括：工程复核费、工程验收费、工程决算编制与审计费，复垦后土地重估与登记费和标识设定费。根据《土地复垦方案编制实务》规定，竣工验收费按工程施工费的</w:t>
      </w:r>
      <w:r>
        <w:rPr>
          <w:rFonts w:hint="eastAsia"/>
          <w:b/>
          <w:bCs/>
          <w:lang w:val="iu-Latn-CA"/>
        </w:rPr>
        <w:t>3%</w:t>
      </w:r>
      <w:r>
        <w:rPr>
          <w:rFonts w:hint="eastAsia"/>
          <w:lang w:val="iu-Latn-CA"/>
        </w:rPr>
        <w:t>计取。</w:t>
      </w:r>
    </w:p>
    <w:p w14:paraId="00B6676D">
      <w:pPr>
        <w:bidi w:val="0"/>
        <w:rPr>
          <w:rFonts w:hint="eastAsia"/>
        </w:rPr>
      </w:pPr>
      <w:r>
        <w:rPr>
          <w:rFonts w:hint="eastAsia"/>
        </w:rPr>
        <w:t>4）业主管理费</w:t>
      </w:r>
    </w:p>
    <w:p w14:paraId="4446EA8D">
      <w:pPr>
        <w:bidi w:val="0"/>
        <w:rPr>
          <w:rFonts w:hint="eastAsia"/>
          <w:lang w:val="iu-Latn-CA"/>
        </w:rPr>
      </w:pPr>
      <w:r>
        <w:rPr>
          <w:rFonts w:hint="eastAsia"/>
          <w:lang w:val="iu-Latn-CA"/>
        </w:rPr>
        <w:t>业主管理费是指业主单位在土地复垦工程立项、筹建、建设等过程中所发生的费用。根据《土地复垦方案编制实务》规定，业主管理费按工程施工费、前期工作费、工程监理费和竣工验收费四项之和的</w:t>
      </w:r>
      <w:r>
        <w:rPr>
          <w:rFonts w:hint="eastAsia"/>
          <w:b/>
          <w:bCs/>
          <w:lang w:val="iu-Latn-CA"/>
        </w:rPr>
        <w:t>2%</w:t>
      </w:r>
      <w:r>
        <w:rPr>
          <w:rFonts w:hint="eastAsia"/>
          <w:lang w:val="iu-Latn-CA"/>
        </w:rPr>
        <w:t>计取。</w:t>
      </w:r>
    </w:p>
    <w:p w14:paraId="6A7B64DC">
      <w:pPr>
        <w:bidi w:val="0"/>
        <w:rPr>
          <w:rFonts w:hint="eastAsia"/>
          <w:lang w:val="iu-Latn-CA"/>
        </w:rPr>
      </w:pPr>
      <w:r>
        <w:rPr>
          <w:rFonts w:hint="eastAsia"/>
          <w:lang w:val="iu-Latn-CA"/>
        </w:rPr>
        <w:t>业主管理费</w:t>
      </w:r>
      <w:r>
        <w:rPr>
          <w:rFonts w:hint="eastAsia"/>
        </w:rPr>
        <w:t>=</w:t>
      </w:r>
      <w:r>
        <w:rPr>
          <w:rFonts w:hint="eastAsia"/>
          <w:lang w:val="iu-Latn-CA"/>
        </w:rPr>
        <w:t>（工程施工费＋前期工作费+工程监理费+竣工验收费）×2%</w:t>
      </w:r>
    </w:p>
    <w:p w14:paraId="3C86DFA2">
      <w:pPr>
        <w:bidi w:val="0"/>
        <w:rPr>
          <w:rFonts w:hint="eastAsia"/>
        </w:rPr>
      </w:pPr>
      <w:r>
        <w:rPr>
          <w:rFonts w:hint="eastAsia"/>
          <w:lang w:eastAsia="zh-CN"/>
        </w:rPr>
        <w:t>（</w:t>
      </w:r>
      <w:r>
        <w:rPr>
          <w:rFonts w:hint="eastAsia"/>
          <w:lang w:val="en-US" w:eastAsia="zh-CN"/>
        </w:rPr>
        <w:t>4</w:t>
      </w:r>
      <w:r>
        <w:rPr>
          <w:rFonts w:hint="eastAsia"/>
          <w:lang w:eastAsia="zh-CN"/>
        </w:rPr>
        <w:t>）</w:t>
      </w:r>
      <w:r>
        <w:rPr>
          <w:rFonts w:hint="eastAsia"/>
        </w:rPr>
        <w:t>复垦监测与管护费</w:t>
      </w:r>
    </w:p>
    <w:p w14:paraId="0E7D382C">
      <w:pPr>
        <w:bidi w:val="0"/>
        <w:rPr>
          <w:rFonts w:hint="eastAsia"/>
        </w:rPr>
      </w:pPr>
      <w:r>
        <w:rPr>
          <w:rFonts w:hint="eastAsia"/>
        </w:rPr>
        <w:t>1）监测费</w:t>
      </w:r>
    </w:p>
    <w:p w14:paraId="5C1CE674">
      <w:pPr>
        <w:bidi w:val="0"/>
        <w:rPr>
          <w:rFonts w:hint="eastAsia"/>
        </w:rPr>
      </w:pPr>
      <w:r>
        <w:rPr>
          <w:rFonts w:hint="eastAsia"/>
        </w:rPr>
        <w:t>矿山地质环境保护与土地复垦期内为监测地质灾害、水文、土地损毁状况及土地复垦效果所发生的各项费用，按佳木斯市地方价格计取。</w:t>
      </w:r>
    </w:p>
    <w:p w14:paraId="0578C660">
      <w:pPr>
        <w:bidi w:val="0"/>
        <w:rPr>
          <w:rFonts w:hint="eastAsia"/>
        </w:rPr>
      </w:pPr>
      <w:r>
        <w:rPr>
          <w:rFonts w:hint="eastAsia"/>
        </w:rPr>
        <w:t>2）管护费</w:t>
      </w:r>
    </w:p>
    <w:p w14:paraId="227660D9">
      <w:pPr>
        <w:bidi w:val="0"/>
        <w:rPr>
          <w:rFonts w:hint="eastAsia"/>
        </w:rPr>
      </w:pPr>
      <w:r>
        <w:rPr>
          <w:rFonts w:hint="eastAsia"/>
        </w:rPr>
        <w:t>管护工程量与最短管护时间随项目区位条件、植被种类差异较大，本方案设计管护时间为3年，管护费具体费用根据</w:t>
      </w:r>
      <w:r>
        <w:rPr>
          <w:rFonts w:hint="eastAsia"/>
          <w:lang w:eastAsia="zh-CN"/>
        </w:rPr>
        <w:t>项目</w:t>
      </w:r>
      <w:r>
        <w:rPr>
          <w:rFonts w:hint="eastAsia"/>
        </w:rPr>
        <w:t>按佳木斯市地方价格计取。</w:t>
      </w:r>
    </w:p>
    <w:p w14:paraId="25BC102A">
      <w:pPr>
        <w:bidi w:val="0"/>
        <w:rPr>
          <w:rFonts w:hint="eastAsia"/>
        </w:rPr>
      </w:pPr>
      <w:r>
        <w:rPr>
          <w:rFonts w:hint="eastAsia"/>
        </w:rPr>
        <w:t>5、基本预备费</w:t>
      </w:r>
    </w:p>
    <w:p w14:paraId="615BDA5F">
      <w:pPr>
        <w:bidi w:val="0"/>
        <w:rPr>
          <w:rFonts w:hint="eastAsia"/>
          <w:lang w:val="iu-Latn-CA"/>
        </w:rPr>
      </w:pPr>
      <w:r>
        <w:rPr>
          <w:rFonts w:hint="eastAsia"/>
          <w:lang w:val="iu-Latn-CA"/>
        </w:rPr>
        <w:t>基本预备费是为了解决在工程施工过程中因自然灾害、设计变更等所增加的费用。按工程施工费、设备费和其他费用三项之和的</w:t>
      </w:r>
      <w:r>
        <w:rPr>
          <w:rFonts w:hint="eastAsia"/>
          <w:b/>
          <w:bCs/>
          <w:lang w:val="en-US" w:eastAsia="zh-CN"/>
        </w:rPr>
        <w:t>3</w:t>
      </w:r>
      <w:r>
        <w:rPr>
          <w:rFonts w:hint="eastAsia"/>
          <w:b/>
          <w:bCs/>
          <w:lang w:val="iu-Latn-CA"/>
        </w:rPr>
        <w:t>%</w:t>
      </w:r>
      <w:r>
        <w:rPr>
          <w:rFonts w:hint="eastAsia"/>
          <w:lang w:val="iu-Latn-CA"/>
        </w:rPr>
        <w:t>计取。见下表。</w:t>
      </w:r>
    </w:p>
    <w:p w14:paraId="0CB08566">
      <w:pPr>
        <w:pStyle w:val="9"/>
        <w:rPr>
          <w:rFonts w:hint="eastAsia" w:eastAsia="黑体"/>
          <w:lang w:val="en-US" w:eastAsia="zh-CN"/>
        </w:rPr>
      </w:pPr>
      <w:r>
        <w:t xml:space="preserve">表 </w:t>
      </w:r>
      <w:r>
        <w:rPr>
          <w:rFonts w:hint="eastAsia"/>
          <w:lang w:val="en-US" w:eastAsia="zh-CN"/>
        </w:rPr>
        <w:t xml:space="preserve">6-8 </w:t>
      </w:r>
      <w:r>
        <w:rPr>
          <w:rFonts w:hint="eastAsia"/>
          <w:b w:val="0"/>
          <w:bCs w:val="0"/>
        </w:rPr>
        <w:t>基本预备费费率表</w:t>
      </w:r>
    </w:p>
    <w:tbl>
      <w:tblPr>
        <w:tblStyle w:val="18"/>
        <w:tblW w:w="83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9"/>
        <w:gridCol w:w="3675"/>
        <w:gridCol w:w="2294"/>
      </w:tblGrid>
      <w:tr w14:paraId="3F745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69" w:type="dxa"/>
            <w:noWrap w:val="0"/>
            <w:vAlign w:val="center"/>
          </w:tcPr>
          <w:p w14:paraId="798F0068">
            <w:pPr>
              <w:pStyle w:val="23"/>
              <w:bidi w:val="0"/>
              <w:rPr>
                <w:rFonts w:hint="eastAsia"/>
              </w:rPr>
            </w:pPr>
            <w:r>
              <w:rPr>
                <w:rFonts w:hint="eastAsia"/>
              </w:rPr>
              <w:t>费用名称</w:t>
            </w:r>
          </w:p>
        </w:tc>
        <w:tc>
          <w:tcPr>
            <w:tcW w:w="3675" w:type="dxa"/>
            <w:noWrap w:val="0"/>
            <w:vAlign w:val="center"/>
          </w:tcPr>
          <w:p w14:paraId="68F75B4B">
            <w:pPr>
              <w:pStyle w:val="23"/>
              <w:bidi w:val="0"/>
              <w:rPr>
                <w:rFonts w:hint="eastAsia"/>
              </w:rPr>
            </w:pPr>
            <w:r>
              <w:rPr>
                <w:rFonts w:hint="eastAsia"/>
              </w:rPr>
              <w:t>计算基础</w:t>
            </w:r>
          </w:p>
        </w:tc>
        <w:tc>
          <w:tcPr>
            <w:tcW w:w="2294" w:type="dxa"/>
            <w:noWrap w:val="0"/>
            <w:vAlign w:val="center"/>
          </w:tcPr>
          <w:p w14:paraId="5025EC99">
            <w:pPr>
              <w:pStyle w:val="23"/>
              <w:bidi w:val="0"/>
              <w:rPr>
                <w:rFonts w:hint="eastAsia"/>
              </w:rPr>
            </w:pPr>
            <w:r>
              <w:rPr>
                <w:rFonts w:hint="eastAsia"/>
              </w:rPr>
              <w:t>费率（%）</w:t>
            </w:r>
          </w:p>
        </w:tc>
      </w:tr>
      <w:tr w14:paraId="2C492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69" w:type="dxa"/>
            <w:noWrap w:val="0"/>
            <w:vAlign w:val="center"/>
          </w:tcPr>
          <w:p w14:paraId="6A633601">
            <w:pPr>
              <w:pStyle w:val="23"/>
              <w:bidi w:val="0"/>
              <w:rPr>
                <w:rFonts w:hint="eastAsia"/>
              </w:rPr>
            </w:pPr>
            <w:r>
              <w:rPr>
                <w:rFonts w:hint="eastAsia"/>
              </w:rPr>
              <w:t>基本预备费</w:t>
            </w:r>
          </w:p>
        </w:tc>
        <w:tc>
          <w:tcPr>
            <w:tcW w:w="3675" w:type="dxa"/>
            <w:noWrap w:val="0"/>
            <w:vAlign w:val="center"/>
          </w:tcPr>
          <w:p w14:paraId="25FCA57B">
            <w:pPr>
              <w:pStyle w:val="23"/>
              <w:bidi w:val="0"/>
              <w:rPr>
                <w:rFonts w:hint="eastAsia"/>
              </w:rPr>
            </w:pPr>
            <w:r>
              <w:rPr>
                <w:rFonts w:hint="eastAsia"/>
              </w:rPr>
              <w:t>工程施工费+设备费+其他费用</w:t>
            </w:r>
          </w:p>
        </w:tc>
        <w:tc>
          <w:tcPr>
            <w:tcW w:w="2294" w:type="dxa"/>
            <w:noWrap w:val="0"/>
            <w:vAlign w:val="center"/>
          </w:tcPr>
          <w:p w14:paraId="2629AF1D">
            <w:pPr>
              <w:pStyle w:val="23"/>
              <w:bidi w:val="0"/>
              <w:rPr>
                <w:rFonts w:hint="eastAsia"/>
              </w:rPr>
            </w:pPr>
            <w:r>
              <w:rPr>
                <w:rFonts w:hint="eastAsia"/>
                <w:b/>
                <w:bCs/>
                <w:lang w:val="en-US" w:eastAsia="zh-CN"/>
              </w:rPr>
              <w:t>3</w:t>
            </w:r>
            <w:r>
              <w:rPr>
                <w:rFonts w:hint="eastAsia"/>
                <w:b/>
                <w:bCs/>
              </w:rPr>
              <w:t>.00</w:t>
            </w:r>
          </w:p>
        </w:tc>
      </w:tr>
    </w:tbl>
    <w:p w14:paraId="26E2F44A">
      <w:pPr>
        <w:bidi w:val="0"/>
        <w:rPr>
          <w:rFonts w:hint="eastAsia"/>
        </w:rPr>
      </w:pPr>
    </w:p>
    <w:p w14:paraId="41ED2070">
      <w:pPr>
        <w:pStyle w:val="5"/>
        <w:bidi w:val="0"/>
        <w:rPr>
          <w:rFonts w:hint="eastAsia"/>
        </w:rPr>
      </w:pPr>
      <w:r>
        <w:rPr>
          <w:rFonts w:hint="eastAsia"/>
        </w:rPr>
        <w:t>（二）单项工程量及其经费估算</w:t>
      </w:r>
    </w:p>
    <w:p w14:paraId="198946AB">
      <w:pPr>
        <w:bidi w:val="0"/>
        <w:rPr>
          <w:rFonts w:hint="eastAsia"/>
          <w:color w:val="auto"/>
        </w:rPr>
      </w:pPr>
      <w:r>
        <w:rPr>
          <w:rFonts w:hint="eastAsia"/>
          <w:color w:val="auto"/>
        </w:rPr>
        <w:t xml:space="preserve">根据所涉及的工程类型、工程设计、工程部署、工程量及工程技术手段等，参照相关标准，进行经费估算、地重塑经费 </w:t>
      </w:r>
      <w:r>
        <w:rPr>
          <w:rFonts w:hint="eastAsia"/>
          <w:lang w:val="en-US" w:eastAsia="zh-CN"/>
        </w:rPr>
        <w:t>******</w:t>
      </w:r>
      <w:r>
        <w:rPr>
          <w:rFonts w:hint="eastAsia"/>
          <w:color w:val="auto"/>
        </w:rPr>
        <w:t xml:space="preserve"> 元、土壤重构经费 </w:t>
      </w:r>
      <w:r>
        <w:rPr>
          <w:rFonts w:hint="eastAsia"/>
          <w:lang w:val="en-US" w:eastAsia="zh-CN"/>
        </w:rPr>
        <w:t>******</w:t>
      </w:r>
      <w:r>
        <w:rPr>
          <w:rFonts w:hint="eastAsia"/>
          <w:color w:val="auto"/>
        </w:rPr>
        <w:t xml:space="preserve"> 元、植被重建经费 </w:t>
      </w:r>
      <w:r>
        <w:rPr>
          <w:rFonts w:hint="eastAsia"/>
          <w:color w:val="auto"/>
          <w:lang w:eastAsia="zh-CN"/>
        </w:rPr>
        <w:t>******</w:t>
      </w:r>
      <w:r>
        <w:rPr>
          <w:rFonts w:hint="eastAsia"/>
          <w:color w:val="auto"/>
        </w:rPr>
        <w:t xml:space="preserve"> 元、景观营建经费 </w:t>
      </w:r>
      <w:r>
        <w:rPr>
          <w:rFonts w:hint="eastAsia"/>
          <w:lang w:val="en-US" w:eastAsia="zh-CN"/>
        </w:rPr>
        <w:t>******</w:t>
      </w:r>
      <w:r>
        <w:rPr>
          <w:rFonts w:hint="eastAsia"/>
          <w:color w:val="auto"/>
        </w:rPr>
        <w:t xml:space="preserve"> 元、监测经费 </w:t>
      </w:r>
      <w:r>
        <w:rPr>
          <w:rFonts w:hint="eastAsia"/>
          <w:color w:val="auto"/>
          <w:lang w:val="en-US" w:eastAsia="zh-CN"/>
        </w:rPr>
        <w:t>******</w:t>
      </w:r>
      <w:r>
        <w:rPr>
          <w:rFonts w:hint="eastAsia"/>
          <w:color w:val="auto"/>
        </w:rPr>
        <w:t xml:space="preserve"> 元、管护工程经费 </w:t>
      </w:r>
      <w:r>
        <w:rPr>
          <w:rFonts w:hint="eastAsia"/>
          <w:lang w:val="en-US" w:eastAsia="zh-CN"/>
        </w:rPr>
        <w:t>******</w:t>
      </w:r>
      <w:r>
        <w:rPr>
          <w:rFonts w:hint="eastAsia"/>
          <w:color w:val="auto"/>
        </w:rPr>
        <w:t xml:space="preserve"> 元。</w:t>
      </w:r>
    </w:p>
    <w:p w14:paraId="56341E72">
      <w:pPr>
        <w:bidi w:val="0"/>
        <w:rPr>
          <w:color w:val="auto"/>
        </w:rPr>
      </w:pPr>
      <w:r>
        <w:rPr>
          <w:rFonts w:hint="eastAsia"/>
          <w:color w:val="auto"/>
        </w:rPr>
        <w:t>单项工程量及其经费估算汇总表，详见表 8-</w:t>
      </w:r>
      <w:r>
        <w:rPr>
          <w:rFonts w:hint="eastAsia"/>
          <w:color w:val="auto"/>
          <w:lang w:val="en-US" w:eastAsia="zh-CN"/>
        </w:rPr>
        <w:t>7</w:t>
      </w:r>
      <w:r>
        <w:rPr>
          <w:rFonts w:hint="eastAsia"/>
          <w:color w:val="auto"/>
        </w:rPr>
        <w:t>。</w:t>
      </w:r>
    </w:p>
    <w:p w14:paraId="54EA47C9">
      <w:pPr>
        <w:pStyle w:val="9"/>
        <w:bidi w:val="0"/>
        <w:rPr>
          <w:rFonts w:hint="default"/>
          <w:lang w:val="en-US" w:eastAsia="zh-CN"/>
        </w:rPr>
      </w:pPr>
      <w:r>
        <w:t xml:space="preserve">表 </w:t>
      </w:r>
      <w:r>
        <w:rPr>
          <w:rFonts w:hint="eastAsia"/>
          <w:lang w:val="en-US" w:eastAsia="zh-CN"/>
        </w:rPr>
        <w:t>6</w:t>
      </w:r>
      <w:r>
        <w:rPr>
          <w:rFonts w:hint="eastAsia"/>
        </w:rPr>
        <w:t>-</w:t>
      </w:r>
      <w:r>
        <w:rPr>
          <w:rFonts w:hint="eastAsia"/>
          <w:lang w:val="en-US" w:eastAsia="zh-CN"/>
        </w:rPr>
        <w:t xml:space="preserve">9 </w:t>
      </w:r>
      <w:r>
        <w:rPr>
          <w:rFonts w:hint="eastAsia"/>
        </w:rPr>
        <w:t>单项工程量及其经费估算汇总</w:t>
      </w:r>
    </w:p>
    <w:tbl>
      <w:tblPr>
        <w:tblStyle w:val="18"/>
        <w:tblW w:w="951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13"/>
        <w:gridCol w:w="1213"/>
        <w:gridCol w:w="1860"/>
        <w:gridCol w:w="1213"/>
        <w:gridCol w:w="1296"/>
        <w:gridCol w:w="1254"/>
        <w:gridCol w:w="1550"/>
      </w:tblGrid>
      <w:tr w14:paraId="09635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jc w:val="center"/>
        </w:trPr>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67DF1">
            <w:pPr>
              <w:pStyle w:val="23"/>
              <w:bidi w:val="0"/>
              <w:rPr>
                <w:rFonts w:hint="eastAsia"/>
              </w:rPr>
            </w:pPr>
            <w:r>
              <w:rPr>
                <w:rFonts w:hint="eastAsia"/>
                <w:lang w:val="en-US" w:eastAsia="zh-CN"/>
              </w:rPr>
              <w:t>序号</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30B21">
            <w:pPr>
              <w:pStyle w:val="23"/>
              <w:bidi w:val="0"/>
              <w:rPr>
                <w:rFonts w:hint="eastAsia"/>
              </w:rPr>
            </w:pPr>
            <w:r>
              <w:rPr>
                <w:rFonts w:hint="eastAsia"/>
                <w:lang w:val="en-US" w:eastAsia="zh-CN"/>
              </w:rPr>
              <w:t>定额编号</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A8ADA">
            <w:pPr>
              <w:pStyle w:val="23"/>
              <w:bidi w:val="0"/>
              <w:rPr>
                <w:rFonts w:hint="eastAsia"/>
              </w:rPr>
            </w:pPr>
            <w:r>
              <w:rPr>
                <w:rFonts w:hint="eastAsia"/>
                <w:lang w:val="en-US" w:eastAsia="zh-CN"/>
              </w:rPr>
              <w:t>单项名称</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721DF">
            <w:pPr>
              <w:pStyle w:val="23"/>
              <w:bidi w:val="0"/>
              <w:rPr>
                <w:rFonts w:hint="eastAsia"/>
              </w:rPr>
            </w:pPr>
            <w:r>
              <w:rPr>
                <w:rFonts w:hint="eastAsia"/>
                <w:lang w:val="en-US" w:eastAsia="zh-CN"/>
              </w:rPr>
              <w:t>单位</w:t>
            </w:r>
          </w:p>
        </w:tc>
        <w:tc>
          <w:tcPr>
            <w:tcW w:w="12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7CE57">
            <w:pPr>
              <w:pStyle w:val="23"/>
              <w:bidi w:val="0"/>
              <w:rPr>
                <w:rFonts w:hint="eastAsia"/>
              </w:rPr>
            </w:pPr>
            <w:r>
              <w:rPr>
                <w:rFonts w:hint="eastAsia"/>
                <w:lang w:val="en-US" w:eastAsia="zh-CN"/>
              </w:rPr>
              <w:t>工程量</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16A4D">
            <w:pPr>
              <w:pStyle w:val="23"/>
              <w:bidi w:val="0"/>
              <w:rPr>
                <w:rFonts w:hint="eastAsia"/>
              </w:rPr>
            </w:pPr>
            <w:r>
              <w:rPr>
                <w:rFonts w:hint="eastAsia"/>
                <w:lang w:val="en-US" w:eastAsia="zh-CN"/>
              </w:rPr>
              <w:t>综合单价（元）</w:t>
            </w:r>
          </w:p>
        </w:tc>
        <w:tc>
          <w:tcPr>
            <w:tcW w:w="1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53A21">
            <w:pPr>
              <w:pStyle w:val="23"/>
              <w:bidi w:val="0"/>
              <w:rPr>
                <w:rFonts w:hint="eastAsia"/>
              </w:rPr>
            </w:pPr>
            <w:r>
              <w:rPr>
                <w:rFonts w:hint="eastAsia"/>
                <w:lang w:val="en-US" w:eastAsia="zh-CN"/>
              </w:rPr>
              <w:t>合计（元）</w:t>
            </w:r>
          </w:p>
        </w:tc>
      </w:tr>
      <w:tr w14:paraId="2CE45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0948D">
            <w:pPr>
              <w:pStyle w:val="23"/>
              <w:bidi w:val="0"/>
              <w:rPr>
                <w:rFonts w:hint="eastAsia"/>
              </w:rPr>
            </w:pPr>
            <w:r>
              <w:rPr>
                <w:rFonts w:hint="eastAsia"/>
                <w:lang w:val="en-US" w:eastAsia="zh-CN"/>
              </w:rPr>
              <w:t>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F7E71">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17E06">
            <w:pPr>
              <w:pStyle w:val="23"/>
              <w:bidi w:val="0"/>
              <w:rPr>
                <w:rFonts w:hint="eastAsia"/>
              </w:rPr>
            </w:pPr>
            <w:r>
              <w:rPr>
                <w:rFonts w:hint="eastAsia"/>
                <w:lang w:val="en-US" w:eastAsia="zh-CN"/>
              </w:rPr>
              <w:t>地貌重塑工程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6F32D">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56AEB">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0B983">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E7DAE">
            <w:pPr>
              <w:pStyle w:val="23"/>
              <w:bidi w:val="0"/>
              <w:rPr>
                <w:rFonts w:hint="eastAsia"/>
              </w:rPr>
            </w:pPr>
            <w:r>
              <w:rPr>
                <w:rFonts w:hint="eastAsia"/>
                <w:lang w:val="en-US" w:eastAsia="zh-CN"/>
              </w:rPr>
              <w:t xml:space="preserve">****** </w:t>
            </w:r>
          </w:p>
        </w:tc>
      </w:tr>
      <w:tr w14:paraId="187DF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E3227">
            <w:pPr>
              <w:pStyle w:val="23"/>
              <w:bidi w:val="0"/>
              <w:rPr>
                <w:rFonts w:hint="eastAsia"/>
              </w:rPr>
            </w:pPr>
            <w:r>
              <w:rPr>
                <w:rFonts w:hint="eastAsia"/>
                <w:lang w:val="en-US" w:eastAsia="zh-CN"/>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0EF1A">
            <w:pPr>
              <w:pStyle w:val="23"/>
              <w:bidi w:val="0"/>
              <w:rPr>
                <w:rFonts w:hint="default"/>
              </w:rPr>
            </w:pPr>
            <w:r>
              <w:rPr>
                <w:rFonts w:hint="default"/>
                <w:lang w:val="en-US" w:eastAsia="zh-CN"/>
              </w:rPr>
              <w:t>4-206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096D6">
            <w:pPr>
              <w:pStyle w:val="23"/>
              <w:bidi w:val="0"/>
              <w:rPr>
                <w:rFonts w:hint="eastAsia"/>
              </w:rPr>
            </w:pPr>
            <w:r>
              <w:rPr>
                <w:rFonts w:hint="eastAsia"/>
                <w:lang w:val="en-US" w:eastAsia="zh-CN"/>
              </w:rPr>
              <w:t>建筑物拆除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A4A87">
            <w:pPr>
              <w:pStyle w:val="23"/>
              <w:bidi w:val="0"/>
              <w:rPr>
                <w:rFonts w:hint="eastAsia"/>
              </w:rPr>
            </w:pPr>
            <w:r>
              <w:rPr>
                <w:rFonts w:hint="eastAsia"/>
                <w:lang w:val="en-US" w:eastAsia="zh-CN"/>
              </w:rPr>
              <w:t>100m</w:t>
            </w:r>
            <w:r>
              <w:rPr>
                <w:rFonts w:hint="eastAsia"/>
                <w:vertAlign w:val="superscript"/>
                <w:lang w:val="en-US" w:eastAsia="zh-CN"/>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8BB0B">
            <w:pPr>
              <w:pStyle w:val="23"/>
              <w:bidi w:val="0"/>
              <w:rPr>
                <w:rFonts w:hint="default"/>
              </w:rPr>
            </w:pPr>
            <w:r>
              <w:rPr>
                <w:rFonts w:hint="default"/>
                <w:lang w:val="en-US" w:eastAsia="zh-CN"/>
              </w:rPr>
              <w:t>0.282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72CEE">
            <w:pPr>
              <w:pStyle w:val="23"/>
              <w:bidi w:val="0"/>
              <w:rPr>
                <w:rFonts w:hint="default"/>
              </w:rPr>
            </w:pPr>
            <w:r>
              <w:rPr>
                <w:rFonts w:hint="default"/>
                <w:lang w:val="en-US" w:eastAsia="zh-CN"/>
              </w:rPr>
              <w:t>22632.22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7E51C">
            <w:pPr>
              <w:pStyle w:val="23"/>
              <w:bidi w:val="0"/>
              <w:rPr>
                <w:rFonts w:hint="eastAsia"/>
              </w:rPr>
            </w:pPr>
            <w:r>
              <w:rPr>
                <w:rFonts w:hint="eastAsia"/>
                <w:lang w:val="en-US" w:eastAsia="zh-CN"/>
              </w:rPr>
              <w:t xml:space="preserve">****** </w:t>
            </w:r>
          </w:p>
        </w:tc>
      </w:tr>
      <w:tr w14:paraId="54F46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134B6">
            <w:pPr>
              <w:pStyle w:val="23"/>
              <w:bidi w:val="0"/>
              <w:rPr>
                <w:rFonts w:hint="eastAsia"/>
              </w:rPr>
            </w:pPr>
            <w:r>
              <w:rPr>
                <w:rFonts w:hint="eastAsia"/>
                <w:lang w:val="en-US"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D7CA0">
            <w:pPr>
              <w:pStyle w:val="23"/>
              <w:bidi w:val="0"/>
              <w:rPr>
                <w:rFonts w:hint="eastAsia"/>
              </w:rPr>
            </w:pPr>
            <w:r>
              <w:rPr>
                <w:rFonts w:hint="eastAsia"/>
                <w:lang w:val="en-US" w:eastAsia="zh-CN"/>
              </w:rPr>
              <w:t>1-233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02934">
            <w:pPr>
              <w:pStyle w:val="23"/>
              <w:bidi w:val="0"/>
              <w:rPr>
                <w:rFonts w:hint="eastAsia"/>
              </w:rPr>
            </w:pPr>
            <w:r>
              <w:rPr>
                <w:rFonts w:hint="eastAsia"/>
                <w:lang w:val="en-US" w:eastAsia="zh-CN"/>
              </w:rPr>
              <w:t>建筑垃圾清运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57AAF">
            <w:pPr>
              <w:pStyle w:val="23"/>
              <w:bidi w:val="0"/>
              <w:rPr>
                <w:rFonts w:hint="eastAsia"/>
              </w:rPr>
            </w:pPr>
            <w:r>
              <w:rPr>
                <w:rFonts w:hint="eastAsia"/>
                <w:lang w:val="en-US" w:eastAsia="zh-CN"/>
              </w:rPr>
              <w:t>100m</w:t>
            </w:r>
            <w:r>
              <w:rPr>
                <w:rFonts w:hint="eastAsia"/>
                <w:vertAlign w:val="superscript"/>
                <w:lang w:val="en-US" w:eastAsia="zh-CN"/>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68557">
            <w:pPr>
              <w:pStyle w:val="23"/>
              <w:bidi w:val="0"/>
              <w:rPr>
                <w:rFonts w:hint="default"/>
              </w:rPr>
            </w:pPr>
            <w:r>
              <w:rPr>
                <w:rFonts w:hint="default"/>
                <w:lang w:val="en-US" w:eastAsia="zh-CN"/>
              </w:rPr>
              <w:t>0.282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96569">
            <w:pPr>
              <w:pStyle w:val="23"/>
              <w:bidi w:val="0"/>
              <w:rPr>
                <w:rFonts w:hint="default"/>
              </w:rPr>
            </w:pPr>
            <w:r>
              <w:rPr>
                <w:rFonts w:hint="default"/>
                <w:lang w:val="en-US" w:eastAsia="zh-CN"/>
              </w:rPr>
              <w:t>1015.91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0C080">
            <w:pPr>
              <w:pStyle w:val="23"/>
              <w:bidi w:val="0"/>
              <w:rPr>
                <w:rFonts w:hint="eastAsia"/>
              </w:rPr>
            </w:pPr>
            <w:r>
              <w:rPr>
                <w:rFonts w:hint="eastAsia"/>
                <w:lang w:val="en-US" w:eastAsia="zh-CN"/>
              </w:rPr>
              <w:t xml:space="preserve">****** </w:t>
            </w:r>
          </w:p>
        </w:tc>
      </w:tr>
      <w:tr w14:paraId="0E01F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B31DC">
            <w:pPr>
              <w:pStyle w:val="23"/>
              <w:bidi w:val="0"/>
              <w:rPr>
                <w:rFonts w:hint="eastAsia"/>
              </w:rPr>
            </w:pPr>
            <w:r>
              <w:rPr>
                <w:rFonts w:hint="eastAsia"/>
                <w:lang w:val="en-US" w:eastAsia="zh-CN"/>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B534C">
            <w:pPr>
              <w:pStyle w:val="23"/>
              <w:bidi w:val="0"/>
              <w:rPr>
                <w:rFonts w:hint="default"/>
              </w:rPr>
            </w:pPr>
            <w:r>
              <w:rPr>
                <w:rFonts w:hint="default"/>
                <w:lang w:val="en-US" w:eastAsia="zh-CN"/>
              </w:rPr>
              <w:t>1-195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6BAA9">
            <w:pPr>
              <w:pStyle w:val="23"/>
              <w:bidi w:val="0"/>
              <w:rPr>
                <w:rFonts w:hint="eastAsia"/>
              </w:rPr>
            </w:pPr>
            <w:r>
              <w:rPr>
                <w:rFonts w:hint="eastAsia"/>
                <w:lang w:val="en-US" w:eastAsia="zh-CN"/>
              </w:rPr>
              <w:t>地面清理平整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828B7">
            <w:pPr>
              <w:pStyle w:val="23"/>
              <w:bidi w:val="0"/>
              <w:rPr>
                <w:rFonts w:hint="eastAsia"/>
              </w:rPr>
            </w:pPr>
            <w:r>
              <w:rPr>
                <w:rFonts w:hint="eastAsia"/>
                <w:lang w:val="en-US" w:eastAsia="zh-CN"/>
              </w:rPr>
              <w:t>100m</w:t>
            </w:r>
            <w:r>
              <w:rPr>
                <w:rFonts w:hint="eastAsia"/>
                <w:vertAlign w:val="superscript"/>
                <w:lang w:val="en-US" w:eastAsia="zh-CN"/>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4866D">
            <w:pPr>
              <w:pStyle w:val="23"/>
              <w:bidi w:val="0"/>
              <w:rPr>
                <w:rFonts w:hint="default"/>
              </w:rPr>
            </w:pPr>
            <w:r>
              <w:rPr>
                <w:rFonts w:hint="default"/>
                <w:lang w:val="en-US" w:eastAsia="zh-CN"/>
              </w:rPr>
              <w:t>6</w:t>
            </w:r>
            <w:r>
              <w:rPr>
                <w:rFonts w:hint="eastAsia"/>
                <w:lang w:val="en-US" w:eastAsia="zh-CN"/>
              </w:rPr>
              <w:t>******</w:t>
            </w:r>
            <w:r>
              <w:rPr>
                <w:rFonts w:hint="default"/>
                <w:lang w:val="en-US" w:eastAsia="zh-CN"/>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EE07F">
            <w:pPr>
              <w:pStyle w:val="23"/>
              <w:bidi w:val="0"/>
              <w:rPr>
                <w:rFonts w:hint="default"/>
              </w:rPr>
            </w:pPr>
            <w:r>
              <w:rPr>
                <w:rFonts w:hint="default"/>
                <w:lang w:val="en-US" w:eastAsia="zh-CN"/>
              </w:rPr>
              <w:t>282.65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1CECB">
            <w:pPr>
              <w:pStyle w:val="23"/>
              <w:bidi w:val="0"/>
              <w:rPr>
                <w:rFonts w:hint="eastAsia"/>
              </w:rPr>
            </w:pPr>
            <w:r>
              <w:rPr>
                <w:rFonts w:hint="eastAsia"/>
                <w:lang w:val="en-US" w:eastAsia="zh-CN"/>
              </w:rPr>
              <w:t xml:space="preserve">****** </w:t>
            </w:r>
          </w:p>
        </w:tc>
      </w:tr>
      <w:tr w14:paraId="58B7E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1244D">
            <w:pPr>
              <w:pStyle w:val="23"/>
              <w:bidi w:val="0"/>
              <w:rPr>
                <w:rFonts w:hint="eastAsia"/>
              </w:rPr>
            </w:pPr>
            <w:r>
              <w:rPr>
                <w:rFonts w:hint="eastAsia"/>
                <w:lang w:val="en-US" w:eastAsia="zh-CN"/>
              </w:rPr>
              <w:t>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9A674">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E7E4B">
            <w:pPr>
              <w:pStyle w:val="23"/>
              <w:bidi w:val="0"/>
              <w:rPr>
                <w:rFonts w:hint="eastAsia"/>
              </w:rPr>
            </w:pPr>
            <w:r>
              <w:rPr>
                <w:rFonts w:hint="eastAsia"/>
                <w:lang w:val="en-US" w:eastAsia="zh-CN"/>
              </w:rPr>
              <w:t>土壤重构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B74BD">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5F8C8">
            <w:pPr>
              <w:pStyle w:val="23"/>
              <w:bidi w:val="0"/>
              <w:rPr>
                <w:rFonts w:hint="default"/>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AE4C5">
            <w:pPr>
              <w:pStyle w:val="23"/>
              <w:bidi w:val="0"/>
              <w:rPr>
                <w:rFonts w:hint="default"/>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582EF">
            <w:pPr>
              <w:pStyle w:val="23"/>
              <w:bidi w:val="0"/>
              <w:rPr>
                <w:rFonts w:hint="eastAsia"/>
              </w:rPr>
            </w:pPr>
            <w:r>
              <w:rPr>
                <w:rFonts w:hint="eastAsia"/>
                <w:lang w:val="en-US" w:eastAsia="zh-CN"/>
              </w:rPr>
              <w:t xml:space="preserve">****** </w:t>
            </w:r>
          </w:p>
        </w:tc>
      </w:tr>
      <w:tr w14:paraId="7DE06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0C85B">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5BA1E">
            <w:pPr>
              <w:pStyle w:val="23"/>
              <w:bidi w:val="0"/>
              <w:rPr>
                <w:rFonts w:hint="eastAsia"/>
              </w:rPr>
            </w:pPr>
            <w:r>
              <w:rPr>
                <w:rFonts w:hint="eastAsia"/>
                <w:lang w:val="en-US" w:eastAsia="zh-CN"/>
              </w:rPr>
              <w:t>1-233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98D4F">
            <w:pPr>
              <w:pStyle w:val="23"/>
              <w:bidi w:val="0"/>
              <w:rPr>
                <w:rFonts w:hint="eastAsia"/>
              </w:rPr>
            </w:pPr>
            <w:r>
              <w:rPr>
                <w:rFonts w:hint="eastAsia"/>
                <w:lang w:val="en-US" w:eastAsia="zh-CN"/>
              </w:rPr>
              <w:t>表土清运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3C961">
            <w:pPr>
              <w:pStyle w:val="23"/>
              <w:bidi w:val="0"/>
              <w:rPr>
                <w:rFonts w:hint="eastAsia"/>
              </w:rPr>
            </w:pPr>
            <w:r>
              <w:rPr>
                <w:rFonts w:hint="eastAsia"/>
                <w:lang w:val="en-US" w:eastAsia="zh-CN"/>
              </w:rPr>
              <w:t>100m</w:t>
            </w:r>
            <w:r>
              <w:rPr>
                <w:rFonts w:hint="eastAsia"/>
                <w:vertAlign w:val="superscript"/>
                <w:lang w:val="en-US" w:eastAsia="zh-CN"/>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4B96D">
            <w:pPr>
              <w:pStyle w:val="23"/>
              <w:bidi w:val="0"/>
              <w:rPr>
                <w:rFonts w:hint="default"/>
              </w:rPr>
            </w:pPr>
            <w:r>
              <w:rPr>
                <w:rFonts w:hint="default"/>
                <w:lang w:val="en-US" w:eastAsia="zh-CN"/>
              </w:rPr>
              <w:t xml:space="preserve">330.00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68036">
            <w:pPr>
              <w:pStyle w:val="23"/>
              <w:bidi w:val="0"/>
              <w:rPr>
                <w:rFonts w:hint="default"/>
              </w:rPr>
            </w:pPr>
            <w:r>
              <w:rPr>
                <w:rFonts w:hint="default"/>
                <w:lang w:val="en-US" w:eastAsia="zh-CN"/>
              </w:rPr>
              <w:t>1015.91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E1328">
            <w:pPr>
              <w:pStyle w:val="23"/>
              <w:bidi w:val="0"/>
              <w:rPr>
                <w:rFonts w:hint="eastAsia"/>
              </w:rPr>
            </w:pPr>
            <w:r>
              <w:rPr>
                <w:rFonts w:hint="eastAsia"/>
                <w:lang w:val="en-US" w:eastAsia="zh-CN"/>
              </w:rPr>
              <w:t xml:space="preserve">****** </w:t>
            </w:r>
          </w:p>
        </w:tc>
      </w:tr>
      <w:tr w14:paraId="4F3BB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22496">
            <w:pPr>
              <w:pStyle w:val="23"/>
              <w:bidi w:val="0"/>
              <w:rPr>
                <w:rFonts w:hint="eastAsia"/>
              </w:rPr>
            </w:pPr>
            <w:r>
              <w:rPr>
                <w:rFonts w:hint="eastAsia"/>
                <w:lang w:val="en-US" w:eastAsia="zh-CN"/>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21BA8">
            <w:pPr>
              <w:pStyle w:val="23"/>
              <w:bidi w:val="0"/>
              <w:rPr>
                <w:rFonts w:hint="default"/>
              </w:rPr>
            </w:pPr>
            <w:r>
              <w:rPr>
                <w:rFonts w:hint="default"/>
                <w:lang w:val="en-US" w:eastAsia="zh-CN"/>
              </w:rPr>
              <w:t>1-180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F3BC7">
            <w:pPr>
              <w:pStyle w:val="23"/>
              <w:bidi w:val="0"/>
              <w:rPr>
                <w:rFonts w:hint="eastAsia"/>
              </w:rPr>
            </w:pPr>
            <w:r>
              <w:rPr>
                <w:rFonts w:hint="eastAsia"/>
                <w:lang w:val="en-US" w:eastAsia="zh-CN"/>
              </w:rPr>
              <w:t>表土回覆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AB2E0">
            <w:pPr>
              <w:pStyle w:val="23"/>
              <w:bidi w:val="0"/>
              <w:rPr>
                <w:rFonts w:hint="eastAsia"/>
              </w:rPr>
            </w:pPr>
            <w:r>
              <w:rPr>
                <w:rFonts w:hint="eastAsia"/>
                <w:lang w:val="en-US" w:eastAsia="zh-CN"/>
              </w:rPr>
              <w:t>100m</w:t>
            </w:r>
            <w:r>
              <w:rPr>
                <w:rFonts w:hint="eastAsia"/>
                <w:vertAlign w:val="superscript"/>
                <w:lang w:val="en-US" w:eastAsia="zh-CN"/>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B15D4">
            <w:pPr>
              <w:pStyle w:val="23"/>
              <w:bidi w:val="0"/>
              <w:rPr>
                <w:rFonts w:hint="default"/>
              </w:rPr>
            </w:pPr>
            <w:r>
              <w:rPr>
                <w:rFonts w:hint="default"/>
                <w:lang w:val="en-US" w:eastAsia="zh-CN"/>
              </w:rPr>
              <w:t xml:space="preserve">330.00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2A206">
            <w:pPr>
              <w:pStyle w:val="23"/>
              <w:bidi w:val="0"/>
              <w:rPr>
                <w:rFonts w:hint="default"/>
              </w:rPr>
            </w:pPr>
            <w:r>
              <w:rPr>
                <w:rFonts w:hint="default"/>
                <w:lang w:val="en-US" w:eastAsia="zh-CN"/>
              </w:rPr>
              <w:t>282.65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7E3EE">
            <w:pPr>
              <w:pStyle w:val="23"/>
              <w:bidi w:val="0"/>
              <w:rPr>
                <w:rFonts w:hint="eastAsia"/>
              </w:rPr>
            </w:pPr>
            <w:r>
              <w:rPr>
                <w:rFonts w:hint="eastAsia"/>
                <w:lang w:val="en-US" w:eastAsia="zh-CN"/>
              </w:rPr>
              <w:t xml:space="preserve">****** </w:t>
            </w:r>
          </w:p>
        </w:tc>
      </w:tr>
      <w:tr w14:paraId="5A1A2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94EE">
            <w:pPr>
              <w:pStyle w:val="23"/>
              <w:bidi w:val="0"/>
              <w:rPr>
                <w:rFonts w:hint="eastAsia"/>
              </w:rPr>
            </w:pPr>
            <w:r>
              <w:rPr>
                <w:rFonts w:hint="eastAsia"/>
                <w:lang w:val="en-US" w:eastAsia="zh-CN"/>
              </w:rPr>
              <w:t>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DCA6C">
            <w:pPr>
              <w:pStyle w:val="23"/>
              <w:bidi w:val="0"/>
              <w:rPr>
                <w:rFonts w:hint="default"/>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0F3FB">
            <w:pPr>
              <w:pStyle w:val="23"/>
              <w:bidi w:val="0"/>
              <w:rPr>
                <w:rFonts w:hint="eastAsia"/>
              </w:rPr>
            </w:pPr>
            <w:r>
              <w:rPr>
                <w:rFonts w:hint="eastAsia"/>
                <w:lang w:val="en-US" w:eastAsia="zh-CN"/>
              </w:rPr>
              <w:t>植被重建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D1646">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0CD8B">
            <w:pPr>
              <w:pStyle w:val="23"/>
              <w:bidi w:val="0"/>
              <w:rPr>
                <w:rFonts w:hint="default"/>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D38CE">
            <w:pPr>
              <w:pStyle w:val="23"/>
              <w:bidi w:val="0"/>
              <w:rPr>
                <w:rFonts w:hint="default"/>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6E290">
            <w:pPr>
              <w:pStyle w:val="23"/>
              <w:bidi w:val="0"/>
              <w:rPr>
                <w:rFonts w:hint="eastAsia"/>
              </w:rPr>
            </w:pPr>
            <w:r>
              <w:rPr>
                <w:rFonts w:hint="eastAsia"/>
                <w:lang w:val="en-US" w:eastAsia="zh-CN"/>
              </w:rPr>
              <w:t xml:space="preserve">****** </w:t>
            </w:r>
          </w:p>
        </w:tc>
      </w:tr>
      <w:tr w14:paraId="6EFD1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22387">
            <w:pPr>
              <w:pStyle w:val="23"/>
              <w:bidi w:val="0"/>
              <w:rPr>
                <w:rFonts w:hint="eastAsia"/>
              </w:rPr>
            </w:pPr>
            <w:r>
              <w:rPr>
                <w:rFonts w:hint="eastAsia"/>
                <w:lang w:val="en-US" w:eastAsia="zh-CN"/>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CC2AE">
            <w:pPr>
              <w:pStyle w:val="23"/>
              <w:bidi w:val="0"/>
              <w:rPr>
                <w:rFonts w:hint="default"/>
              </w:rPr>
            </w:pPr>
            <w:r>
              <w:rPr>
                <w:rFonts w:hint="default"/>
                <w:lang w:val="en-US" w:eastAsia="zh-CN"/>
              </w:rPr>
              <w:t>9-002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91607">
            <w:pPr>
              <w:pStyle w:val="23"/>
              <w:bidi w:val="0"/>
              <w:rPr>
                <w:rFonts w:hint="eastAsia"/>
              </w:rPr>
            </w:pPr>
            <w:r>
              <w:rPr>
                <w:rFonts w:hint="eastAsia"/>
                <w:lang w:val="en-US" w:eastAsia="zh-CN"/>
              </w:rPr>
              <w:t>植树工程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C193A">
            <w:pPr>
              <w:pStyle w:val="23"/>
              <w:bidi w:val="0"/>
              <w:rPr>
                <w:rFonts w:hint="eastAsia"/>
              </w:rPr>
            </w:pPr>
            <w:r>
              <w:rPr>
                <w:rFonts w:hint="eastAsia"/>
                <w:lang w:val="en-US" w:eastAsia="zh-CN"/>
              </w:rPr>
              <w:t>100株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40D4C">
            <w:pPr>
              <w:pStyle w:val="23"/>
              <w:bidi w:val="0"/>
              <w:rPr>
                <w:rFonts w:hint="default"/>
              </w:rPr>
            </w:pPr>
            <w:r>
              <w:rPr>
                <w:rFonts w:hint="default"/>
                <w:lang w:val="en-US" w:eastAsia="zh-CN"/>
              </w:rPr>
              <w:t>114.19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7B11D">
            <w:pPr>
              <w:pStyle w:val="23"/>
              <w:bidi w:val="0"/>
              <w:rPr>
                <w:rFonts w:hint="default"/>
              </w:rPr>
            </w:pPr>
            <w:r>
              <w:rPr>
                <w:rFonts w:hint="default"/>
                <w:lang w:val="en-US" w:eastAsia="zh-CN"/>
              </w:rPr>
              <w:t>1066.4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E0540">
            <w:pPr>
              <w:pStyle w:val="23"/>
              <w:bidi w:val="0"/>
              <w:rPr>
                <w:rFonts w:hint="eastAsia"/>
              </w:rPr>
            </w:pPr>
            <w:r>
              <w:rPr>
                <w:rFonts w:hint="eastAsia"/>
                <w:lang w:val="en-US" w:eastAsia="zh-CN"/>
              </w:rPr>
              <w:t xml:space="preserve">****** </w:t>
            </w:r>
          </w:p>
        </w:tc>
      </w:tr>
      <w:tr w14:paraId="14D0D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07254">
            <w:pPr>
              <w:pStyle w:val="23"/>
              <w:bidi w:val="0"/>
              <w:rPr>
                <w:rFonts w:hint="eastAsia"/>
              </w:rPr>
            </w:pPr>
            <w:r>
              <w:rPr>
                <w:rFonts w:hint="eastAsia"/>
                <w:lang w:val="en-US"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9D6B8">
            <w:pPr>
              <w:pStyle w:val="23"/>
              <w:bidi w:val="0"/>
              <w:rPr>
                <w:rFonts w:hint="default"/>
              </w:rPr>
            </w:pPr>
            <w:r>
              <w:rPr>
                <w:rFonts w:hint="default"/>
                <w:lang w:val="en-US" w:eastAsia="zh-CN"/>
              </w:rPr>
              <w:t>9-013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C105D">
            <w:pPr>
              <w:pStyle w:val="23"/>
              <w:bidi w:val="0"/>
              <w:rPr>
                <w:rFonts w:hint="eastAsia"/>
              </w:rPr>
            </w:pPr>
            <w:r>
              <w:rPr>
                <w:rFonts w:hint="eastAsia"/>
                <w:lang w:val="en-US" w:eastAsia="zh-CN"/>
              </w:rPr>
              <w:t>栽植爬山虎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0C22E">
            <w:pPr>
              <w:pStyle w:val="23"/>
              <w:bidi w:val="0"/>
              <w:rPr>
                <w:rFonts w:hint="eastAsia"/>
              </w:rPr>
            </w:pPr>
            <w:r>
              <w:rPr>
                <w:rFonts w:hint="eastAsia"/>
                <w:lang w:val="en-US" w:eastAsia="zh-CN"/>
              </w:rPr>
              <w:t>100株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10932">
            <w:pPr>
              <w:pStyle w:val="23"/>
              <w:bidi w:val="0"/>
              <w:rPr>
                <w:rFonts w:hint="default"/>
              </w:rPr>
            </w:pPr>
            <w:r>
              <w:rPr>
                <w:rFonts w:hint="default"/>
                <w:lang w:val="en-US" w:eastAsia="zh-CN"/>
              </w:rPr>
              <w:t>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2B1B4">
            <w:pPr>
              <w:pStyle w:val="23"/>
              <w:bidi w:val="0"/>
              <w:rPr>
                <w:rFonts w:hint="default"/>
              </w:rPr>
            </w:pPr>
            <w:r>
              <w:rPr>
                <w:rFonts w:hint="default"/>
                <w:lang w:val="en-US" w:eastAsia="zh-CN"/>
              </w:rPr>
              <w:t>856.91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3832B">
            <w:pPr>
              <w:pStyle w:val="23"/>
              <w:bidi w:val="0"/>
              <w:rPr>
                <w:rFonts w:hint="eastAsia"/>
              </w:rPr>
            </w:pPr>
            <w:r>
              <w:rPr>
                <w:rFonts w:hint="eastAsia"/>
                <w:lang w:val="en-US" w:eastAsia="zh-CN"/>
              </w:rPr>
              <w:t xml:space="preserve">****** </w:t>
            </w:r>
          </w:p>
        </w:tc>
      </w:tr>
      <w:tr w14:paraId="35557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FF93A">
            <w:pPr>
              <w:pStyle w:val="23"/>
              <w:bidi w:val="0"/>
              <w:rPr>
                <w:rFonts w:hint="eastAsia"/>
              </w:rPr>
            </w:pPr>
            <w:r>
              <w:rPr>
                <w:rFonts w:hint="eastAsia"/>
                <w:lang w:val="en-US" w:eastAsia="zh-CN"/>
              </w:rPr>
              <w:t>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FD778">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91C52">
            <w:pPr>
              <w:pStyle w:val="23"/>
              <w:bidi w:val="0"/>
              <w:rPr>
                <w:rFonts w:hint="eastAsia"/>
              </w:rPr>
            </w:pPr>
            <w:r>
              <w:rPr>
                <w:rFonts w:hint="eastAsia"/>
                <w:lang w:val="en-US" w:eastAsia="zh-CN"/>
              </w:rPr>
              <w:t>景观营建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B1CBE">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4F56D">
            <w:pPr>
              <w:pStyle w:val="23"/>
              <w:bidi w:val="0"/>
              <w:rPr>
                <w:rFonts w:hint="default"/>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D56FB">
            <w:pPr>
              <w:pStyle w:val="23"/>
              <w:bidi w:val="0"/>
              <w:rPr>
                <w:rFonts w:hint="default"/>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6B244">
            <w:pPr>
              <w:pStyle w:val="23"/>
              <w:bidi w:val="0"/>
              <w:rPr>
                <w:rFonts w:hint="eastAsia"/>
              </w:rPr>
            </w:pPr>
            <w:r>
              <w:rPr>
                <w:rFonts w:hint="eastAsia"/>
                <w:lang w:val="en-US" w:eastAsia="zh-CN"/>
              </w:rPr>
              <w:t xml:space="preserve">****** </w:t>
            </w:r>
          </w:p>
        </w:tc>
      </w:tr>
      <w:tr w14:paraId="6E652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2E877">
            <w:pPr>
              <w:pStyle w:val="23"/>
              <w:bidi w:val="0"/>
              <w:rPr>
                <w:rFonts w:hint="eastAsia"/>
              </w:rPr>
            </w:pPr>
            <w:r>
              <w:rPr>
                <w:rFonts w:hint="eastAsia"/>
                <w:lang w:val="en-US" w:eastAsia="zh-CN"/>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25623">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F5CE5">
            <w:pPr>
              <w:pStyle w:val="23"/>
              <w:bidi w:val="0"/>
              <w:rPr>
                <w:rFonts w:hint="eastAsia"/>
              </w:rPr>
            </w:pPr>
            <w:r>
              <w:rPr>
                <w:rFonts w:hint="eastAsia"/>
                <w:lang w:val="en-US" w:eastAsia="zh-CN"/>
              </w:rPr>
              <w:t>警示牌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B5D23">
            <w:pPr>
              <w:pStyle w:val="23"/>
              <w:bidi w:val="0"/>
              <w:rPr>
                <w:rFonts w:hint="eastAsia"/>
              </w:rPr>
            </w:pPr>
            <w:r>
              <w:rPr>
                <w:rFonts w:hint="eastAsia"/>
                <w:lang w:val="en-US" w:eastAsia="zh-CN"/>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F2700">
            <w:pPr>
              <w:pStyle w:val="23"/>
              <w:bidi w:val="0"/>
              <w:rPr>
                <w:rFonts w:hint="default"/>
              </w:rPr>
            </w:pPr>
            <w:r>
              <w:rPr>
                <w:rFonts w:hint="default"/>
                <w:lang w:val="en-US" w:eastAsia="zh-CN"/>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78CAF">
            <w:pPr>
              <w:pStyle w:val="23"/>
              <w:bidi w:val="0"/>
              <w:rPr>
                <w:rFonts w:hint="default"/>
              </w:rPr>
            </w:pPr>
            <w:r>
              <w:rPr>
                <w:rFonts w:hint="default"/>
                <w:lang w:val="en-US" w:eastAsia="zh-CN"/>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322A">
            <w:pPr>
              <w:pStyle w:val="23"/>
              <w:bidi w:val="0"/>
              <w:rPr>
                <w:rFonts w:hint="eastAsia"/>
              </w:rPr>
            </w:pPr>
            <w:r>
              <w:rPr>
                <w:rFonts w:hint="eastAsia"/>
                <w:lang w:val="en-US" w:eastAsia="zh-CN"/>
              </w:rPr>
              <w:t xml:space="preserve">****** </w:t>
            </w:r>
          </w:p>
        </w:tc>
      </w:tr>
      <w:tr w14:paraId="1B35C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F23AC">
            <w:pPr>
              <w:pStyle w:val="23"/>
              <w:bidi w:val="0"/>
              <w:rPr>
                <w:rFonts w:hint="eastAsia"/>
              </w:rPr>
            </w:pPr>
            <w:r>
              <w:rPr>
                <w:rFonts w:hint="eastAsia"/>
                <w:lang w:val="en-US"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A94CE">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27699">
            <w:pPr>
              <w:pStyle w:val="23"/>
              <w:bidi w:val="0"/>
              <w:rPr>
                <w:rFonts w:hint="eastAsia"/>
              </w:rPr>
            </w:pPr>
            <w:r>
              <w:rPr>
                <w:rFonts w:hint="eastAsia"/>
                <w:lang w:val="en-US" w:eastAsia="zh-CN"/>
              </w:rPr>
              <w:t>围栏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12DBD">
            <w:pPr>
              <w:pStyle w:val="23"/>
              <w:bidi w:val="0"/>
              <w:rPr>
                <w:rFonts w:hint="eastAsia"/>
              </w:rPr>
            </w:pPr>
            <w:r>
              <w:rPr>
                <w:rFonts w:hint="eastAsia"/>
                <w:lang w:val="en-US" w:eastAsia="zh-CN"/>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59F3F">
            <w:pPr>
              <w:pStyle w:val="23"/>
              <w:bidi w:val="0"/>
              <w:rPr>
                <w:rFonts w:hint="default"/>
              </w:rPr>
            </w:pPr>
            <w:r>
              <w:rPr>
                <w:rFonts w:hint="default"/>
                <w:lang w:val="en-US" w:eastAsia="zh-CN"/>
              </w:rPr>
              <w:t>550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97CD8">
            <w:pPr>
              <w:pStyle w:val="23"/>
              <w:bidi w:val="0"/>
              <w:rPr>
                <w:rFonts w:hint="default"/>
              </w:rPr>
            </w:pPr>
            <w:r>
              <w:rPr>
                <w:rFonts w:hint="default"/>
                <w:lang w:val="en-US" w:eastAsia="zh-CN"/>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7C015">
            <w:pPr>
              <w:pStyle w:val="23"/>
              <w:bidi w:val="0"/>
              <w:rPr>
                <w:rFonts w:hint="eastAsia"/>
              </w:rPr>
            </w:pPr>
            <w:r>
              <w:rPr>
                <w:rFonts w:hint="eastAsia"/>
                <w:lang w:val="en-US" w:eastAsia="zh-CN"/>
              </w:rPr>
              <w:t xml:space="preserve">****** </w:t>
            </w:r>
          </w:p>
        </w:tc>
      </w:tr>
      <w:tr w14:paraId="520BC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F4BC7">
            <w:pPr>
              <w:pStyle w:val="23"/>
              <w:bidi w:val="0"/>
              <w:rPr>
                <w:rFonts w:hint="eastAsia"/>
              </w:rPr>
            </w:pPr>
            <w:r>
              <w:rPr>
                <w:rFonts w:hint="eastAsia"/>
                <w:lang w:val="en-US" w:eastAsia="zh-CN"/>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F9C67">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4C0D1">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28D22">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829FF">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157A3">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0F8E3">
            <w:pPr>
              <w:pStyle w:val="23"/>
              <w:bidi w:val="0"/>
              <w:rPr>
                <w:rFonts w:hint="eastAsia"/>
              </w:rPr>
            </w:pPr>
            <w:r>
              <w:rPr>
                <w:rFonts w:hint="eastAsia"/>
                <w:lang w:val="en-US" w:eastAsia="zh-CN"/>
              </w:rPr>
              <w:t xml:space="preserve">****** </w:t>
            </w:r>
          </w:p>
        </w:tc>
      </w:tr>
    </w:tbl>
    <w:p w14:paraId="7AA26FDC">
      <w:pPr>
        <w:bidi w:val="0"/>
      </w:pPr>
    </w:p>
    <w:p w14:paraId="539E544E">
      <w:pPr>
        <w:pStyle w:val="9"/>
        <w:bidi w:val="0"/>
        <w:rPr>
          <w:rFonts w:hint="default"/>
          <w:lang w:val="en-US" w:eastAsia="zh-CN"/>
        </w:rPr>
      </w:pPr>
      <w:r>
        <w:t xml:space="preserve">表 </w:t>
      </w:r>
      <w:r>
        <w:rPr>
          <w:rFonts w:hint="eastAsia"/>
          <w:lang w:val="en-US" w:eastAsia="zh-CN"/>
        </w:rPr>
        <w:t>6-10 复垦监测与管护费估算表</w:t>
      </w:r>
    </w:p>
    <w:tbl>
      <w:tblPr>
        <w:tblStyle w:val="18"/>
        <w:tblW w:w="95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04"/>
        <w:gridCol w:w="2358"/>
        <w:gridCol w:w="1875"/>
        <w:gridCol w:w="1204"/>
        <w:gridCol w:w="1020"/>
        <w:gridCol w:w="1874"/>
      </w:tblGrid>
      <w:tr w14:paraId="254D2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 w:hRule="atLeast"/>
          <w:jc w:val="center"/>
        </w:trPr>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3C808">
            <w:pPr>
              <w:pStyle w:val="23"/>
              <w:bidi w:val="0"/>
              <w:rPr>
                <w:rFonts w:hint="eastAsia"/>
              </w:rPr>
            </w:pPr>
            <w:r>
              <w:rPr>
                <w:rFonts w:hint="eastAsia"/>
                <w:lang w:val="en-US" w:eastAsia="zh-CN"/>
              </w:rPr>
              <w:t>一</w:t>
            </w:r>
          </w:p>
        </w:tc>
        <w:tc>
          <w:tcPr>
            <w:tcW w:w="2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967C5">
            <w:pPr>
              <w:pStyle w:val="23"/>
              <w:bidi w:val="0"/>
              <w:rPr>
                <w:rFonts w:hint="eastAsia"/>
              </w:rPr>
            </w:pPr>
            <w:r>
              <w:rPr>
                <w:rFonts w:hint="eastAsia"/>
                <w:lang w:val="en-US" w:eastAsia="zh-CN"/>
              </w:rPr>
              <w:t>监测工程</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51ACB">
            <w:pPr>
              <w:pStyle w:val="23"/>
              <w:bidi w:val="0"/>
              <w:rPr>
                <w:rFonts w:hint="eastAsia"/>
              </w:rPr>
            </w:pP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4A106">
            <w:pPr>
              <w:pStyle w:val="23"/>
              <w:bidi w:val="0"/>
              <w:rPr>
                <w:rFonts w:hint="eastAsia"/>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9B8A1">
            <w:pPr>
              <w:pStyle w:val="23"/>
              <w:bidi w:val="0"/>
              <w:rPr>
                <w:rFonts w:hint="eastAsia"/>
              </w:rPr>
            </w:pPr>
          </w:p>
        </w:tc>
        <w:tc>
          <w:tcPr>
            <w:tcW w:w="1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A936D">
            <w:pPr>
              <w:pStyle w:val="23"/>
              <w:bidi w:val="0"/>
              <w:rPr>
                <w:rFonts w:hint="eastAsia"/>
              </w:rPr>
            </w:pPr>
            <w:r>
              <w:rPr>
                <w:rFonts w:hint="eastAsia"/>
                <w:lang w:val="en-US" w:eastAsia="zh-CN"/>
              </w:rPr>
              <w:t xml:space="preserve">****** </w:t>
            </w:r>
          </w:p>
        </w:tc>
      </w:tr>
      <w:tr w14:paraId="5245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 w:hRule="atLeast"/>
          <w:jc w:val="center"/>
        </w:trPr>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09256">
            <w:pPr>
              <w:pStyle w:val="23"/>
              <w:bidi w:val="0"/>
              <w:rPr>
                <w:rFonts w:hint="eastAsia"/>
              </w:rPr>
            </w:pPr>
            <w:r>
              <w:rPr>
                <w:rFonts w:hint="eastAsia"/>
                <w:lang w:val="en-US" w:eastAsia="zh-CN"/>
              </w:rPr>
              <w:t>(1)</w:t>
            </w:r>
          </w:p>
        </w:tc>
        <w:tc>
          <w:tcPr>
            <w:tcW w:w="2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D8A78">
            <w:pPr>
              <w:pStyle w:val="23"/>
              <w:bidi w:val="0"/>
              <w:rPr>
                <w:rFonts w:hint="eastAsia"/>
              </w:rPr>
            </w:pPr>
            <w:r>
              <w:rPr>
                <w:rFonts w:hint="eastAsia"/>
                <w:lang w:val="en-US" w:eastAsia="zh-CN"/>
              </w:rPr>
              <w:t>崩塌监测</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45CDC">
            <w:pPr>
              <w:pStyle w:val="23"/>
              <w:bidi w:val="0"/>
              <w:rPr>
                <w:rFonts w:hint="eastAsia"/>
              </w:rPr>
            </w:pPr>
            <w:r>
              <w:rPr>
                <w:rFonts w:hint="eastAsia"/>
                <w:lang w:val="en-US" w:eastAsia="zh-CN"/>
              </w:rPr>
              <w:t>点次</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DA11B">
            <w:pPr>
              <w:pStyle w:val="23"/>
              <w:bidi w:val="0"/>
              <w:rPr>
                <w:rFonts w:hint="eastAsia"/>
              </w:rPr>
            </w:pPr>
            <w:r>
              <w:rPr>
                <w:rFonts w:hint="eastAsia"/>
                <w:lang w:val="en-US" w:eastAsia="zh-CN"/>
              </w:rPr>
              <w:t>160</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DE6F2">
            <w:pPr>
              <w:pStyle w:val="23"/>
              <w:bidi w:val="0"/>
              <w:rPr>
                <w:rFonts w:hint="eastAsia"/>
              </w:rPr>
            </w:pPr>
            <w:r>
              <w:rPr>
                <w:rFonts w:hint="eastAsia"/>
                <w:lang w:val="en-US" w:eastAsia="zh-CN"/>
              </w:rPr>
              <w:t>200</w:t>
            </w:r>
          </w:p>
        </w:tc>
        <w:tc>
          <w:tcPr>
            <w:tcW w:w="1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D5893">
            <w:pPr>
              <w:pStyle w:val="23"/>
              <w:bidi w:val="0"/>
              <w:rPr>
                <w:rFonts w:hint="eastAsia"/>
              </w:rPr>
            </w:pPr>
            <w:r>
              <w:rPr>
                <w:rFonts w:hint="eastAsia"/>
                <w:lang w:val="en-US" w:eastAsia="zh-CN"/>
              </w:rPr>
              <w:t xml:space="preserve">****** </w:t>
            </w:r>
          </w:p>
        </w:tc>
      </w:tr>
      <w:tr w14:paraId="6ED92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4" w:hRule="atLeast"/>
          <w:jc w:val="center"/>
        </w:trPr>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5A93F">
            <w:pPr>
              <w:pStyle w:val="23"/>
              <w:bidi w:val="0"/>
              <w:rPr>
                <w:rFonts w:hint="eastAsia"/>
              </w:rPr>
            </w:pPr>
            <w:r>
              <w:rPr>
                <w:rFonts w:hint="eastAsia"/>
                <w:lang w:val="en-US" w:eastAsia="zh-CN"/>
              </w:rPr>
              <w:t>(2)</w:t>
            </w:r>
          </w:p>
        </w:tc>
        <w:tc>
          <w:tcPr>
            <w:tcW w:w="2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BA248">
            <w:pPr>
              <w:pStyle w:val="23"/>
              <w:bidi w:val="0"/>
              <w:rPr>
                <w:rFonts w:hint="eastAsia"/>
              </w:rPr>
            </w:pPr>
            <w:r>
              <w:rPr>
                <w:rFonts w:hint="eastAsia"/>
                <w:lang w:val="en-US" w:eastAsia="zh-CN"/>
              </w:rPr>
              <w:t>土地损毁监测</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9166F">
            <w:pPr>
              <w:pStyle w:val="23"/>
              <w:bidi w:val="0"/>
              <w:rPr>
                <w:rFonts w:hint="eastAsia"/>
              </w:rPr>
            </w:pPr>
            <w:r>
              <w:rPr>
                <w:rFonts w:hint="eastAsia"/>
                <w:lang w:val="en-US" w:eastAsia="zh-CN"/>
              </w:rPr>
              <w:t>点次</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D17F3">
            <w:pPr>
              <w:pStyle w:val="23"/>
              <w:bidi w:val="0"/>
              <w:rPr>
                <w:rFonts w:hint="eastAsia"/>
              </w:rPr>
            </w:pPr>
            <w:r>
              <w:rPr>
                <w:rFonts w:hint="eastAsia"/>
                <w:lang w:val="en-US" w:eastAsia="zh-CN"/>
              </w:rPr>
              <w:t>5</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391C3">
            <w:pPr>
              <w:pStyle w:val="23"/>
              <w:bidi w:val="0"/>
              <w:rPr>
                <w:rFonts w:hint="eastAsia"/>
              </w:rPr>
            </w:pPr>
            <w:r>
              <w:rPr>
                <w:rFonts w:hint="eastAsia"/>
                <w:lang w:val="en-US" w:eastAsia="zh-CN"/>
              </w:rPr>
              <w:t>1000</w:t>
            </w:r>
          </w:p>
        </w:tc>
        <w:tc>
          <w:tcPr>
            <w:tcW w:w="1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3378F">
            <w:pPr>
              <w:pStyle w:val="23"/>
              <w:bidi w:val="0"/>
              <w:rPr>
                <w:rFonts w:hint="eastAsia"/>
              </w:rPr>
            </w:pPr>
            <w:r>
              <w:rPr>
                <w:rFonts w:hint="eastAsia"/>
                <w:lang w:val="en-US" w:eastAsia="zh-CN"/>
              </w:rPr>
              <w:t xml:space="preserve">****** </w:t>
            </w:r>
          </w:p>
        </w:tc>
      </w:tr>
      <w:tr w14:paraId="07E18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4" w:hRule="atLeast"/>
          <w:jc w:val="center"/>
        </w:trPr>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DFC8E">
            <w:pPr>
              <w:pStyle w:val="23"/>
              <w:bidi w:val="0"/>
              <w:rPr>
                <w:rFonts w:hint="eastAsia"/>
              </w:rPr>
            </w:pPr>
            <w:r>
              <w:rPr>
                <w:rFonts w:hint="eastAsia"/>
                <w:lang w:val="en-US" w:eastAsia="zh-CN"/>
              </w:rPr>
              <w:t>(3)</w:t>
            </w:r>
          </w:p>
        </w:tc>
        <w:tc>
          <w:tcPr>
            <w:tcW w:w="2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4E4C0">
            <w:pPr>
              <w:pStyle w:val="23"/>
              <w:bidi w:val="0"/>
              <w:rPr>
                <w:rFonts w:hint="eastAsia"/>
              </w:rPr>
            </w:pPr>
            <w:r>
              <w:rPr>
                <w:rFonts w:hint="eastAsia"/>
                <w:lang w:val="en-US" w:eastAsia="zh-CN"/>
              </w:rPr>
              <w:t>土壤质量监测</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06D36">
            <w:pPr>
              <w:pStyle w:val="23"/>
              <w:bidi w:val="0"/>
              <w:rPr>
                <w:rFonts w:hint="eastAsia"/>
              </w:rPr>
            </w:pPr>
            <w:r>
              <w:rPr>
                <w:rFonts w:hint="eastAsia"/>
                <w:lang w:val="en-US" w:eastAsia="zh-CN"/>
              </w:rPr>
              <w:t>点次</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B2940">
            <w:pPr>
              <w:pStyle w:val="23"/>
              <w:bidi w:val="0"/>
              <w:rPr>
                <w:rFonts w:hint="eastAsia"/>
              </w:rPr>
            </w:pPr>
            <w:r>
              <w:rPr>
                <w:rFonts w:hint="eastAsia"/>
                <w:lang w:val="en-US" w:eastAsia="zh-CN"/>
              </w:rPr>
              <w:t>18</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1C212">
            <w:pPr>
              <w:pStyle w:val="23"/>
              <w:bidi w:val="0"/>
              <w:rPr>
                <w:rFonts w:hint="eastAsia"/>
              </w:rPr>
            </w:pPr>
            <w:r>
              <w:rPr>
                <w:rFonts w:hint="eastAsia"/>
                <w:lang w:val="en-US" w:eastAsia="zh-CN"/>
              </w:rPr>
              <w:t>500</w:t>
            </w:r>
          </w:p>
        </w:tc>
        <w:tc>
          <w:tcPr>
            <w:tcW w:w="1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CC06A">
            <w:pPr>
              <w:pStyle w:val="23"/>
              <w:bidi w:val="0"/>
              <w:rPr>
                <w:rFonts w:hint="eastAsia"/>
              </w:rPr>
            </w:pPr>
            <w:r>
              <w:rPr>
                <w:rFonts w:hint="eastAsia"/>
                <w:lang w:val="en-US" w:eastAsia="zh-CN"/>
              </w:rPr>
              <w:t xml:space="preserve">****** </w:t>
            </w:r>
          </w:p>
        </w:tc>
      </w:tr>
      <w:tr w14:paraId="568E9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4" w:hRule="atLeast"/>
          <w:jc w:val="center"/>
        </w:trPr>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0015">
            <w:pPr>
              <w:pStyle w:val="23"/>
              <w:bidi w:val="0"/>
              <w:rPr>
                <w:rFonts w:hint="eastAsia"/>
              </w:rPr>
            </w:pPr>
            <w:r>
              <w:rPr>
                <w:rFonts w:hint="eastAsia"/>
                <w:lang w:val="en-US" w:eastAsia="zh-CN"/>
              </w:rPr>
              <w:t>(4)</w:t>
            </w:r>
          </w:p>
        </w:tc>
        <w:tc>
          <w:tcPr>
            <w:tcW w:w="2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E4F18">
            <w:pPr>
              <w:pStyle w:val="23"/>
              <w:bidi w:val="0"/>
              <w:rPr>
                <w:rFonts w:hint="eastAsia"/>
              </w:rPr>
            </w:pPr>
            <w:r>
              <w:rPr>
                <w:rFonts w:hint="eastAsia"/>
                <w:lang w:val="en-US" w:eastAsia="zh-CN"/>
              </w:rPr>
              <w:t>土地复垦效果监测</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A412A">
            <w:pPr>
              <w:pStyle w:val="23"/>
              <w:bidi w:val="0"/>
              <w:rPr>
                <w:rFonts w:hint="eastAsia"/>
              </w:rPr>
            </w:pPr>
            <w:r>
              <w:rPr>
                <w:rFonts w:hint="eastAsia"/>
                <w:lang w:val="en-US" w:eastAsia="zh-CN"/>
              </w:rPr>
              <w:t>样方次</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A52E4">
            <w:pPr>
              <w:pStyle w:val="23"/>
              <w:bidi w:val="0"/>
              <w:rPr>
                <w:rFonts w:hint="eastAsia"/>
              </w:rPr>
            </w:pPr>
            <w:r>
              <w:rPr>
                <w:rFonts w:hint="eastAsia"/>
                <w:lang w:val="en-US" w:eastAsia="zh-CN"/>
              </w:rPr>
              <w:t>18</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D5D24">
            <w:pPr>
              <w:pStyle w:val="23"/>
              <w:bidi w:val="0"/>
              <w:rPr>
                <w:rFonts w:hint="eastAsia"/>
              </w:rPr>
            </w:pPr>
            <w:r>
              <w:rPr>
                <w:rFonts w:hint="eastAsia"/>
                <w:lang w:val="en-US" w:eastAsia="zh-CN"/>
              </w:rPr>
              <w:t>200</w:t>
            </w:r>
          </w:p>
        </w:tc>
        <w:tc>
          <w:tcPr>
            <w:tcW w:w="1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E9CD3">
            <w:pPr>
              <w:pStyle w:val="23"/>
              <w:bidi w:val="0"/>
              <w:rPr>
                <w:rFonts w:hint="eastAsia"/>
              </w:rPr>
            </w:pPr>
            <w:r>
              <w:rPr>
                <w:rFonts w:hint="eastAsia"/>
                <w:lang w:val="en-US" w:eastAsia="zh-CN"/>
              </w:rPr>
              <w:t xml:space="preserve">****** </w:t>
            </w:r>
          </w:p>
        </w:tc>
      </w:tr>
      <w:tr w14:paraId="45BBC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 w:hRule="atLeast"/>
          <w:jc w:val="center"/>
        </w:trPr>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9E14D">
            <w:pPr>
              <w:pStyle w:val="23"/>
              <w:bidi w:val="0"/>
              <w:rPr>
                <w:rFonts w:hint="eastAsia"/>
              </w:rPr>
            </w:pPr>
            <w:r>
              <w:rPr>
                <w:rFonts w:hint="eastAsia"/>
                <w:lang w:val="en-US" w:eastAsia="zh-CN"/>
              </w:rPr>
              <w:t>二</w:t>
            </w:r>
          </w:p>
        </w:tc>
        <w:tc>
          <w:tcPr>
            <w:tcW w:w="2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3DA76">
            <w:pPr>
              <w:pStyle w:val="23"/>
              <w:bidi w:val="0"/>
              <w:rPr>
                <w:rFonts w:hint="eastAsia"/>
              </w:rPr>
            </w:pPr>
            <w:r>
              <w:rPr>
                <w:rFonts w:hint="eastAsia"/>
                <w:lang w:val="en-US" w:eastAsia="zh-CN"/>
              </w:rPr>
              <w:t>管护工程</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5A004">
            <w:pPr>
              <w:pStyle w:val="23"/>
              <w:bidi w:val="0"/>
              <w:rPr>
                <w:rFonts w:hint="eastAsia"/>
              </w:rPr>
            </w:pP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814C5">
            <w:pPr>
              <w:pStyle w:val="23"/>
              <w:bidi w:val="0"/>
              <w:rPr>
                <w:rFonts w:hint="eastAsia"/>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66E77">
            <w:pPr>
              <w:pStyle w:val="23"/>
              <w:bidi w:val="0"/>
              <w:rPr>
                <w:rFonts w:hint="eastAsia"/>
              </w:rPr>
            </w:pPr>
          </w:p>
        </w:tc>
        <w:tc>
          <w:tcPr>
            <w:tcW w:w="1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3C2B4">
            <w:pPr>
              <w:pStyle w:val="23"/>
              <w:bidi w:val="0"/>
              <w:rPr>
                <w:rFonts w:hint="eastAsia"/>
              </w:rPr>
            </w:pPr>
            <w:r>
              <w:rPr>
                <w:rFonts w:hint="eastAsia"/>
                <w:lang w:val="en-US" w:eastAsia="zh-CN"/>
              </w:rPr>
              <w:t xml:space="preserve">****** </w:t>
            </w:r>
          </w:p>
        </w:tc>
      </w:tr>
      <w:tr w14:paraId="738F1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 w:hRule="atLeast"/>
          <w:jc w:val="center"/>
        </w:trPr>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386E6">
            <w:pPr>
              <w:pStyle w:val="23"/>
              <w:bidi w:val="0"/>
              <w:rPr>
                <w:rFonts w:hint="eastAsia"/>
              </w:rPr>
            </w:pPr>
            <w:r>
              <w:rPr>
                <w:rFonts w:hint="eastAsia"/>
                <w:lang w:val="en-US" w:eastAsia="zh-CN"/>
              </w:rPr>
              <w:t>(1)</w:t>
            </w:r>
          </w:p>
        </w:tc>
        <w:tc>
          <w:tcPr>
            <w:tcW w:w="2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A12A1">
            <w:pPr>
              <w:pStyle w:val="23"/>
              <w:bidi w:val="0"/>
              <w:rPr>
                <w:rFonts w:hint="eastAsia"/>
              </w:rPr>
            </w:pPr>
            <w:r>
              <w:rPr>
                <w:rFonts w:hint="eastAsia"/>
                <w:lang w:val="en-US" w:eastAsia="zh-CN"/>
              </w:rPr>
              <w:t>林地管护</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DFE76">
            <w:pPr>
              <w:pStyle w:val="23"/>
              <w:bidi w:val="0"/>
              <w:rPr>
                <w:rFonts w:hint="default"/>
              </w:rPr>
            </w:pPr>
            <w:r>
              <w:rPr>
                <w:rFonts w:hint="default"/>
                <w:lang w:val="en-US" w:eastAsia="zh-CN"/>
              </w:rPr>
              <w:t>hm2</w:t>
            </w: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D5221">
            <w:pPr>
              <w:pStyle w:val="23"/>
              <w:bidi w:val="0"/>
              <w:rPr>
                <w:rFonts w:hint="eastAsia"/>
                <w:lang w:val="en-US" w:eastAsia="zh-CN"/>
              </w:rPr>
            </w:pPr>
            <w:r>
              <w:rPr>
                <w:rFonts w:hint="eastAsia"/>
                <w:lang w:val="en-US" w:eastAsia="zh-CN"/>
              </w:rPr>
              <w:t>16.1952</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CA81D">
            <w:pPr>
              <w:pStyle w:val="23"/>
              <w:bidi w:val="0"/>
              <w:rPr>
                <w:rFonts w:hint="default"/>
              </w:rPr>
            </w:pPr>
            <w:r>
              <w:rPr>
                <w:rFonts w:hint="eastAsia"/>
                <w:lang w:val="en-US" w:eastAsia="zh-CN"/>
              </w:rPr>
              <w:t>1823.9</w:t>
            </w:r>
          </w:p>
        </w:tc>
        <w:tc>
          <w:tcPr>
            <w:tcW w:w="1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D8FEA">
            <w:pPr>
              <w:pStyle w:val="23"/>
              <w:bidi w:val="0"/>
              <w:rPr>
                <w:rFonts w:hint="eastAsia"/>
              </w:rPr>
            </w:pPr>
            <w:r>
              <w:rPr>
                <w:rFonts w:hint="eastAsia"/>
                <w:lang w:val="en-US" w:eastAsia="zh-CN"/>
              </w:rPr>
              <w:t xml:space="preserve">****** </w:t>
            </w:r>
          </w:p>
        </w:tc>
      </w:tr>
      <w:tr w14:paraId="30EB2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 w:hRule="atLeast"/>
          <w:jc w:val="center"/>
        </w:trPr>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737B8">
            <w:pPr>
              <w:pStyle w:val="23"/>
              <w:bidi w:val="0"/>
              <w:rPr>
                <w:rFonts w:hint="eastAsia"/>
              </w:rPr>
            </w:pPr>
            <w:r>
              <w:rPr>
                <w:rFonts w:hint="eastAsia"/>
                <w:lang w:val="en-US" w:eastAsia="zh-CN"/>
              </w:rPr>
              <w:t>合计：</w:t>
            </w:r>
          </w:p>
        </w:tc>
        <w:tc>
          <w:tcPr>
            <w:tcW w:w="23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8CFF5">
            <w:pPr>
              <w:pStyle w:val="23"/>
              <w:bidi w:val="0"/>
              <w:rPr>
                <w:rFonts w:hint="eastAsia"/>
              </w:rPr>
            </w:pP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0E38B">
            <w:pPr>
              <w:pStyle w:val="23"/>
              <w:bidi w:val="0"/>
              <w:rPr>
                <w:rFonts w:hint="eastAsia"/>
              </w:rPr>
            </w:pPr>
          </w:p>
        </w:tc>
        <w:tc>
          <w:tcPr>
            <w:tcW w:w="12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25A85">
            <w:pPr>
              <w:pStyle w:val="23"/>
              <w:bidi w:val="0"/>
              <w:rPr>
                <w:rFonts w:hint="eastAsia"/>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082D9">
            <w:pPr>
              <w:pStyle w:val="23"/>
              <w:bidi w:val="0"/>
              <w:rPr>
                <w:rFonts w:hint="eastAsia"/>
              </w:rPr>
            </w:pPr>
          </w:p>
        </w:tc>
        <w:tc>
          <w:tcPr>
            <w:tcW w:w="18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FD6C5">
            <w:pPr>
              <w:pStyle w:val="23"/>
              <w:bidi w:val="0"/>
              <w:rPr>
                <w:rFonts w:hint="eastAsia"/>
              </w:rPr>
            </w:pPr>
            <w:r>
              <w:rPr>
                <w:rFonts w:hint="eastAsia"/>
                <w:lang w:val="en-US" w:eastAsia="zh-CN"/>
              </w:rPr>
              <w:t xml:space="preserve">****** </w:t>
            </w:r>
          </w:p>
        </w:tc>
      </w:tr>
    </w:tbl>
    <w:p w14:paraId="770D7179">
      <w:pPr>
        <w:bidi w:val="0"/>
      </w:pPr>
    </w:p>
    <w:p w14:paraId="19CE4A21">
      <w:pPr>
        <w:pStyle w:val="2"/>
      </w:pPr>
    </w:p>
    <w:p w14:paraId="3206DA5D"/>
    <w:p w14:paraId="0C0C5A56">
      <w:pPr>
        <w:pStyle w:val="9"/>
      </w:pPr>
      <w:r>
        <w:t xml:space="preserve">表 </w:t>
      </w:r>
      <w:r>
        <w:rPr>
          <w:rFonts w:hint="eastAsia"/>
          <w:lang w:val="en-US" w:eastAsia="zh-CN"/>
        </w:rPr>
        <w:t xml:space="preserve">6-11 </w:t>
      </w:r>
      <w:r>
        <w:rPr>
          <w:rFonts w:hint="eastAsia"/>
        </w:rPr>
        <w:t>其他费用估算表</w:t>
      </w:r>
    </w:p>
    <w:tbl>
      <w:tblPr>
        <w:tblStyle w:val="18"/>
        <w:tblW w:w="969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24"/>
        <w:gridCol w:w="2329"/>
        <w:gridCol w:w="2181"/>
        <w:gridCol w:w="1772"/>
        <w:gridCol w:w="1890"/>
      </w:tblGrid>
      <w:tr w14:paraId="10B8A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3" w:hRule="atLeast"/>
        </w:trPr>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29F99">
            <w:pPr>
              <w:pStyle w:val="23"/>
              <w:bidi w:val="0"/>
              <w:rPr>
                <w:rFonts w:hint="eastAsia"/>
              </w:rPr>
            </w:pPr>
            <w:r>
              <w:rPr>
                <w:rFonts w:hint="eastAsia"/>
                <w:lang w:val="en-US" w:eastAsia="zh-CN"/>
              </w:rPr>
              <w:t>序号</w:t>
            </w:r>
          </w:p>
        </w:tc>
        <w:tc>
          <w:tcPr>
            <w:tcW w:w="2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B9162">
            <w:pPr>
              <w:pStyle w:val="23"/>
              <w:bidi w:val="0"/>
              <w:rPr>
                <w:rFonts w:hint="eastAsia"/>
              </w:rPr>
            </w:pPr>
            <w:r>
              <w:rPr>
                <w:rFonts w:hint="eastAsia"/>
                <w:lang w:val="en-US" w:eastAsia="zh-CN"/>
              </w:rPr>
              <w:t>费用名称</w:t>
            </w:r>
          </w:p>
        </w:tc>
        <w:tc>
          <w:tcPr>
            <w:tcW w:w="21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279B7">
            <w:pPr>
              <w:pStyle w:val="23"/>
              <w:bidi w:val="0"/>
              <w:rPr>
                <w:rFonts w:hint="eastAsia"/>
              </w:rPr>
            </w:pPr>
            <w:r>
              <w:rPr>
                <w:rFonts w:hint="eastAsia"/>
                <w:lang w:val="en-US" w:eastAsia="zh-CN"/>
              </w:rPr>
              <w:t>费基（万元）</w:t>
            </w:r>
          </w:p>
        </w:tc>
        <w:tc>
          <w:tcPr>
            <w:tcW w:w="1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3AA56">
            <w:pPr>
              <w:pStyle w:val="23"/>
              <w:bidi w:val="0"/>
              <w:rPr>
                <w:rFonts w:hint="eastAsia"/>
              </w:rPr>
            </w:pPr>
            <w:r>
              <w:rPr>
                <w:rFonts w:hint="eastAsia"/>
                <w:lang w:val="en-US" w:eastAsia="zh-CN"/>
              </w:rPr>
              <w:t>费率（％）</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21E50">
            <w:pPr>
              <w:pStyle w:val="23"/>
              <w:bidi w:val="0"/>
              <w:rPr>
                <w:rFonts w:hint="eastAsia"/>
              </w:rPr>
            </w:pPr>
            <w:r>
              <w:rPr>
                <w:rFonts w:hint="eastAsia"/>
                <w:lang w:val="en-US" w:eastAsia="zh-CN"/>
              </w:rPr>
              <w:t>金额（万元）</w:t>
            </w:r>
          </w:p>
        </w:tc>
      </w:tr>
      <w:tr w14:paraId="5512C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15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E10B6">
            <w:pPr>
              <w:pStyle w:val="23"/>
              <w:bidi w:val="0"/>
              <w:rPr>
                <w:rFonts w:hint="default"/>
              </w:rPr>
            </w:pPr>
            <w:r>
              <w:rPr>
                <w:rFonts w:hint="default"/>
                <w:lang w:val="en-US" w:eastAsia="zh-CN"/>
              </w:rPr>
              <w:t>1</w:t>
            </w:r>
          </w:p>
        </w:tc>
        <w:tc>
          <w:tcPr>
            <w:tcW w:w="23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A28ED">
            <w:pPr>
              <w:pStyle w:val="23"/>
              <w:bidi w:val="0"/>
              <w:rPr>
                <w:rFonts w:hint="eastAsia"/>
              </w:rPr>
            </w:pPr>
            <w:r>
              <w:rPr>
                <w:rFonts w:hint="eastAsia"/>
                <w:lang w:val="en-US" w:eastAsia="zh-CN"/>
              </w:rPr>
              <w:t>前期工作费</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6C104">
            <w:pPr>
              <w:pStyle w:val="23"/>
              <w:bidi w:val="0"/>
              <w:rPr>
                <w:rFonts w:hint="default"/>
              </w:rPr>
            </w:pPr>
            <w:r>
              <w:rPr>
                <w:rFonts w:hint="eastAsia"/>
                <w:lang w:val="en-US" w:eastAsia="zh-CN"/>
              </w:rPr>
              <w:t>******</w:t>
            </w:r>
          </w:p>
        </w:tc>
        <w:tc>
          <w:tcPr>
            <w:tcW w:w="1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B1BDC">
            <w:pPr>
              <w:pStyle w:val="23"/>
              <w:bidi w:val="0"/>
              <w:rPr>
                <w:rFonts w:hint="default"/>
              </w:rPr>
            </w:pPr>
            <w:r>
              <w:rPr>
                <w:rFonts w:hint="default"/>
                <w:lang w:val="en-US" w:eastAsia="zh-CN"/>
              </w:rPr>
              <w:t>5</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6F9F0">
            <w:pPr>
              <w:pStyle w:val="23"/>
              <w:bidi w:val="0"/>
              <w:rPr>
                <w:rFonts w:hint="default"/>
              </w:rPr>
            </w:pPr>
            <w:r>
              <w:rPr>
                <w:rFonts w:hint="default"/>
                <w:lang w:val="en-US" w:eastAsia="zh-CN"/>
              </w:rPr>
              <w:t xml:space="preserve">2.99 </w:t>
            </w:r>
          </w:p>
        </w:tc>
      </w:tr>
      <w:tr w14:paraId="7B7E3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trPr>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8EF19">
            <w:pPr>
              <w:pStyle w:val="23"/>
              <w:bidi w:val="0"/>
              <w:rPr>
                <w:rFonts w:hint="default"/>
              </w:rPr>
            </w:pPr>
            <w:r>
              <w:rPr>
                <w:rFonts w:hint="default"/>
                <w:lang w:val="en-US" w:eastAsia="zh-CN"/>
              </w:rPr>
              <w:t>2</w:t>
            </w:r>
          </w:p>
        </w:tc>
        <w:tc>
          <w:tcPr>
            <w:tcW w:w="23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DBDC0">
            <w:pPr>
              <w:pStyle w:val="23"/>
              <w:bidi w:val="0"/>
              <w:rPr>
                <w:rFonts w:hint="eastAsia"/>
              </w:rPr>
            </w:pPr>
            <w:r>
              <w:rPr>
                <w:rFonts w:hint="eastAsia"/>
                <w:lang w:val="en-US" w:eastAsia="zh-CN"/>
              </w:rPr>
              <w:t>工程监理费</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D9072">
            <w:pPr>
              <w:pStyle w:val="23"/>
              <w:bidi w:val="0"/>
              <w:rPr>
                <w:rFonts w:hint="default"/>
              </w:rPr>
            </w:pPr>
            <w:r>
              <w:rPr>
                <w:rFonts w:hint="eastAsia"/>
                <w:lang w:val="en-US" w:eastAsia="zh-CN"/>
              </w:rPr>
              <w:t>******</w:t>
            </w: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BD237">
            <w:pPr>
              <w:pStyle w:val="23"/>
              <w:bidi w:val="0"/>
              <w:rPr>
                <w:rFonts w:hint="default"/>
              </w:rPr>
            </w:pPr>
            <w:r>
              <w:rPr>
                <w:rFonts w:hint="default"/>
                <w:lang w:val="en-US" w:eastAsia="zh-CN"/>
              </w:rPr>
              <w:t>2</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F3D8C">
            <w:pPr>
              <w:pStyle w:val="23"/>
              <w:bidi w:val="0"/>
              <w:rPr>
                <w:rFonts w:hint="default"/>
              </w:rPr>
            </w:pPr>
            <w:r>
              <w:rPr>
                <w:rFonts w:hint="default"/>
                <w:lang w:val="en-US" w:eastAsia="zh-CN"/>
              </w:rPr>
              <w:t xml:space="preserve">1.20 </w:t>
            </w:r>
          </w:p>
        </w:tc>
      </w:tr>
      <w:tr w14:paraId="01AEF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03764">
            <w:pPr>
              <w:pStyle w:val="23"/>
              <w:bidi w:val="0"/>
              <w:rPr>
                <w:rFonts w:hint="default"/>
              </w:rPr>
            </w:pPr>
            <w:r>
              <w:rPr>
                <w:rFonts w:hint="default"/>
                <w:lang w:val="en-US" w:eastAsia="zh-CN"/>
              </w:rPr>
              <w:t>3</w:t>
            </w:r>
          </w:p>
        </w:tc>
        <w:tc>
          <w:tcPr>
            <w:tcW w:w="23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6F4DC">
            <w:pPr>
              <w:pStyle w:val="23"/>
              <w:bidi w:val="0"/>
              <w:rPr>
                <w:rFonts w:hint="eastAsia"/>
              </w:rPr>
            </w:pPr>
            <w:r>
              <w:rPr>
                <w:rFonts w:hint="eastAsia"/>
                <w:lang w:val="en-US" w:eastAsia="zh-CN"/>
              </w:rPr>
              <w:t>竣工验收费</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88E61">
            <w:pPr>
              <w:pStyle w:val="23"/>
              <w:bidi w:val="0"/>
              <w:rPr>
                <w:rFonts w:hint="default"/>
              </w:rPr>
            </w:pPr>
            <w:r>
              <w:rPr>
                <w:rFonts w:hint="eastAsia"/>
                <w:lang w:val="en-US" w:eastAsia="zh-CN"/>
              </w:rPr>
              <w:t>******</w:t>
            </w: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7ABE3">
            <w:pPr>
              <w:pStyle w:val="23"/>
              <w:bidi w:val="0"/>
              <w:rPr>
                <w:rFonts w:hint="default"/>
              </w:rPr>
            </w:pPr>
            <w:r>
              <w:rPr>
                <w:rFonts w:hint="default"/>
                <w:lang w:val="en-US" w:eastAsia="zh-CN"/>
              </w:rPr>
              <w:t>3</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AE11D">
            <w:pPr>
              <w:pStyle w:val="23"/>
              <w:bidi w:val="0"/>
              <w:rPr>
                <w:rFonts w:hint="default"/>
              </w:rPr>
            </w:pPr>
            <w:r>
              <w:rPr>
                <w:rFonts w:hint="eastAsia"/>
                <w:lang w:val="en-US" w:eastAsia="zh-CN"/>
              </w:rPr>
              <w:t>******</w:t>
            </w:r>
            <w:r>
              <w:rPr>
                <w:rFonts w:hint="default"/>
                <w:lang w:val="en-US" w:eastAsia="zh-CN"/>
              </w:rPr>
              <w:t xml:space="preserve"> </w:t>
            </w:r>
          </w:p>
        </w:tc>
      </w:tr>
      <w:tr w14:paraId="51BD7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trPr>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18E38">
            <w:pPr>
              <w:pStyle w:val="23"/>
              <w:bidi w:val="0"/>
              <w:rPr>
                <w:rFonts w:hint="default"/>
              </w:rPr>
            </w:pPr>
            <w:r>
              <w:rPr>
                <w:rFonts w:hint="default"/>
                <w:lang w:val="en-US" w:eastAsia="zh-CN"/>
              </w:rPr>
              <w:t>4</w:t>
            </w:r>
          </w:p>
        </w:tc>
        <w:tc>
          <w:tcPr>
            <w:tcW w:w="23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3B1F4">
            <w:pPr>
              <w:pStyle w:val="23"/>
              <w:bidi w:val="0"/>
              <w:rPr>
                <w:rFonts w:hint="eastAsia"/>
              </w:rPr>
            </w:pPr>
            <w:r>
              <w:rPr>
                <w:rFonts w:hint="eastAsia"/>
                <w:lang w:val="en-US" w:eastAsia="zh-CN"/>
              </w:rPr>
              <w:t>业主管理费</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1A30D">
            <w:pPr>
              <w:pStyle w:val="23"/>
              <w:bidi w:val="0"/>
              <w:rPr>
                <w:rFonts w:hint="default"/>
              </w:rPr>
            </w:pPr>
            <w:r>
              <w:rPr>
                <w:rFonts w:hint="default"/>
                <w:lang w:val="en-US" w:eastAsia="zh-CN"/>
              </w:rPr>
              <w:t>65.77</w:t>
            </w:r>
          </w:p>
        </w:tc>
        <w:tc>
          <w:tcPr>
            <w:tcW w:w="1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9D301">
            <w:pPr>
              <w:pStyle w:val="23"/>
              <w:bidi w:val="0"/>
              <w:rPr>
                <w:rFonts w:hint="default"/>
              </w:rPr>
            </w:pPr>
            <w:r>
              <w:rPr>
                <w:rFonts w:hint="default"/>
                <w:lang w:val="en-US" w:eastAsia="zh-CN"/>
              </w:rPr>
              <w:t>2</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920D2">
            <w:pPr>
              <w:pStyle w:val="23"/>
              <w:bidi w:val="0"/>
              <w:rPr>
                <w:rFonts w:hint="default"/>
              </w:rPr>
            </w:pPr>
            <w:r>
              <w:rPr>
                <w:rFonts w:hint="default"/>
                <w:lang w:val="en-US" w:eastAsia="zh-CN"/>
              </w:rPr>
              <w:t xml:space="preserve">1.32 </w:t>
            </w:r>
          </w:p>
        </w:tc>
      </w:tr>
      <w:tr w14:paraId="4F97E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780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B7F08">
            <w:pPr>
              <w:pStyle w:val="23"/>
              <w:bidi w:val="0"/>
              <w:rPr>
                <w:rFonts w:hint="eastAsia"/>
              </w:rPr>
            </w:pPr>
            <w:r>
              <w:rPr>
                <w:rFonts w:hint="eastAsia"/>
                <w:lang w:val="en-US" w:eastAsia="zh-CN"/>
              </w:rPr>
              <w:t>合计</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4DF1E">
            <w:pPr>
              <w:pStyle w:val="23"/>
              <w:bidi w:val="0"/>
              <w:rPr>
                <w:rFonts w:hint="default"/>
              </w:rPr>
            </w:pPr>
            <w:r>
              <w:rPr>
                <w:rFonts w:hint="eastAsia"/>
                <w:lang w:val="en-US" w:eastAsia="zh-CN"/>
              </w:rPr>
              <w:t>******</w:t>
            </w:r>
            <w:r>
              <w:rPr>
                <w:rFonts w:hint="default"/>
                <w:lang w:val="en-US" w:eastAsia="zh-CN"/>
              </w:rPr>
              <w:t xml:space="preserve">0 </w:t>
            </w:r>
          </w:p>
        </w:tc>
      </w:tr>
    </w:tbl>
    <w:p w14:paraId="6F2313E2">
      <w:pPr>
        <w:bidi w:val="0"/>
      </w:pPr>
    </w:p>
    <w:p w14:paraId="6763D5C3">
      <w:pPr>
        <w:pStyle w:val="9"/>
      </w:pPr>
      <w:r>
        <w:t xml:space="preserve">表 </w:t>
      </w:r>
      <w:r>
        <w:rPr>
          <w:rFonts w:hint="eastAsia"/>
          <w:lang w:val="en-US" w:eastAsia="zh-CN"/>
        </w:rPr>
        <w:t xml:space="preserve">6-12 </w:t>
      </w:r>
      <w:r>
        <w:rPr>
          <w:rFonts w:hint="eastAsia"/>
        </w:rPr>
        <w:t>基本预备费估算表</w:t>
      </w:r>
    </w:p>
    <w:tbl>
      <w:tblPr>
        <w:tblStyle w:val="18"/>
        <w:tblW w:w="969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25"/>
        <w:gridCol w:w="2329"/>
        <w:gridCol w:w="2096"/>
        <w:gridCol w:w="1602"/>
        <w:gridCol w:w="2147"/>
      </w:tblGrid>
      <w:tr w14:paraId="11CE3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FADE2">
            <w:pPr>
              <w:pStyle w:val="23"/>
              <w:bidi w:val="0"/>
              <w:rPr>
                <w:rFonts w:hint="eastAsia"/>
              </w:rPr>
            </w:pPr>
            <w:r>
              <w:rPr>
                <w:rFonts w:hint="eastAsia"/>
                <w:lang w:val="en-US" w:eastAsia="zh-CN"/>
              </w:rPr>
              <w:t>序号</w:t>
            </w:r>
          </w:p>
        </w:tc>
        <w:tc>
          <w:tcPr>
            <w:tcW w:w="2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7BF1D">
            <w:pPr>
              <w:pStyle w:val="23"/>
              <w:bidi w:val="0"/>
              <w:rPr>
                <w:rFonts w:hint="eastAsia"/>
              </w:rPr>
            </w:pPr>
            <w:r>
              <w:rPr>
                <w:rFonts w:hint="eastAsia"/>
                <w:lang w:val="en-US" w:eastAsia="zh-CN"/>
              </w:rPr>
              <w:t>费用名称</w:t>
            </w:r>
          </w:p>
        </w:tc>
        <w:tc>
          <w:tcPr>
            <w:tcW w:w="2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5E457">
            <w:pPr>
              <w:pStyle w:val="23"/>
              <w:bidi w:val="0"/>
              <w:rPr>
                <w:rFonts w:hint="eastAsia"/>
              </w:rPr>
            </w:pPr>
            <w:r>
              <w:rPr>
                <w:rFonts w:hint="eastAsia"/>
                <w:lang w:val="en-US" w:eastAsia="zh-CN"/>
              </w:rPr>
              <w:t>费基（万元）</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55C66">
            <w:pPr>
              <w:pStyle w:val="23"/>
              <w:bidi w:val="0"/>
              <w:rPr>
                <w:rFonts w:hint="eastAsia"/>
              </w:rPr>
            </w:pPr>
            <w:r>
              <w:rPr>
                <w:rFonts w:hint="eastAsia"/>
                <w:lang w:val="en-US" w:eastAsia="zh-CN"/>
              </w:rPr>
              <w:t>费率（</w:t>
            </w:r>
            <w:r>
              <w:rPr>
                <w:lang w:val="en-US" w:eastAsia="zh-CN"/>
              </w:rPr>
              <w:t>%</w:t>
            </w:r>
            <w:r>
              <w:rPr>
                <w:rFonts w:hint="eastAsia"/>
                <w:lang w:val="en-US" w:eastAsia="zh-CN"/>
              </w:rPr>
              <w:t>）</w:t>
            </w:r>
          </w:p>
        </w:tc>
        <w:tc>
          <w:tcPr>
            <w:tcW w:w="21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15FE3">
            <w:pPr>
              <w:pStyle w:val="23"/>
              <w:bidi w:val="0"/>
              <w:rPr>
                <w:rFonts w:hint="eastAsia"/>
              </w:rPr>
            </w:pPr>
            <w:r>
              <w:rPr>
                <w:rFonts w:hint="eastAsia"/>
                <w:lang w:val="en-US" w:eastAsia="zh-CN"/>
              </w:rPr>
              <w:t>金额（万元）</w:t>
            </w:r>
          </w:p>
        </w:tc>
      </w:tr>
      <w:tr w14:paraId="5721C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9" w:hRule="atLeast"/>
        </w:trPr>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3C1C2">
            <w:pPr>
              <w:pStyle w:val="23"/>
              <w:bidi w:val="0"/>
              <w:rPr>
                <w:rFonts w:hint="default"/>
              </w:rPr>
            </w:pPr>
            <w:r>
              <w:rPr>
                <w:rFonts w:hint="default"/>
                <w:lang w:val="en-US" w:eastAsia="zh-CN"/>
              </w:rPr>
              <w:t>1</w:t>
            </w:r>
          </w:p>
        </w:tc>
        <w:tc>
          <w:tcPr>
            <w:tcW w:w="2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400F9">
            <w:pPr>
              <w:pStyle w:val="23"/>
              <w:bidi w:val="0"/>
              <w:rPr>
                <w:rFonts w:hint="eastAsia"/>
              </w:rPr>
            </w:pPr>
            <w:r>
              <w:rPr>
                <w:rFonts w:hint="eastAsia"/>
                <w:lang w:val="en-US" w:eastAsia="zh-CN"/>
              </w:rPr>
              <w:t>基本预备费</w:t>
            </w:r>
          </w:p>
        </w:tc>
        <w:tc>
          <w:tcPr>
            <w:tcW w:w="20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350D1">
            <w:pPr>
              <w:pStyle w:val="23"/>
              <w:bidi w:val="0"/>
              <w:rPr>
                <w:rFonts w:hint="eastAsia"/>
              </w:rPr>
            </w:pPr>
            <w:r>
              <w:rPr>
                <w:rFonts w:hint="eastAsia"/>
                <w:lang w:val="en-US" w:eastAsia="zh-CN"/>
              </w:rPr>
              <w:t>******</w:t>
            </w:r>
          </w:p>
        </w:tc>
        <w:tc>
          <w:tcPr>
            <w:tcW w:w="16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81BA2">
            <w:pPr>
              <w:pStyle w:val="23"/>
              <w:bidi w:val="0"/>
              <w:rPr>
                <w:rFonts w:hint="default"/>
              </w:rPr>
            </w:pPr>
            <w:r>
              <w:rPr>
                <w:rFonts w:hint="default"/>
                <w:lang w:val="en-US" w:eastAsia="zh-CN"/>
              </w:rPr>
              <w:t>3</w:t>
            </w:r>
          </w:p>
        </w:tc>
        <w:tc>
          <w:tcPr>
            <w:tcW w:w="21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0211F">
            <w:pPr>
              <w:pStyle w:val="23"/>
              <w:bidi w:val="0"/>
              <w:rPr>
                <w:rFonts w:hint="eastAsia"/>
              </w:rPr>
            </w:pPr>
            <w:r>
              <w:rPr>
                <w:rFonts w:hint="eastAsia"/>
                <w:lang w:val="en-US" w:eastAsia="zh-CN"/>
              </w:rPr>
              <w:t xml:space="preserve">****** </w:t>
            </w:r>
          </w:p>
        </w:tc>
      </w:tr>
    </w:tbl>
    <w:p w14:paraId="60BDA112">
      <w:pPr>
        <w:bidi w:val="0"/>
      </w:pPr>
    </w:p>
    <w:p w14:paraId="2E51FB25">
      <w:pPr>
        <w:pStyle w:val="9"/>
        <w:bidi w:val="0"/>
        <w:rPr>
          <w:rFonts w:hint="eastAsia"/>
        </w:rPr>
      </w:pPr>
      <w:r>
        <w:t xml:space="preserve">表 </w:t>
      </w:r>
      <w:r>
        <w:rPr>
          <w:rFonts w:hint="eastAsia"/>
          <w:lang w:val="en-US" w:eastAsia="zh-CN"/>
        </w:rPr>
        <w:t xml:space="preserve">6-13 </w:t>
      </w:r>
      <w:r>
        <w:rPr>
          <w:rFonts w:hint="eastAsia"/>
        </w:rPr>
        <w:t>栽植五叶地锦施工费单价分析表</w:t>
      </w:r>
    </w:p>
    <w:tbl>
      <w:tblPr>
        <w:tblStyle w:val="18"/>
        <w:tblW w:w="967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16"/>
        <w:gridCol w:w="3015"/>
        <w:gridCol w:w="1267"/>
        <w:gridCol w:w="1595"/>
        <w:gridCol w:w="912"/>
        <w:gridCol w:w="1474"/>
      </w:tblGrid>
      <w:tr w14:paraId="6762B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1204" w:type="dxa"/>
            <w:tcBorders>
              <w:top w:val="nil"/>
              <w:left w:val="nil"/>
              <w:bottom w:val="nil"/>
              <w:right w:val="nil"/>
            </w:tcBorders>
            <w:shd w:val="clear" w:color="auto" w:fill="auto"/>
            <w:noWrap/>
            <w:vAlign w:val="center"/>
          </w:tcPr>
          <w:p w14:paraId="51226F5D">
            <w:pPr>
              <w:pStyle w:val="23"/>
              <w:bidi w:val="0"/>
              <w:jc w:val="left"/>
              <w:rPr>
                <w:rFonts w:hint="eastAsia"/>
              </w:rPr>
            </w:pPr>
            <w:r>
              <w:rPr>
                <w:rFonts w:hint="eastAsia"/>
                <w:lang w:val="en-US" w:eastAsia="zh-CN"/>
              </w:rPr>
              <w:t>定额编号：</w:t>
            </w:r>
          </w:p>
        </w:tc>
        <w:tc>
          <w:tcPr>
            <w:tcW w:w="6082" w:type="dxa"/>
            <w:gridSpan w:val="3"/>
            <w:tcBorders>
              <w:top w:val="nil"/>
              <w:left w:val="nil"/>
              <w:bottom w:val="nil"/>
              <w:right w:val="nil"/>
            </w:tcBorders>
            <w:shd w:val="clear" w:color="auto" w:fill="auto"/>
            <w:vAlign w:val="center"/>
          </w:tcPr>
          <w:p w14:paraId="05B06274">
            <w:pPr>
              <w:pStyle w:val="23"/>
              <w:bidi w:val="0"/>
              <w:jc w:val="left"/>
              <w:rPr>
                <w:rFonts w:hint="eastAsia"/>
              </w:rPr>
            </w:pPr>
            <w:r>
              <w:rPr>
                <w:rFonts w:hint="eastAsia"/>
                <w:lang w:val="en-US" w:eastAsia="zh-CN"/>
              </w:rPr>
              <w:t>[9-013]栽植灌木（带土球≤20cm）</w:t>
            </w:r>
          </w:p>
        </w:tc>
        <w:tc>
          <w:tcPr>
            <w:tcW w:w="2393" w:type="dxa"/>
            <w:gridSpan w:val="2"/>
            <w:tcBorders>
              <w:top w:val="nil"/>
              <w:left w:val="nil"/>
              <w:bottom w:val="nil"/>
              <w:right w:val="nil"/>
            </w:tcBorders>
            <w:shd w:val="clear" w:color="auto" w:fill="auto"/>
            <w:vAlign w:val="center"/>
          </w:tcPr>
          <w:p w14:paraId="5FB8FC8D">
            <w:pPr>
              <w:pStyle w:val="23"/>
              <w:bidi w:val="0"/>
              <w:jc w:val="left"/>
              <w:rPr>
                <w:rFonts w:hint="eastAsia"/>
              </w:rPr>
            </w:pPr>
            <w:r>
              <w:rPr>
                <w:rFonts w:hint="eastAsia"/>
                <w:lang w:val="en-US" w:eastAsia="zh-CN"/>
              </w:rPr>
              <w:t>定额单位：100株</w:t>
            </w:r>
          </w:p>
        </w:tc>
      </w:tr>
      <w:tr w14:paraId="7CE09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0" w:type="auto"/>
            <w:tcBorders>
              <w:top w:val="nil"/>
              <w:left w:val="nil"/>
              <w:bottom w:val="single" w:color="000000" w:sz="4" w:space="0"/>
              <w:right w:val="nil"/>
            </w:tcBorders>
            <w:shd w:val="clear" w:color="auto" w:fill="auto"/>
            <w:noWrap/>
            <w:vAlign w:val="center"/>
          </w:tcPr>
          <w:p w14:paraId="273E7738">
            <w:pPr>
              <w:pStyle w:val="23"/>
              <w:bidi w:val="0"/>
              <w:jc w:val="left"/>
              <w:rPr>
                <w:rFonts w:hint="eastAsia"/>
              </w:rPr>
            </w:pPr>
            <w:r>
              <w:rPr>
                <w:rFonts w:hint="eastAsia"/>
                <w:lang w:val="en-US" w:eastAsia="zh-CN"/>
              </w:rPr>
              <w:t>施工方法：</w:t>
            </w:r>
          </w:p>
        </w:tc>
        <w:tc>
          <w:tcPr>
            <w:tcW w:w="8475" w:type="dxa"/>
            <w:gridSpan w:val="5"/>
            <w:tcBorders>
              <w:top w:val="nil"/>
              <w:left w:val="nil"/>
              <w:bottom w:val="single" w:color="000000" w:sz="4" w:space="0"/>
              <w:right w:val="nil"/>
            </w:tcBorders>
            <w:shd w:val="clear" w:color="auto" w:fill="auto"/>
            <w:vAlign w:val="center"/>
          </w:tcPr>
          <w:p w14:paraId="2C7B0B6A">
            <w:pPr>
              <w:pStyle w:val="23"/>
              <w:bidi w:val="0"/>
              <w:jc w:val="left"/>
              <w:rPr>
                <w:rFonts w:hint="eastAsia"/>
              </w:rPr>
            </w:pPr>
            <w:r>
              <w:rPr>
                <w:rFonts w:hint="eastAsia"/>
                <w:lang w:val="en-US" w:eastAsia="zh-CN"/>
              </w:rPr>
              <w:t>挖坑，栽植（扶正、回土、提苗、捣实、筑水围），浇水，覆土保墒，整形，清理。</w:t>
            </w:r>
          </w:p>
        </w:tc>
      </w:tr>
      <w:tr w14:paraId="797BB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27F04">
            <w:pPr>
              <w:pStyle w:val="23"/>
              <w:bidi w:val="0"/>
              <w:rPr>
                <w:rFonts w:hint="eastAsia"/>
              </w:rPr>
            </w:pPr>
            <w:r>
              <w:rPr>
                <w:rFonts w:hint="eastAsia"/>
                <w:lang w:val="en-US" w:eastAsia="zh-CN"/>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87C73">
            <w:pPr>
              <w:pStyle w:val="23"/>
              <w:bidi w:val="0"/>
              <w:rPr>
                <w:rFonts w:hint="eastAsia"/>
              </w:rPr>
            </w:pPr>
            <w:r>
              <w:rPr>
                <w:rFonts w:hint="eastAsia"/>
                <w:lang w:val="en-US" w:eastAsia="zh-CN"/>
              </w:rPr>
              <w:t>项目名称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5C374">
            <w:pPr>
              <w:pStyle w:val="23"/>
              <w:bidi w:val="0"/>
              <w:rPr>
                <w:rFonts w:hint="eastAsia"/>
              </w:rPr>
            </w:pPr>
            <w:r>
              <w:rPr>
                <w:rFonts w:hint="eastAsia"/>
                <w:lang w:val="en-US" w:eastAsia="zh-CN"/>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74DF5">
            <w:pPr>
              <w:pStyle w:val="23"/>
              <w:bidi w:val="0"/>
              <w:rPr>
                <w:rFonts w:hint="eastAsia"/>
              </w:rPr>
            </w:pPr>
            <w:r>
              <w:rPr>
                <w:rFonts w:hint="eastAsia"/>
                <w:lang w:val="en-US" w:eastAsia="zh-CN"/>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7C36B">
            <w:pPr>
              <w:pStyle w:val="23"/>
              <w:bidi w:val="0"/>
              <w:rPr>
                <w:rFonts w:hint="eastAsia"/>
              </w:rPr>
            </w:pPr>
            <w:r>
              <w:rPr>
                <w:rFonts w:hint="eastAsia"/>
                <w:lang w:val="en-US" w:eastAsia="zh-CN"/>
              </w:rPr>
              <w:t>单价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22648">
            <w:pPr>
              <w:pStyle w:val="23"/>
              <w:bidi w:val="0"/>
              <w:rPr>
                <w:rFonts w:hint="eastAsia"/>
              </w:rPr>
            </w:pPr>
            <w:r>
              <w:rPr>
                <w:rFonts w:hint="eastAsia"/>
                <w:lang w:val="en-US" w:eastAsia="zh-CN"/>
              </w:rPr>
              <w:t>小计（元）</w:t>
            </w:r>
          </w:p>
        </w:tc>
      </w:tr>
      <w:tr w14:paraId="193C3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1AE01">
            <w:pPr>
              <w:pStyle w:val="23"/>
              <w:bidi w:val="0"/>
              <w:rPr>
                <w:rFonts w:hint="eastAsia"/>
              </w:rPr>
            </w:pPr>
            <w:r>
              <w:rPr>
                <w:rFonts w:hint="eastAsia"/>
                <w:lang w:val="en-US" w:eastAsia="zh-CN"/>
              </w:rPr>
              <w:t>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A527B">
            <w:pPr>
              <w:pStyle w:val="23"/>
              <w:bidi w:val="0"/>
              <w:rPr>
                <w:rFonts w:hint="eastAsia"/>
              </w:rPr>
            </w:pPr>
            <w:r>
              <w:rPr>
                <w:rFonts w:hint="eastAsia"/>
                <w:lang w:val="en-US" w:eastAsia="zh-CN"/>
              </w:rPr>
              <w:t>直接费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1AD4C">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D6CCA">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57E41">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1D22C">
            <w:pPr>
              <w:pStyle w:val="23"/>
              <w:bidi w:val="0"/>
              <w:rPr>
                <w:rFonts w:hint="eastAsia"/>
              </w:rPr>
            </w:pPr>
            <w:r>
              <w:rPr>
                <w:rFonts w:hint="eastAsia"/>
                <w:lang w:val="en-US" w:eastAsia="zh-CN"/>
              </w:rPr>
              <w:t>699.74</w:t>
            </w:r>
          </w:p>
        </w:tc>
      </w:tr>
      <w:tr w14:paraId="4B85F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68E6D">
            <w:pPr>
              <w:pStyle w:val="23"/>
              <w:bidi w:val="0"/>
              <w:rPr>
                <w:rFonts w:hint="eastAsia"/>
              </w:rPr>
            </w:pPr>
            <w:r>
              <w:rPr>
                <w:rFonts w:hint="eastAsia"/>
                <w:lang w:val="en-US" w:eastAsia="zh-CN"/>
              </w:rPr>
              <w:t>（一）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8A8AB">
            <w:pPr>
              <w:pStyle w:val="23"/>
              <w:bidi w:val="0"/>
              <w:rPr>
                <w:rFonts w:hint="eastAsia"/>
              </w:rPr>
            </w:pPr>
            <w:r>
              <w:rPr>
                <w:rFonts w:hint="eastAsia"/>
                <w:lang w:val="en-US" w:eastAsia="zh-CN"/>
              </w:rPr>
              <w:t>直接工程费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2047D">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C5116">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3D50D">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DEEFA">
            <w:pPr>
              <w:pStyle w:val="23"/>
              <w:bidi w:val="0"/>
              <w:rPr>
                <w:rFonts w:hint="eastAsia"/>
              </w:rPr>
            </w:pPr>
            <w:r>
              <w:rPr>
                <w:rFonts w:hint="eastAsia"/>
                <w:lang w:val="en-US" w:eastAsia="zh-CN"/>
              </w:rPr>
              <w:t>666.42</w:t>
            </w:r>
          </w:p>
        </w:tc>
      </w:tr>
      <w:tr w14:paraId="739F2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F9A05">
            <w:pPr>
              <w:pStyle w:val="23"/>
              <w:bidi w:val="0"/>
              <w:rPr>
                <w:rFonts w:hint="eastAsia"/>
              </w:rPr>
            </w:pPr>
            <w:r>
              <w:rPr>
                <w:rFonts w:hint="eastAsia"/>
                <w:lang w:val="en-US" w:eastAsia="zh-CN"/>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39A36">
            <w:pPr>
              <w:pStyle w:val="23"/>
              <w:bidi w:val="0"/>
              <w:rPr>
                <w:rFonts w:hint="eastAsia"/>
              </w:rPr>
            </w:pPr>
            <w:r>
              <w:rPr>
                <w:rFonts w:hint="eastAsia"/>
                <w:lang w:val="en-US" w:eastAsia="zh-CN"/>
              </w:rPr>
              <w:t>人工费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2483A">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74CDA">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0DAD9">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2F24A">
            <w:pPr>
              <w:pStyle w:val="23"/>
              <w:bidi w:val="0"/>
              <w:rPr>
                <w:rFonts w:hint="eastAsia"/>
              </w:rPr>
            </w:pPr>
            <w:r>
              <w:rPr>
                <w:rFonts w:hint="eastAsia"/>
                <w:lang w:val="en-US" w:eastAsia="zh-CN"/>
              </w:rPr>
              <w:t>153.87</w:t>
            </w:r>
          </w:p>
        </w:tc>
      </w:tr>
      <w:tr w14:paraId="1C994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6A6DF">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AE5AD">
            <w:pPr>
              <w:pStyle w:val="23"/>
              <w:bidi w:val="0"/>
              <w:rPr>
                <w:rFonts w:hint="eastAsia"/>
              </w:rPr>
            </w:pPr>
            <w:r>
              <w:rPr>
                <w:rFonts w:hint="eastAsia"/>
                <w:lang w:val="en-US" w:eastAsia="zh-CN"/>
              </w:rPr>
              <w:t>乙类工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8CD9D">
            <w:pPr>
              <w:pStyle w:val="23"/>
              <w:bidi w:val="0"/>
              <w:rPr>
                <w:rFonts w:hint="eastAsia"/>
              </w:rPr>
            </w:pPr>
            <w:r>
              <w:rPr>
                <w:rFonts w:hint="eastAsia"/>
                <w:lang w:val="en-US" w:eastAsia="zh-CN"/>
              </w:rPr>
              <w:t>工日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BE170">
            <w:pPr>
              <w:pStyle w:val="23"/>
              <w:bidi w:val="0"/>
              <w:rPr>
                <w:rFonts w:hint="eastAsia"/>
              </w:rPr>
            </w:pPr>
            <w:r>
              <w:rPr>
                <w:rFonts w:hint="eastAsia"/>
                <w:lang w:val="en-US" w:eastAsia="zh-CN"/>
              </w:rPr>
              <w:t>3.40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A4987">
            <w:pPr>
              <w:pStyle w:val="23"/>
              <w:bidi w:val="0"/>
              <w:rPr>
                <w:rFonts w:hint="eastAsia"/>
              </w:rPr>
            </w:pPr>
            <w:r>
              <w:rPr>
                <w:rFonts w:hint="eastAsia"/>
                <w:lang w:val="en-US" w:eastAsia="zh-CN"/>
              </w:rPr>
              <w:t>45.03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A4105">
            <w:pPr>
              <w:pStyle w:val="23"/>
              <w:bidi w:val="0"/>
              <w:rPr>
                <w:rFonts w:hint="eastAsia"/>
              </w:rPr>
            </w:pPr>
            <w:r>
              <w:rPr>
                <w:rFonts w:hint="eastAsia"/>
                <w:lang w:val="en-US" w:eastAsia="zh-CN"/>
              </w:rPr>
              <w:t>153.10</w:t>
            </w:r>
          </w:p>
        </w:tc>
      </w:tr>
      <w:tr w14:paraId="16982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C406F">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015EA">
            <w:pPr>
              <w:pStyle w:val="23"/>
              <w:bidi w:val="0"/>
              <w:rPr>
                <w:rFonts w:hint="eastAsia"/>
              </w:rPr>
            </w:pPr>
            <w:r>
              <w:rPr>
                <w:rFonts w:hint="eastAsia"/>
                <w:lang w:val="en-US" w:eastAsia="zh-CN"/>
              </w:rPr>
              <w:t>其他人工费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DD61F">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5530C">
            <w:pPr>
              <w:pStyle w:val="23"/>
              <w:bidi w:val="0"/>
              <w:rPr>
                <w:rFonts w:hint="eastAsia"/>
              </w:rPr>
            </w:pPr>
            <w:r>
              <w:rPr>
                <w:rFonts w:hint="eastAsia"/>
                <w:lang w:val="en-US" w:eastAsia="zh-CN"/>
              </w:rPr>
              <w:t>0.50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7FC40">
            <w:pPr>
              <w:pStyle w:val="23"/>
              <w:bidi w:val="0"/>
              <w:rPr>
                <w:rFonts w:hint="eastAsia"/>
              </w:rPr>
            </w:pPr>
            <w:r>
              <w:rPr>
                <w:rFonts w:hint="eastAsia"/>
                <w:lang w:val="en-US" w:eastAsia="zh-CN"/>
              </w:rPr>
              <w:t>153.10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09940">
            <w:pPr>
              <w:pStyle w:val="23"/>
              <w:bidi w:val="0"/>
              <w:rPr>
                <w:rFonts w:hint="eastAsia"/>
              </w:rPr>
            </w:pPr>
            <w:r>
              <w:rPr>
                <w:rFonts w:hint="eastAsia"/>
                <w:lang w:val="en-US" w:eastAsia="zh-CN"/>
              </w:rPr>
              <w:t>0.77</w:t>
            </w:r>
          </w:p>
        </w:tc>
      </w:tr>
      <w:tr w14:paraId="38727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3609D">
            <w:pPr>
              <w:pStyle w:val="23"/>
              <w:bidi w:val="0"/>
              <w:rPr>
                <w:rFonts w:hint="eastAsia"/>
              </w:rPr>
            </w:pPr>
            <w:r>
              <w:rPr>
                <w:rFonts w:hint="eastAsia"/>
                <w:lang w:val="en-US"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6250C">
            <w:pPr>
              <w:pStyle w:val="23"/>
              <w:bidi w:val="0"/>
              <w:rPr>
                <w:rFonts w:hint="eastAsia"/>
              </w:rPr>
            </w:pPr>
            <w:r>
              <w:rPr>
                <w:rFonts w:hint="eastAsia"/>
                <w:lang w:val="en-US" w:eastAsia="zh-CN"/>
              </w:rPr>
              <w:t>材料费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E3E4E">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A63CC">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8A5C1">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45D62">
            <w:pPr>
              <w:pStyle w:val="23"/>
              <w:bidi w:val="0"/>
              <w:rPr>
                <w:rFonts w:hint="eastAsia"/>
              </w:rPr>
            </w:pPr>
            <w:r>
              <w:rPr>
                <w:rFonts w:hint="eastAsia"/>
                <w:lang w:val="en-US" w:eastAsia="zh-CN"/>
              </w:rPr>
              <w:t>512.55</w:t>
            </w:r>
          </w:p>
        </w:tc>
      </w:tr>
      <w:tr w14:paraId="5A569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E53B8">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B338F">
            <w:pPr>
              <w:pStyle w:val="23"/>
              <w:bidi w:val="0"/>
              <w:rPr>
                <w:rFonts w:hint="eastAsia"/>
              </w:rPr>
            </w:pPr>
            <w:r>
              <w:rPr>
                <w:rFonts w:hint="eastAsia"/>
                <w:lang w:val="en-US" w:eastAsia="zh-CN"/>
              </w:rPr>
              <w:t>树苗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70015">
            <w:pPr>
              <w:pStyle w:val="23"/>
              <w:bidi w:val="0"/>
              <w:rPr>
                <w:rFonts w:hint="eastAsia"/>
              </w:rPr>
            </w:pPr>
            <w:r>
              <w:rPr>
                <w:rFonts w:hint="eastAsia"/>
                <w:lang w:val="en-US" w:eastAsia="zh-CN"/>
              </w:rPr>
              <w:t>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EB7E1">
            <w:pPr>
              <w:pStyle w:val="23"/>
              <w:bidi w:val="0"/>
              <w:rPr>
                <w:rFonts w:hint="eastAsia"/>
              </w:rPr>
            </w:pPr>
            <w:r>
              <w:rPr>
                <w:rFonts w:hint="eastAsia"/>
                <w:lang w:val="en-US" w:eastAsia="zh-CN"/>
              </w:rPr>
              <w:t>102.00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26BF2">
            <w:pPr>
              <w:pStyle w:val="23"/>
              <w:bidi w:val="0"/>
              <w:rPr>
                <w:rFonts w:hint="eastAsia"/>
              </w:rPr>
            </w:pPr>
            <w:r>
              <w:rPr>
                <w:rFonts w:hint="eastAsia"/>
                <w:lang w:val="en-US" w:eastAsia="zh-CN"/>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5AFA1">
            <w:pPr>
              <w:pStyle w:val="23"/>
              <w:bidi w:val="0"/>
              <w:rPr>
                <w:rFonts w:hint="eastAsia"/>
              </w:rPr>
            </w:pPr>
            <w:r>
              <w:rPr>
                <w:rFonts w:hint="eastAsia"/>
                <w:lang w:val="en-US" w:eastAsia="zh-CN"/>
              </w:rPr>
              <w:t>510.00</w:t>
            </w:r>
          </w:p>
        </w:tc>
      </w:tr>
      <w:tr w14:paraId="17612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F76CE">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AE57C">
            <w:pPr>
              <w:pStyle w:val="23"/>
              <w:bidi w:val="0"/>
              <w:rPr>
                <w:rFonts w:hint="eastAsia"/>
              </w:rPr>
            </w:pPr>
            <w:r>
              <w:rPr>
                <w:rFonts w:hint="eastAsia"/>
                <w:lang w:val="en-US" w:eastAsia="zh-CN"/>
              </w:rPr>
              <w:t>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64A3D">
            <w:pPr>
              <w:pStyle w:val="23"/>
              <w:bidi w:val="0"/>
              <w:rPr>
                <w:rFonts w:hint="eastAsia"/>
              </w:rPr>
            </w:pPr>
            <w:r>
              <w:rPr>
                <w:rFonts w:hint="eastAsia"/>
                <w:lang w:val="en-US" w:eastAsia="zh-CN"/>
              </w:rPr>
              <w:t>m</w:t>
            </w:r>
            <w:r>
              <w:rPr>
                <w:rFonts w:hint="eastAsia"/>
                <w:vertAlign w:val="superscript"/>
                <w:lang w:val="en-US" w:eastAsia="zh-CN"/>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C6EA5">
            <w:pPr>
              <w:pStyle w:val="23"/>
              <w:bidi w:val="0"/>
              <w:rPr>
                <w:rFonts w:hint="eastAsia"/>
              </w:rPr>
            </w:pPr>
            <w:r>
              <w:rPr>
                <w:rFonts w:hint="eastAsia"/>
                <w:lang w:val="en-US" w:eastAsia="zh-CN"/>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45258">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ABFD2">
            <w:pPr>
              <w:pStyle w:val="23"/>
              <w:bidi w:val="0"/>
              <w:rPr>
                <w:rFonts w:hint="eastAsia"/>
              </w:rPr>
            </w:pPr>
          </w:p>
        </w:tc>
      </w:tr>
      <w:tr w14:paraId="38307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F5663">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45985">
            <w:pPr>
              <w:pStyle w:val="23"/>
              <w:bidi w:val="0"/>
              <w:rPr>
                <w:rFonts w:hint="eastAsia"/>
              </w:rPr>
            </w:pPr>
            <w:r>
              <w:rPr>
                <w:rFonts w:hint="eastAsia"/>
                <w:lang w:val="en-US" w:eastAsia="zh-CN"/>
              </w:rPr>
              <w:t>其他材料费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6BF84">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D9AB2">
            <w:pPr>
              <w:pStyle w:val="23"/>
              <w:bidi w:val="0"/>
              <w:rPr>
                <w:rFonts w:hint="eastAsia"/>
              </w:rPr>
            </w:pPr>
            <w:r>
              <w:rPr>
                <w:rFonts w:hint="eastAsia"/>
                <w:lang w:val="en-US" w:eastAsia="zh-CN"/>
              </w:rPr>
              <w:t>0.50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35EE2">
            <w:pPr>
              <w:pStyle w:val="23"/>
              <w:bidi w:val="0"/>
              <w:rPr>
                <w:rFonts w:hint="eastAsia"/>
              </w:rPr>
            </w:pPr>
            <w:r>
              <w:rPr>
                <w:rFonts w:hint="eastAsia"/>
                <w:lang w:val="en-US" w:eastAsia="zh-CN"/>
              </w:rPr>
              <w:t>510.00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00C09">
            <w:pPr>
              <w:pStyle w:val="23"/>
              <w:bidi w:val="0"/>
              <w:rPr>
                <w:rFonts w:hint="eastAsia"/>
              </w:rPr>
            </w:pPr>
            <w:r>
              <w:rPr>
                <w:rFonts w:hint="eastAsia"/>
                <w:lang w:val="en-US" w:eastAsia="zh-CN"/>
              </w:rPr>
              <w:t>2.55</w:t>
            </w:r>
          </w:p>
        </w:tc>
      </w:tr>
      <w:tr w14:paraId="72338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2E111">
            <w:pPr>
              <w:pStyle w:val="23"/>
              <w:bidi w:val="0"/>
              <w:rPr>
                <w:rFonts w:hint="eastAsia"/>
              </w:rPr>
            </w:pPr>
            <w:r>
              <w:rPr>
                <w:rFonts w:hint="eastAsia"/>
                <w:lang w:val="en-US" w:eastAsia="zh-CN"/>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8E030">
            <w:pPr>
              <w:pStyle w:val="23"/>
              <w:bidi w:val="0"/>
              <w:rPr>
                <w:rFonts w:hint="eastAsia"/>
              </w:rPr>
            </w:pPr>
            <w:r>
              <w:rPr>
                <w:rFonts w:hint="eastAsia"/>
                <w:lang w:val="en-US" w:eastAsia="zh-CN"/>
              </w:rPr>
              <w:t>机械费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B6B08">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0F825">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524A1">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FF5FE">
            <w:pPr>
              <w:pStyle w:val="23"/>
              <w:bidi w:val="0"/>
              <w:rPr>
                <w:rFonts w:hint="eastAsia"/>
              </w:rPr>
            </w:pPr>
          </w:p>
        </w:tc>
      </w:tr>
      <w:tr w14:paraId="4C915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06DE2">
            <w:pPr>
              <w:pStyle w:val="23"/>
              <w:bidi w:val="0"/>
              <w:rPr>
                <w:rFonts w:hint="eastAsia"/>
              </w:rPr>
            </w:pPr>
            <w:r>
              <w:rPr>
                <w:rFonts w:hint="eastAsia"/>
                <w:lang w:val="en-US" w:eastAsia="zh-CN"/>
              </w:rPr>
              <w:t>（二）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E6946">
            <w:pPr>
              <w:pStyle w:val="23"/>
              <w:bidi w:val="0"/>
              <w:rPr>
                <w:rFonts w:hint="eastAsia"/>
              </w:rPr>
            </w:pPr>
            <w:r>
              <w:rPr>
                <w:rFonts w:hint="eastAsia"/>
                <w:lang w:val="en-US" w:eastAsia="zh-CN"/>
              </w:rPr>
              <w:t>措施费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E1429">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B8758">
            <w:pPr>
              <w:pStyle w:val="23"/>
              <w:bidi w:val="0"/>
              <w:rPr>
                <w:rFonts w:hint="eastAsia"/>
              </w:rPr>
            </w:pPr>
            <w:r>
              <w:rPr>
                <w:rFonts w:hint="eastAsia"/>
                <w:lang w:val="en-US" w:eastAsia="zh-CN"/>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09390">
            <w:pPr>
              <w:pStyle w:val="23"/>
              <w:bidi w:val="0"/>
              <w:rPr>
                <w:rFonts w:hint="eastAsia"/>
              </w:rPr>
            </w:pPr>
            <w:r>
              <w:rPr>
                <w:rFonts w:hint="eastAsia"/>
                <w:lang w:val="en-US" w:eastAsia="zh-CN"/>
              </w:rPr>
              <w:t>666.42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1B6A8">
            <w:pPr>
              <w:pStyle w:val="23"/>
              <w:bidi w:val="0"/>
              <w:rPr>
                <w:rFonts w:hint="eastAsia"/>
              </w:rPr>
            </w:pPr>
            <w:r>
              <w:rPr>
                <w:rFonts w:hint="eastAsia"/>
                <w:lang w:val="en-US" w:eastAsia="zh-CN"/>
              </w:rPr>
              <w:t>33.32</w:t>
            </w:r>
          </w:p>
        </w:tc>
      </w:tr>
      <w:tr w14:paraId="74D0F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08C46">
            <w:pPr>
              <w:pStyle w:val="23"/>
              <w:bidi w:val="0"/>
              <w:rPr>
                <w:rFonts w:hint="eastAsia"/>
              </w:rPr>
            </w:pPr>
            <w:r>
              <w:rPr>
                <w:rFonts w:hint="eastAsia"/>
                <w:lang w:val="en-US" w:eastAsia="zh-CN"/>
              </w:rPr>
              <w:t>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F02B9">
            <w:pPr>
              <w:pStyle w:val="23"/>
              <w:bidi w:val="0"/>
              <w:rPr>
                <w:rFonts w:hint="eastAsia"/>
              </w:rPr>
            </w:pPr>
            <w:r>
              <w:rPr>
                <w:rFonts w:hint="eastAsia"/>
                <w:lang w:val="en-US" w:eastAsia="zh-CN"/>
              </w:rPr>
              <w:t>间接费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B954E">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0FACB">
            <w:pPr>
              <w:pStyle w:val="23"/>
              <w:bidi w:val="0"/>
              <w:rPr>
                <w:rFonts w:hint="eastAsia"/>
              </w:rPr>
            </w:pPr>
            <w:r>
              <w:rPr>
                <w:rFonts w:hint="eastAsia"/>
                <w:lang w:val="en-US" w:eastAsia="zh-CN"/>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098E9">
            <w:pPr>
              <w:pStyle w:val="23"/>
              <w:bidi w:val="0"/>
              <w:rPr>
                <w:rFonts w:hint="eastAsia"/>
              </w:rPr>
            </w:pPr>
            <w:r>
              <w:rPr>
                <w:rFonts w:hint="eastAsia"/>
                <w:lang w:val="en-US" w:eastAsia="zh-CN"/>
              </w:rPr>
              <w:t>699.74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39BA8">
            <w:pPr>
              <w:pStyle w:val="23"/>
              <w:bidi w:val="0"/>
              <w:rPr>
                <w:rFonts w:hint="eastAsia"/>
              </w:rPr>
            </w:pPr>
            <w:r>
              <w:rPr>
                <w:rFonts w:hint="eastAsia"/>
                <w:lang w:val="en-US" w:eastAsia="zh-CN"/>
              </w:rPr>
              <w:t>34.99</w:t>
            </w:r>
          </w:p>
        </w:tc>
      </w:tr>
      <w:tr w14:paraId="200D3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B3568">
            <w:pPr>
              <w:pStyle w:val="23"/>
              <w:bidi w:val="0"/>
              <w:rPr>
                <w:rFonts w:hint="eastAsia"/>
              </w:rPr>
            </w:pPr>
            <w:r>
              <w:rPr>
                <w:rFonts w:hint="eastAsia"/>
                <w:lang w:val="en-US" w:eastAsia="zh-CN"/>
              </w:rPr>
              <w:t>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66BD0">
            <w:pPr>
              <w:pStyle w:val="23"/>
              <w:bidi w:val="0"/>
              <w:rPr>
                <w:rFonts w:hint="eastAsia"/>
              </w:rPr>
            </w:pPr>
            <w:r>
              <w:rPr>
                <w:rFonts w:hint="eastAsia"/>
                <w:lang w:val="en-US" w:eastAsia="zh-CN"/>
              </w:rPr>
              <w:t>利润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491CD">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C39DA">
            <w:pPr>
              <w:pStyle w:val="23"/>
              <w:bidi w:val="0"/>
              <w:rPr>
                <w:rFonts w:hint="eastAsia"/>
              </w:rPr>
            </w:pPr>
            <w:r>
              <w:rPr>
                <w:rFonts w:hint="eastAsia"/>
                <w:lang w:val="en-US" w:eastAsia="zh-CN"/>
              </w:rPr>
              <w:t>7.00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00C0B">
            <w:pPr>
              <w:pStyle w:val="23"/>
              <w:bidi w:val="0"/>
              <w:rPr>
                <w:rFonts w:hint="eastAsia"/>
              </w:rPr>
            </w:pPr>
            <w:r>
              <w:rPr>
                <w:rFonts w:hint="eastAsia"/>
                <w:lang w:val="en-US" w:eastAsia="zh-CN"/>
              </w:rPr>
              <w:t>734.73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E15E2">
            <w:pPr>
              <w:pStyle w:val="23"/>
              <w:bidi w:val="0"/>
              <w:rPr>
                <w:rFonts w:hint="eastAsia"/>
              </w:rPr>
            </w:pPr>
            <w:r>
              <w:rPr>
                <w:rFonts w:hint="eastAsia"/>
                <w:lang w:val="en-US" w:eastAsia="zh-CN"/>
              </w:rPr>
              <w:t>51.43</w:t>
            </w:r>
          </w:p>
        </w:tc>
      </w:tr>
      <w:tr w14:paraId="1F501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95EAB">
            <w:pPr>
              <w:pStyle w:val="23"/>
              <w:bidi w:val="0"/>
              <w:rPr>
                <w:rFonts w:hint="eastAsia"/>
              </w:rPr>
            </w:pPr>
            <w:r>
              <w:rPr>
                <w:rFonts w:hint="eastAsia"/>
                <w:lang w:val="en-US" w:eastAsia="zh-CN"/>
              </w:rPr>
              <w:t>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6B544">
            <w:pPr>
              <w:pStyle w:val="23"/>
              <w:bidi w:val="0"/>
              <w:rPr>
                <w:rFonts w:hint="eastAsia"/>
              </w:rPr>
            </w:pPr>
            <w:r>
              <w:rPr>
                <w:rFonts w:hint="eastAsia"/>
                <w:lang w:val="en-US" w:eastAsia="zh-CN"/>
              </w:rPr>
              <w:t>材料价差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50544">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ED940">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BD0A6">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4F92D">
            <w:pPr>
              <w:pStyle w:val="23"/>
              <w:bidi w:val="0"/>
              <w:rPr>
                <w:rFonts w:hint="eastAsia"/>
              </w:rPr>
            </w:pPr>
          </w:p>
        </w:tc>
      </w:tr>
      <w:tr w14:paraId="6E642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15F0E">
            <w:pPr>
              <w:pStyle w:val="23"/>
              <w:bidi w:val="0"/>
              <w:rPr>
                <w:rFonts w:hint="eastAsia"/>
              </w:rPr>
            </w:pPr>
            <w:r>
              <w:rPr>
                <w:rFonts w:hint="eastAsia"/>
                <w:lang w:val="en-US" w:eastAsia="zh-CN"/>
              </w:rPr>
              <w:t>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EF58E">
            <w:pPr>
              <w:pStyle w:val="23"/>
              <w:bidi w:val="0"/>
              <w:rPr>
                <w:rFonts w:hint="eastAsia"/>
              </w:rPr>
            </w:pPr>
            <w:r>
              <w:rPr>
                <w:rFonts w:hint="eastAsia"/>
                <w:lang w:val="en-US" w:eastAsia="zh-CN"/>
              </w:rPr>
              <w:t>未计价材料费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BB580">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8B3D2">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BFA5D">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3250C">
            <w:pPr>
              <w:pStyle w:val="23"/>
              <w:bidi w:val="0"/>
              <w:rPr>
                <w:rFonts w:hint="eastAsia"/>
              </w:rPr>
            </w:pPr>
          </w:p>
        </w:tc>
      </w:tr>
      <w:tr w14:paraId="04AF0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1592B">
            <w:pPr>
              <w:pStyle w:val="23"/>
              <w:bidi w:val="0"/>
              <w:rPr>
                <w:rFonts w:hint="eastAsia"/>
              </w:rPr>
            </w:pPr>
            <w:r>
              <w:rPr>
                <w:rFonts w:hint="eastAsia"/>
                <w:lang w:val="en-US" w:eastAsia="zh-CN"/>
              </w:rPr>
              <w:t>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17C51">
            <w:pPr>
              <w:pStyle w:val="23"/>
              <w:bidi w:val="0"/>
              <w:rPr>
                <w:rFonts w:hint="eastAsia"/>
              </w:rPr>
            </w:pPr>
            <w:r>
              <w:rPr>
                <w:rFonts w:hint="eastAsia"/>
                <w:lang w:val="en-US" w:eastAsia="zh-CN"/>
              </w:rPr>
              <w:t>税金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55E73">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09E1B">
            <w:pPr>
              <w:pStyle w:val="23"/>
              <w:bidi w:val="0"/>
              <w:rPr>
                <w:rFonts w:hint="eastAsia"/>
              </w:rPr>
            </w:pPr>
            <w:r>
              <w:rPr>
                <w:rFonts w:hint="eastAsia"/>
                <w:lang w:val="en-US" w:eastAsia="zh-CN"/>
              </w:rPr>
              <w:t>9.00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C4C4C">
            <w:pPr>
              <w:pStyle w:val="23"/>
              <w:bidi w:val="0"/>
              <w:rPr>
                <w:rFonts w:hint="eastAsia"/>
              </w:rPr>
            </w:pPr>
            <w:r>
              <w:rPr>
                <w:rFonts w:hint="eastAsia"/>
                <w:lang w:val="en-US" w:eastAsia="zh-CN"/>
              </w:rPr>
              <w:t>786.16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B1F5F">
            <w:pPr>
              <w:pStyle w:val="23"/>
              <w:bidi w:val="0"/>
              <w:rPr>
                <w:rFonts w:hint="eastAsia"/>
              </w:rPr>
            </w:pPr>
            <w:r>
              <w:rPr>
                <w:rFonts w:hint="eastAsia"/>
                <w:lang w:val="en-US" w:eastAsia="zh-CN"/>
              </w:rPr>
              <w:t>70.75</w:t>
            </w:r>
          </w:p>
        </w:tc>
      </w:tr>
      <w:tr w14:paraId="71B41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nil"/>
            </w:tcBorders>
            <w:shd w:val="clear" w:color="auto" w:fill="auto"/>
            <w:noWrap/>
            <w:vAlign w:val="center"/>
          </w:tcPr>
          <w:p w14:paraId="2E7B78C2">
            <w:pPr>
              <w:pStyle w:val="23"/>
              <w:bidi w:val="0"/>
              <w:rPr>
                <w:rFonts w:hint="eastAsia"/>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3242609F">
            <w:pPr>
              <w:pStyle w:val="23"/>
              <w:bidi w:val="0"/>
              <w:rPr>
                <w:rFonts w:hint="eastAsia"/>
              </w:rPr>
            </w:pPr>
            <w:r>
              <w:rPr>
                <w:rFonts w:hint="eastAsia"/>
                <w:lang w:val="en-US" w:eastAsia="zh-CN"/>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21A16">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13D90">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96EBD">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53EB7">
            <w:pPr>
              <w:pStyle w:val="23"/>
              <w:bidi w:val="0"/>
              <w:rPr>
                <w:rFonts w:hint="eastAsia"/>
              </w:rPr>
            </w:pPr>
            <w:r>
              <w:rPr>
                <w:rFonts w:hint="eastAsia"/>
                <w:lang w:val="en-US" w:eastAsia="zh-CN"/>
              </w:rPr>
              <w:t>856.91</w:t>
            </w:r>
          </w:p>
        </w:tc>
      </w:tr>
    </w:tbl>
    <w:p w14:paraId="6C88451E">
      <w:pPr>
        <w:bidi w:val="0"/>
      </w:pPr>
    </w:p>
    <w:p w14:paraId="37ECF3C7">
      <w:pPr>
        <w:pStyle w:val="9"/>
        <w:rPr>
          <w:rFonts w:hint="default" w:eastAsia="黑体"/>
          <w:lang w:val="en-US" w:eastAsia="zh-CN"/>
        </w:rPr>
      </w:pPr>
      <w:r>
        <w:t xml:space="preserve">表 </w:t>
      </w:r>
      <w:r>
        <w:rPr>
          <w:rFonts w:hint="eastAsia"/>
          <w:lang w:val="en-US" w:eastAsia="zh-CN"/>
        </w:rPr>
        <w:t>6-14 表土回覆</w:t>
      </w:r>
      <w:r>
        <w:rPr>
          <w:rFonts w:hint="eastAsia"/>
        </w:rPr>
        <w:t>单价分析表</w:t>
      </w:r>
    </w:p>
    <w:tbl>
      <w:tblPr>
        <w:tblStyle w:val="18"/>
        <w:tblW w:w="96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16"/>
        <w:gridCol w:w="3528"/>
        <w:gridCol w:w="1122"/>
        <w:gridCol w:w="1218"/>
        <w:gridCol w:w="907"/>
        <w:gridCol w:w="1467"/>
      </w:tblGrid>
      <w:tr w14:paraId="36DD9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jc w:val="center"/>
        </w:trPr>
        <w:tc>
          <w:tcPr>
            <w:tcW w:w="1202" w:type="dxa"/>
            <w:tcBorders>
              <w:top w:val="nil"/>
              <w:left w:val="nil"/>
              <w:bottom w:val="nil"/>
              <w:right w:val="nil"/>
            </w:tcBorders>
            <w:shd w:val="clear" w:color="auto" w:fill="auto"/>
            <w:noWrap/>
            <w:vAlign w:val="center"/>
          </w:tcPr>
          <w:p w14:paraId="24F98CE4">
            <w:pPr>
              <w:pStyle w:val="23"/>
              <w:bidi w:val="0"/>
              <w:jc w:val="left"/>
              <w:rPr>
                <w:rFonts w:hint="eastAsia"/>
              </w:rPr>
            </w:pPr>
            <w:r>
              <w:rPr>
                <w:rFonts w:hint="eastAsia"/>
                <w:lang w:val="en-US" w:eastAsia="zh-CN"/>
              </w:rPr>
              <w:t>定额编号：</w:t>
            </w:r>
          </w:p>
        </w:tc>
        <w:tc>
          <w:tcPr>
            <w:tcW w:w="6074" w:type="dxa"/>
            <w:gridSpan w:val="3"/>
            <w:tcBorders>
              <w:top w:val="nil"/>
              <w:left w:val="nil"/>
              <w:bottom w:val="nil"/>
              <w:right w:val="nil"/>
            </w:tcBorders>
            <w:shd w:val="clear" w:color="auto" w:fill="auto"/>
            <w:vAlign w:val="center"/>
          </w:tcPr>
          <w:p w14:paraId="134DEAAB">
            <w:pPr>
              <w:pStyle w:val="23"/>
              <w:bidi w:val="0"/>
              <w:jc w:val="left"/>
              <w:rPr>
                <w:rFonts w:hint="eastAsia"/>
              </w:rPr>
            </w:pPr>
            <w:r>
              <w:rPr>
                <w:rFonts w:hint="eastAsia"/>
                <w:lang w:val="en-US" w:eastAsia="zh-CN"/>
              </w:rPr>
              <w:t>[1-180换]推土机推土（一、二类土） 推土距离20～30m ～推土机74kW</w:t>
            </w:r>
          </w:p>
        </w:tc>
        <w:tc>
          <w:tcPr>
            <w:tcW w:w="2382" w:type="dxa"/>
            <w:gridSpan w:val="2"/>
            <w:tcBorders>
              <w:top w:val="nil"/>
              <w:left w:val="nil"/>
              <w:bottom w:val="nil"/>
              <w:right w:val="nil"/>
            </w:tcBorders>
            <w:shd w:val="clear" w:color="auto" w:fill="auto"/>
            <w:vAlign w:val="center"/>
          </w:tcPr>
          <w:p w14:paraId="6EC1A3C6">
            <w:pPr>
              <w:pStyle w:val="23"/>
              <w:bidi w:val="0"/>
              <w:jc w:val="left"/>
              <w:rPr>
                <w:rFonts w:hint="eastAsia"/>
              </w:rPr>
            </w:pPr>
            <w:r>
              <w:rPr>
                <w:rFonts w:hint="eastAsia"/>
                <w:lang w:val="en-US" w:eastAsia="zh-CN"/>
              </w:rPr>
              <w:t>定额单位：100m</w:t>
            </w:r>
            <w:r>
              <w:rPr>
                <w:rFonts w:hint="eastAsia"/>
                <w:vertAlign w:val="superscript"/>
                <w:lang w:val="en-US" w:eastAsia="zh-CN"/>
              </w:rPr>
              <w:t>3</w:t>
            </w:r>
          </w:p>
        </w:tc>
      </w:tr>
      <w:tr w14:paraId="79322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 w:hRule="atLeast"/>
          <w:jc w:val="center"/>
        </w:trPr>
        <w:tc>
          <w:tcPr>
            <w:tcW w:w="0" w:type="auto"/>
            <w:tcBorders>
              <w:top w:val="nil"/>
              <w:left w:val="nil"/>
              <w:bottom w:val="single" w:color="000000" w:sz="4" w:space="0"/>
              <w:right w:val="nil"/>
            </w:tcBorders>
            <w:shd w:val="clear" w:color="auto" w:fill="auto"/>
            <w:noWrap/>
            <w:vAlign w:val="center"/>
          </w:tcPr>
          <w:p w14:paraId="1E1879A8">
            <w:pPr>
              <w:pStyle w:val="23"/>
              <w:bidi w:val="0"/>
              <w:jc w:val="left"/>
              <w:rPr>
                <w:rFonts w:hint="eastAsia"/>
              </w:rPr>
            </w:pPr>
            <w:r>
              <w:rPr>
                <w:rFonts w:hint="eastAsia"/>
                <w:lang w:val="en-US" w:eastAsia="zh-CN"/>
              </w:rPr>
              <w:t>施工方法：</w:t>
            </w:r>
          </w:p>
        </w:tc>
        <w:tc>
          <w:tcPr>
            <w:tcW w:w="8456" w:type="dxa"/>
            <w:gridSpan w:val="5"/>
            <w:tcBorders>
              <w:top w:val="nil"/>
              <w:left w:val="nil"/>
              <w:bottom w:val="single" w:color="000000" w:sz="4" w:space="0"/>
              <w:right w:val="nil"/>
            </w:tcBorders>
            <w:shd w:val="clear" w:color="auto" w:fill="auto"/>
            <w:vAlign w:val="center"/>
          </w:tcPr>
          <w:p w14:paraId="334EDE61">
            <w:pPr>
              <w:pStyle w:val="23"/>
              <w:bidi w:val="0"/>
              <w:jc w:val="left"/>
              <w:rPr>
                <w:rFonts w:hint="eastAsia"/>
              </w:rPr>
            </w:pPr>
            <w:r>
              <w:rPr>
                <w:rFonts w:hint="eastAsia"/>
                <w:lang w:val="en-US" w:eastAsia="zh-CN"/>
              </w:rPr>
              <w:t>推松、运送、卸除、拖平、空回。</w:t>
            </w:r>
          </w:p>
        </w:tc>
      </w:tr>
      <w:tr w14:paraId="4EA4E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CFA7C">
            <w:pPr>
              <w:pStyle w:val="23"/>
              <w:bidi w:val="0"/>
              <w:rPr>
                <w:rFonts w:hint="eastAsia"/>
              </w:rPr>
            </w:pPr>
            <w:r>
              <w:rPr>
                <w:rFonts w:hint="eastAsia"/>
                <w:lang w:val="en-US" w:eastAsia="zh-CN"/>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56C5A">
            <w:pPr>
              <w:pStyle w:val="23"/>
              <w:bidi w:val="0"/>
              <w:rPr>
                <w:rFonts w:hint="eastAsia"/>
              </w:rPr>
            </w:pPr>
            <w:r>
              <w:rPr>
                <w:rFonts w:hint="eastAsia"/>
                <w:lang w:val="en-US" w:eastAsia="zh-CN"/>
              </w:rPr>
              <w:t>项目名称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6D292">
            <w:pPr>
              <w:pStyle w:val="23"/>
              <w:bidi w:val="0"/>
              <w:rPr>
                <w:rFonts w:hint="eastAsia"/>
              </w:rPr>
            </w:pPr>
            <w:r>
              <w:rPr>
                <w:rFonts w:hint="eastAsia"/>
                <w:lang w:val="en-US" w:eastAsia="zh-CN"/>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D16E7">
            <w:pPr>
              <w:pStyle w:val="23"/>
              <w:bidi w:val="0"/>
              <w:rPr>
                <w:rFonts w:hint="eastAsia"/>
              </w:rPr>
            </w:pPr>
            <w:r>
              <w:rPr>
                <w:rFonts w:hint="eastAsia"/>
                <w:lang w:val="en-US" w:eastAsia="zh-CN"/>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97804">
            <w:pPr>
              <w:pStyle w:val="23"/>
              <w:bidi w:val="0"/>
              <w:rPr>
                <w:rFonts w:hint="eastAsia"/>
              </w:rPr>
            </w:pPr>
            <w:r>
              <w:rPr>
                <w:rFonts w:hint="eastAsia"/>
                <w:lang w:val="en-US" w:eastAsia="zh-CN"/>
              </w:rPr>
              <w:t>单价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C47AA">
            <w:pPr>
              <w:pStyle w:val="23"/>
              <w:bidi w:val="0"/>
              <w:rPr>
                <w:rFonts w:hint="eastAsia"/>
              </w:rPr>
            </w:pPr>
            <w:r>
              <w:rPr>
                <w:rFonts w:hint="eastAsia"/>
                <w:lang w:val="en-US" w:eastAsia="zh-CN"/>
              </w:rPr>
              <w:t>小计（元）</w:t>
            </w:r>
          </w:p>
        </w:tc>
      </w:tr>
      <w:tr w14:paraId="0F235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362AE">
            <w:pPr>
              <w:pStyle w:val="23"/>
              <w:bidi w:val="0"/>
              <w:rPr>
                <w:rFonts w:hint="eastAsia"/>
              </w:rPr>
            </w:pPr>
            <w:r>
              <w:rPr>
                <w:rFonts w:hint="eastAsia"/>
                <w:lang w:val="en-US" w:eastAsia="zh-CN"/>
              </w:rPr>
              <w:t>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4B346">
            <w:pPr>
              <w:pStyle w:val="23"/>
              <w:bidi w:val="0"/>
              <w:rPr>
                <w:rFonts w:hint="eastAsia"/>
              </w:rPr>
            </w:pPr>
            <w:r>
              <w:rPr>
                <w:rFonts w:hint="eastAsia"/>
                <w:lang w:val="en-US" w:eastAsia="zh-CN"/>
              </w:rPr>
              <w:t>直接费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E2762">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63AE8">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074AB">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3D57F">
            <w:pPr>
              <w:pStyle w:val="23"/>
              <w:bidi w:val="0"/>
              <w:rPr>
                <w:rFonts w:hint="eastAsia"/>
              </w:rPr>
            </w:pPr>
            <w:r>
              <w:rPr>
                <w:rFonts w:hint="eastAsia"/>
                <w:lang w:val="en-US" w:eastAsia="zh-CN"/>
              </w:rPr>
              <w:t>179.92</w:t>
            </w:r>
          </w:p>
        </w:tc>
      </w:tr>
      <w:tr w14:paraId="70426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52050">
            <w:pPr>
              <w:pStyle w:val="23"/>
              <w:bidi w:val="0"/>
              <w:rPr>
                <w:rFonts w:hint="eastAsia"/>
              </w:rPr>
            </w:pPr>
            <w:r>
              <w:rPr>
                <w:rFonts w:hint="eastAsia"/>
                <w:lang w:val="en-US" w:eastAsia="zh-CN"/>
              </w:rPr>
              <w:t>（一）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97002">
            <w:pPr>
              <w:pStyle w:val="23"/>
              <w:bidi w:val="0"/>
              <w:rPr>
                <w:rFonts w:hint="eastAsia"/>
              </w:rPr>
            </w:pPr>
            <w:r>
              <w:rPr>
                <w:rFonts w:hint="eastAsia"/>
                <w:lang w:val="en-US" w:eastAsia="zh-CN"/>
              </w:rPr>
              <w:t>直接工程费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7D7E6">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FDB53">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494CF">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F33EC">
            <w:pPr>
              <w:pStyle w:val="23"/>
              <w:bidi w:val="0"/>
              <w:rPr>
                <w:rFonts w:hint="eastAsia"/>
              </w:rPr>
            </w:pPr>
            <w:r>
              <w:rPr>
                <w:rFonts w:hint="eastAsia"/>
                <w:lang w:val="en-US" w:eastAsia="zh-CN"/>
              </w:rPr>
              <w:t>171.35</w:t>
            </w:r>
          </w:p>
        </w:tc>
      </w:tr>
      <w:tr w14:paraId="488C5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8B402">
            <w:pPr>
              <w:pStyle w:val="23"/>
              <w:bidi w:val="0"/>
              <w:rPr>
                <w:rFonts w:hint="eastAsia"/>
              </w:rPr>
            </w:pPr>
            <w:r>
              <w:rPr>
                <w:rFonts w:hint="eastAsia"/>
                <w:lang w:val="en-US" w:eastAsia="zh-CN"/>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65C34">
            <w:pPr>
              <w:pStyle w:val="23"/>
              <w:bidi w:val="0"/>
              <w:rPr>
                <w:rFonts w:hint="eastAsia"/>
              </w:rPr>
            </w:pPr>
            <w:r>
              <w:rPr>
                <w:rFonts w:hint="eastAsia"/>
                <w:lang w:val="en-US" w:eastAsia="zh-CN"/>
              </w:rPr>
              <w:t>人工费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32F30">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F4202">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36B5A">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7FA13">
            <w:pPr>
              <w:pStyle w:val="23"/>
              <w:bidi w:val="0"/>
              <w:rPr>
                <w:rFonts w:hint="eastAsia"/>
              </w:rPr>
            </w:pPr>
            <w:r>
              <w:rPr>
                <w:rFonts w:hint="eastAsia"/>
                <w:lang w:val="en-US" w:eastAsia="zh-CN"/>
              </w:rPr>
              <w:t>9.46</w:t>
            </w:r>
          </w:p>
        </w:tc>
      </w:tr>
      <w:tr w14:paraId="42AE1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0C669">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80C99">
            <w:pPr>
              <w:pStyle w:val="23"/>
              <w:bidi w:val="0"/>
              <w:rPr>
                <w:rFonts w:hint="eastAsia"/>
              </w:rPr>
            </w:pPr>
            <w:r>
              <w:rPr>
                <w:rFonts w:hint="eastAsia"/>
                <w:lang w:val="en-US" w:eastAsia="zh-CN"/>
              </w:rPr>
              <w:t>乙类工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62A9E">
            <w:pPr>
              <w:pStyle w:val="23"/>
              <w:bidi w:val="0"/>
              <w:rPr>
                <w:rFonts w:hint="eastAsia"/>
              </w:rPr>
            </w:pPr>
            <w:r>
              <w:rPr>
                <w:rFonts w:hint="eastAsia"/>
                <w:lang w:val="en-US" w:eastAsia="zh-CN"/>
              </w:rPr>
              <w:t>工日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913A5">
            <w:pPr>
              <w:pStyle w:val="23"/>
              <w:bidi w:val="0"/>
              <w:rPr>
                <w:rFonts w:hint="eastAsia"/>
              </w:rPr>
            </w:pPr>
            <w:r>
              <w:rPr>
                <w:rFonts w:hint="eastAsia"/>
                <w:lang w:val="en-US" w:eastAsia="zh-CN"/>
              </w:rPr>
              <w:t>0.20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3D368">
            <w:pPr>
              <w:pStyle w:val="23"/>
              <w:bidi w:val="0"/>
              <w:rPr>
                <w:rFonts w:hint="eastAsia"/>
              </w:rPr>
            </w:pPr>
            <w:r>
              <w:rPr>
                <w:rFonts w:hint="eastAsia"/>
                <w:lang w:val="en-US" w:eastAsia="zh-CN"/>
              </w:rPr>
              <w:t>45.03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6FED6">
            <w:pPr>
              <w:pStyle w:val="23"/>
              <w:bidi w:val="0"/>
              <w:rPr>
                <w:rFonts w:hint="eastAsia"/>
              </w:rPr>
            </w:pPr>
            <w:r>
              <w:rPr>
                <w:rFonts w:hint="eastAsia"/>
                <w:lang w:val="en-US" w:eastAsia="zh-CN"/>
              </w:rPr>
              <w:t>9.01</w:t>
            </w:r>
          </w:p>
        </w:tc>
      </w:tr>
      <w:tr w14:paraId="04A98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E5958">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7A1DE">
            <w:pPr>
              <w:pStyle w:val="23"/>
              <w:bidi w:val="0"/>
              <w:rPr>
                <w:rFonts w:hint="eastAsia"/>
              </w:rPr>
            </w:pPr>
            <w:r>
              <w:rPr>
                <w:rFonts w:hint="eastAsia"/>
                <w:lang w:val="en-US" w:eastAsia="zh-CN"/>
              </w:rPr>
              <w:t>其他人工费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722D3">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722A0">
            <w:pPr>
              <w:pStyle w:val="23"/>
              <w:bidi w:val="0"/>
              <w:rPr>
                <w:rFonts w:hint="eastAsia"/>
              </w:rPr>
            </w:pPr>
            <w:r>
              <w:rPr>
                <w:rFonts w:hint="eastAsia"/>
                <w:lang w:val="en-US" w:eastAsia="zh-CN"/>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386AB">
            <w:pPr>
              <w:pStyle w:val="23"/>
              <w:bidi w:val="0"/>
              <w:rPr>
                <w:rFonts w:hint="eastAsia"/>
              </w:rPr>
            </w:pPr>
            <w:r>
              <w:rPr>
                <w:rFonts w:hint="eastAsia"/>
                <w:lang w:val="en-US" w:eastAsia="zh-CN"/>
              </w:rPr>
              <w:t>9.01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B6C4A">
            <w:pPr>
              <w:pStyle w:val="23"/>
              <w:bidi w:val="0"/>
              <w:rPr>
                <w:rFonts w:hint="eastAsia"/>
              </w:rPr>
            </w:pPr>
            <w:r>
              <w:rPr>
                <w:rFonts w:hint="eastAsia"/>
                <w:lang w:val="en-US" w:eastAsia="zh-CN"/>
              </w:rPr>
              <w:t>0.45</w:t>
            </w:r>
          </w:p>
        </w:tc>
      </w:tr>
      <w:tr w14:paraId="38EB9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07CC8">
            <w:pPr>
              <w:pStyle w:val="23"/>
              <w:bidi w:val="0"/>
              <w:rPr>
                <w:rFonts w:hint="eastAsia"/>
              </w:rPr>
            </w:pPr>
            <w:r>
              <w:rPr>
                <w:rFonts w:hint="eastAsia"/>
                <w:lang w:val="en-US"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A4796">
            <w:pPr>
              <w:pStyle w:val="23"/>
              <w:bidi w:val="0"/>
              <w:rPr>
                <w:rFonts w:hint="eastAsia"/>
              </w:rPr>
            </w:pPr>
            <w:r>
              <w:rPr>
                <w:rFonts w:hint="eastAsia"/>
                <w:lang w:val="en-US" w:eastAsia="zh-CN"/>
              </w:rPr>
              <w:t>材料费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E3416">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8A097">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858CC">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70C0E">
            <w:pPr>
              <w:pStyle w:val="23"/>
              <w:bidi w:val="0"/>
              <w:rPr>
                <w:rFonts w:hint="eastAsia"/>
              </w:rPr>
            </w:pPr>
          </w:p>
        </w:tc>
      </w:tr>
      <w:tr w14:paraId="42178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76E8B">
            <w:pPr>
              <w:pStyle w:val="23"/>
              <w:bidi w:val="0"/>
              <w:rPr>
                <w:rFonts w:hint="eastAsia"/>
              </w:rPr>
            </w:pPr>
            <w:r>
              <w:rPr>
                <w:rFonts w:hint="eastAsia"/>
                <w:lang w:val="en-US" w:eastAsia="zh-CN"/>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F84CB">
            <w:pPr>
              <w:pStyle w:val="23"/>
              <w:bidi w:val="0"/>
              <w:rPr>
                <w:rFonts w:hint="eastAsia"/>
              </w:rPr>
            </w:pPr>
            <w:r>
              <w:rPr>
                <w:rFonts w:hint="eastAsia"/>
                <w:lang w:val="en-US" w:eastAsia="zh-CN"/>
              </w:rPr>
              <w:t>机械费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37D42">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425E8">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DC170">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3BE8D">
            <w:pPr>
              <w:pStyle w:val="23"/>
              <w:bidi w:val="0"/>
              <w:rPr>
                <w:rFonts w:hint="eastAsia"/>
              </w:rPr>
            </w:pPr>
            <w:r>
              <w:rPr>
                <w:rFonts w:hint="eastAsia"/>
                <w:lang w:val="en-US" w:eastAsia="zh-CN"/>
              </w:rPr>
              <w:t>161.90</w:t>
            </w:r>
          </w:p>
        </w:tc>
      </w:tr>
      <w:tr w14:paraId="2FE7D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D80EB">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C07F8">
            <w:pPr>
              <w:pStyle w:val="23"/>
              <w:bidi w:val="0"/>
              <w:rPr>
                <w:rFonts w:hint="eastAsia"/>
              </w:rPr>
            </w:pPr>
            <w:r>
              <w:rPr>
                <w:rFonts w:hint="eastAsia"/>
                <w:lang w:val="en-US" w:eastAsia="zh-CN"/>
              </w:rPr>
              <w:t>推土机 功率 74kw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3D827">
            <w:pPr>
              <w:pStyle w:val="23"/>
              <w:bidi w:val="0"/>
              <w:rPr>
                <w:rFonts w:hint="eastAsia"/>
              </w:rPr>
            </w:pPr>
            <w:r>
              <w:rPr>
                <w:rFonts w:hint="eastAsia"/>
                <w:lang w:val="en-US" w:eastAsia="zh-CN"/>
              </w:rPr>
              <w:t>台班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25B44">
            <w:pPr>
              <w:pStyle w:val="23"/>
              <w:bidi w:val="0"/>
              <w:rPr>
                <w:rFonts w:hint="eastAsia"/>
              </w:rPr>
            </w:pPr>
            <w:r>
              <w:rPr>
                <w:rFonts w:hint="eastAsia"/>
                <w:lang w:val="en-US" w:eastAsia="zh-CN"/>
              </w:rPr>
              <w:t>0.27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65B4B">
            <w:pPr>
              <w:pStyle w:val="23"/>
              <w:bidi w:val="0"/>
              <w:rPr>
                <w:rFonts w:hint="eastAsia"/>
              </w:rPr>
            </w:pPr>
            <w:r>
              <w:rPr>
                <w:rFonts w:hint="eastAsia"/>
                <w:lang w:val="en-US" w:eastAsia="zh-CN"/>
              </w:rPr>
              <w:t>571.07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53997">
            <w:pPr>
              <w:pStyle w:val="23"/>
              <w:bidi w:val="0"/>
              <w:rPr>
                <w:rFonts w:hint="eastAsia"/>
              </w:rPr>
            </w:pPr>
            <w:r>
              <w:rPr>
                <w:rFonts w:hint="eastAsia"/>
                <w:lang w:val="en-US" w:eastAsia="zh-CN"/>
              </w:rPr>
              <w:t>154.19</w:t>
            </w:r>
          </w:p>
        </w:tc>
      </w:tr>
      <w:tr w14:paraId="4A71E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32030">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69E81">
            <w:pPr>
              <w:pStyle w:val="23"/>
              <w:bidi w:val="0"/>
              <w:rPr>
                <w:rFonts w:hint="eastAsia"/>
              </w:rPr>
            </w:pPr>
            <w:r>
              <w:rPr>
                <w:rFonts w:hint="eastAsia"/>
                <w:lang w:val="en-US" w:eastAsia="zh-CN"/>
              </w:rPr>
              <w:t>其他机械费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913A8">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1110B">
            <w:pPr>
              <w:pStyle w:val="23"/>
              <w:bidi w:val="0"/>
              <w:rPr>
                <w:rFonts w:hint="eastAsia"/>
              </w:rPr>
            </w:pPr>
            <w:r>
              <w:rPr>
                <w:rFonts w:hint="eastAsia"/>
                <w:lang w:val="en-US" w:eastAsia="zh-CN"/>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60D6F">
            <w:pPr>
              <w:pStyle w:val="23"/>
              <w:bidi w:val="0"/>
              <w:rPr>
                <w:rFonts w:hint="eastAsia"/>
              </w:rPr>
            </w:pPr>
            <w:r>
              <w:rPr>
                <w:rFonts w:hint="eastAsia"/>
                <w:lang w:val="en-US" w:eastAsia="zh-CN"/>
              </w:rPr>
              <w:t>154.19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FF264">
            <w:pPr>
              <w:pStyle w:val="23"/>
              <w:bidi w:val="0"/>
              <w:rPr>
                <w:rFonts w:hint="eastAsia"/>
              </w:rPr>
            </w:pPr>
            <w:r>
              <w:rPr>
                <w:rFonts w:hint="eastAsia"/>
                <w:lang w:val="en-US" w:eastAsia="zh-CN"/>
              </w:rPr>
              <w:t>7.71</w:t>
            </w:r>
          </w:p>
        </w:tc>
      </w:tr>
      <w:tr w14:paraId="736AB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69AAD">
            <w:pPr>
              <w:pStyle w:val="23"/>
              <w:bidi w:val="0"/>
              <w:rPr>
                <w:rFonts w:hint="eastAsia"/>
              </w:rPr>
            </w:pPr>
            <w:r>
              <w:rPr>
                <w:rFonts w:hint="eastAsia"/>
                <w:lang w:val="en-US" w:eastAsia="zh-CN"/>
              </w:rPr>
              <w:t>（二）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EA204">
            <w:pPr>
              <w:pStyle w:val="23"/>
              <w:bidi w:val="0"/>
              <w:rPr>
                <w:rFonts w:hint="eastAsia"/>
              </w:rPr>
            </w:pPr>
            <w:r>
              <w:rPr>
                <w:rFonts w:hint="eastAsia"/>
                <w:lang w:val="en-US" w:eastAsia="zh-CN"/>
              </w:rPr>
              <w:t>措施费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F4BC3">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F5380">
            <w:pPr>
              <w:pStyle w:val="23"/>
              <w:bidi w:val="0"/>
              <w:rPr>
                <w:rFonts w:hint="eastAsia"/>
              </w:rPr>
            </w:pPr>
            <w:r>
              <w:rPr>
                <w:rFonts w:hint="eastAsia"/>
                <w:lang w:val="en-US" w:eastAsia="zh-CN"/>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5A685">
            <w:pPr>
              <w:pStyle w:val="23"/>
              <w:bidi w:val="0"/>
              <w:rPr>
                <w:rFonts w:hint="eastAsia"/>
              </w:rPr>
            </w:pPr>
            <w:r>
              <w:rPr>
                <w:rFonts w:hint="eastAsia"/>
                <w:lang w:val="en-US" w:eastAsia="zh-CN"/>
              </w:rPr>
              <w:t>171.35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98B1A">
            <w:pPr>
              <w:pStyle w:val="23"/>
              <w:bidi w:val="0"/>
              <w:rPr>
                <w:rFonts w:hint="eastAsia"/>
              </w:rPr>
            </w:pPr>
            <w:r>
              <w:rPr>
                <w:rFonts w:hint="eastAsia"/>
                <w:lang w:val="en-US" w:eastAsia="zh-CN"/>
              </w:rPr>
              <w:t>8.57</w:t>
            </w:r>
          </w:p>
        </w:tc>
      </w:tr>
      <w:tr w14:paraId="186ED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2C14C">
            <w:pPr>
              <w:pStyle w:val="23"/>
              <w:bidi w:val="0"/>
              <w:rPr>
                <w:rFonts w:hint="eastAsia"/>
              </w:rPr>
            </w:pPr>
            <w:r>
              <w:rPr>
                <w:rFonts w:hint="eastAsia"/>
                <w:lang w:val="en-US" w:eastAsia="zh-CN"/>
              </w:rPr>
              <w:t>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D814B">
            <w:pPr>
              <w:pStyle w:val="23"/>
              <w:bidi w:val="0"/>
              <w:rPr>
                <w:rFonts w:hint="eastAsia"/>
              </w:rPr>
            </w:pPr>
            <w:r>
              <w:rPr>
                <w:rFonts w:hint="eastAsia"/>
                <w:lang w:val="en-US" w:eastAsia="zh-CN"/>
              </w:rPr>
              <w:t>间接费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B013D">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5D1C8">
            <w:pPr>
              <w:pStyle w:val="23"/>
              <w:bidi w:val="0"/>
              <w:rPr>
                <w:rFonts w:hint="eastAsia"/>
              </w:rPr>
            </w:pPr>
            <w:r>
              <w:rPr>
                <w:rFonts w:hint="eastAsia"/>
                <w:lang w:val="en-US" w:eastAsia="zh-CN"/>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6A169">
            <w:pPr>
              <w:pStyle w:val="23"/>
              <w:bidi w:val="0"/>
              <w:rPr>
                <w:rFonts w:hint="eastAsia"/>
              </w:rPr>
            </w:pPr>
            <w:r>
              <w:rPr>
                <w:rFonts w:hint="eastAsia"/>
                <w:lang w:val="en-US" w:eastAsia="zh-CN"/>
              </w:rPr>
              <w:t>179.92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29929">
            <w:pPr>
              <w:pStyle w:val="23"/>
              <w:bidi w:val="0"/>
              <w:rPr>
                <w:rFonts w:hint="eastAsia"/>
              </w:rPr>
            </w:pPr>
            <w:r>
              <w:rPr>
                <w:rFonts w:hint="eastAsia"/>
                <w:lang w:val="en-US" w:eastAsia="zh-CN"/>
              </w:rPr>
              <w:t>9.00</w:t>
            </w:r>
          </w:p>
        </w:tc>
      </w:tr>
      <w:tr w14:paraId="23480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33527">
            <w:pPr>
              <w:pStyle w:val="23"/>
              <w:bidi w:val="0"/>
              <w:rPr>
                <w:rFonts w:hint="eastAsia"/>
              </w:rPr>
            </w:pPr>
            <w:r>
              <w:rPr>
                <w:rFonts w:hint="eastAsia"/>
                <w:lang w:val="en-US" w:eastAsia="zh-CN"/>
              </w:rPr>
              <w:t>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4C1B8">
            <w:pPr>
              <w:pStyle w:val="23"/>
              <w:bidi w:val="0"/>
              <w:rPr>
                <w:rFonts w:hint="eastAsia"/>
              </w:rPr>
            </w:pPr>
            <w:r>
              <w:rPr>
                <w:rFonts w:hint="eastAsia"/>
                <w:lang w:val="en-US" w:eastAsia="zh-CN"/>
              </w:rPr>
              <w:t>利润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EBE64">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6CD6A">
            <w:pPr>
              <w:pStyle w:val="23"/>
              <w:bidi w:val="0"/>
              <w:rPr>
                <w:rFonts w:hint="eastAsia"/>
              </w:rPr>
            </w:pPr>
            <w:r>
              <w:rPr>
                <w:rFonts w:hint="eastAsia"/>
                <w:lang w:val="en-US" w:eastAsia="zh-CN"/>
              </w:rPr>
              <w:t>7.00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D04E7">
            <w:pPr>
              <w:pStyle w:val="23"/>
              <w:bidi w:val="0"/>
              <w:rPr>
                <w:rFonts w:hint="eastAsia"/>
              </w:rPr>
            </w:pPr>
            <w:r>
              <w:rPr>
                <w:rFonts w:hint="eastAsia"/>
                <w:lang w:val="en-US" w:eastAsia="zh-CN"/>
              </w:rPr>
              <w:t>188.92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89E3D">
            <w:pPr>
              <w:pStyle w:val="23"/>
              <w:bidi w:val="0"/>
              <w:rPr>
                <w:rFonts w:hint="eastAsia"/>
              </w:rPr>
            </w:pPr>
            <w:r>
              <w:rPr>
                <w:rFonts w:hint="eastAsia"/>
                <w:lang w:val="en-US" w:eastAsia="zh-CN"/>
              </w:rPr>
              <w:t>13.22</w:t>
            </w:r>
          </w:p>
        </w:tc>
      </w:tr>
      <w:tr w14:paraId="3C986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B9EBE">
            <w:pPr>
              <w:pStyle w:val="23"/>
              <w:bidi w:val="0"/>
              <w:rPr>
                <w:rFonts w:hint="eastAsia"/>
              </w:rPr>
            </w:pPr>
            <w:r>
              <w:rPr>
                <w:rFonts w:hint="eastAsia"/>
                <w:lang w:val="en-US" w:eastAsia="zh-CN"/>
              </w:rPr>
              <w:t>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9BA3D">
            <w:pPr>
              <w:pStyle w:val="23"/>
              <w:bidi w:val="0"/>
              <w:rPr>
                <w:rFonts w:hint="eastAsia"/>
              </w:rPr>
            </w:pPr>
            <w:r>
              <w:rPr>
                <w:rFonts w:hint="eastAsia"/>
                <w:lang w:val="en-US" w:eastAsia="zh-CN"/>
              </w:rPr>
              <w:t>材料价差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FCC50">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BC29D">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52B80">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9FF4A">
            <w:pPr>
              <w:pStyle w:val="23"/>
              <w:bidi w:val="0"/>
              <w:rPr>
                <w:rFonts w:hint="eastAsia"/>
              </w:rPr>
            </w:pPr>
            <w:r>
              <w:rPr>
                <w:rFonts w:hint="eastAsia"/>
                <w:lang w:val="en-US" w:eastAsia="zh-CN"/>
              </w:rPr>
              <w:t>57.17</w:t>
            </w:r>
          </w:p>
        </w:tc>
      </w:tr>
      <w:tr w14:paraId="7975E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F7A4C">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6189A">
            <w:pPr>
              <w:pStyle w:val="23"/>
              <w:bidi w:val="0"/>
              <w:rPr>
                <w:rFonts w:hint="eastAsia"/>
              </w:rPr>
            </w:pPr>
            <w:r>
              <w:rPr>
                <w:rFonts w:hint="eastAsia"/>
                <w:lang w:val="en-US" w:eastAsia="zh-CN"/>
              </w:rPr>
              <w:t>柴油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D3570">
            <w:pPr>
              <w:pStyle w:val="23"/>
              <w:bidi w:val="0"/>
              <w:rPr>
                <w:rFonts w:hint="eastAsia"/>
              </w:rPr>
            </w:pPr>
            <w:r>
              <w:rPr>
                <w:rFonts w:hint="eastAsia"/>
                <w:lang w:val="en-US" w:eastAsia="zh-CN"/>
              </w:rPr>
              <w:t>kg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0FD39">
            <w:pPr>
              <w:pStyle w:val="23"/>
              <w:bidi w:val="0"/>
              <w:rPr>
                <w:rFonts w:hint="eastAsia"/>
              </w:rPr>
            </w:pPr>
            <w:r>
              <w:rPr>
                <w:rFonts w:hint="eastAsia"/>
                <w:lang w:val="en-US" w:eastAsia="zh-CN"/>
              </w:rPr>
              <w:t>14.85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138A7">
            <w:pPr>
              <w:pStyle w:val="23"/>
              <w:bidi w:val="0"/>
              <w:rPr>
                <w:rFonts w:hint="eastAsia"/>
              </w:rPr>
            </w:pPr>
            <w:r>
              <w:rPr>
                <w:rFonts w:hint="eastAsia"/>
                <w:lang w:val="en-US" w:eastAsia="zh-CN"/>
              </w:rPr>
              <w:t>3.85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8EC4B">
            <w:pPr>
              <w:pStyle w:val="23"/>
              <w:bidi w:val="0"/>
              <w:rPr>
                <w:rFonts w:hint="eastAsia"/>
              </w:rPr>
            </w:pPr>
            <w:r>
              <w:rPr>
                <w:rFonts w:hint="eastAsia"/>
                <w:lang w:val="en-US" w:eastAsia="zh-CN"/>
              </w:rPr>
              <w:t>57.17</w:t>
            </w:r>
          </w:p>
        </w:tc>
      </w:tr>
      <w:tr w14:paraId="6E42D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FED6A">
            <w:pPr>
              <w:pStyle w:val="23"/>
              <w:bidi w:val="0"/>
              <w:rPr>
                <w:rFonts w:hint="eastAsia"/>
              </w:rPr>
            </w:pPr>
            <w:r>
              <w:rPr>
                <w:rFonts w:hint="eastAsia"/>
                <w:lang w:val="en-US" w:eastAsia="zh-CN"/>
              </w:rPr>
              <w:t>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4E5EB">
            <w:pPr>
              <w:pStyle w:val="23"/>
              <w:bidi w:val="0"/>
              <w:rPr>
                <w:rFonts w:hint="eastAsia"/>
              </w:rPr>
            </w:pPr>
            <w:r>
              <w:rPr>
                <w:rFonts w:hint="eastAsia"/>
                <w:lang w:val="en-US" w:eastAsia="zh-CN"/>
              </w:rPr>
              <w:t>未计价材料费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82848">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512DB">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6F9EF">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79607">
            <w:pPr>
              <w:pStyle w:val="23"/>
              <w:bidi w:val="0"/>
              <w:rPr>
                <w:rFonts w:hint="eastAsia"/>
              </w:rPr>
            </w:pPr>
          </w:p>
        </w:tc>
      </w:tr>
      <w:tr w14:paraId="13023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01C5A">
            <w:pPr>
              <w:pStyle w:val="23"/>
              <w:bidi w:val="0"/>
              <w:rPr>
                <w:rFonts w:hint="eastAsia"/>
              </w:rPr>
            </w:pPr>
            <w:r>
              <w:rPr>
                <w:rFonts w:hint="eastAsia"/>
                <w:lang w:val="en-US" w:eastAsia="zh-CN"/>
              </w:rPr>
              <w:t>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D8FC2">
            <w:pPr>
              <w:pStyle w:val="23"/>
              <w:bidi w:val="0"/>
              <w:rPr>
                <w:rFonts w:hint="eastAsia"/>
              </w:rPr>
            </w:pPr>
            <w:r>
              <w:rPr>
                <w:rFonts w:hint="eastAsia"/>
                <w:lang w:val="en-US" w:eastAsia="zh-CN"/>
              </w:rPr>
              <w:t>税金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6E5D9">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53381">
            <w:pPr>
              <w:pStyle w:val="23"/>
              <w:bidi w:val="0"/>
              <w:rPr>
                <w:rFonts w:hint="eastAsia"/>
              </w:rPr>
            </w:pPr>
            <w:r>
              <w:rPr>
                <w:rFonts w:hint="eastAsia"/>
                <w:lang w:val="en-US" w:eastAsia="zh-CN"/>
              </w:rPr>
              <w:t>9.00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E7104">
            <w:pPr>
              <w:pStyle w:val="23"/>
              <w:bidi w:val="0"/>
              <w:rPr>
                <w:rFonts w:hint="eastAsia"/>
              </w:rPr>
            </w:pPr>
            <w:r>
              <w:rPr>
                <w:rFonts w:hint="eastAsia"/>
                <w:lang w:val="en-US" w:eastAsia="zh-CN"/>
              </w:rPr>
              <w:t>259.32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89194">
            <w:pPr>
              <w:pStyle w:val="23"/>
              <w:bidi w:val="0"/>
              <w:rPr>
                <w:rFonts w:hint="eastAsia"/>
              </w:rPr>
            </w:pPr>
            <w:r>
              <w:rPr>
                <w:rFonts w:hint="eastAsia"/>
                <w:lang w:val="en-US" w:eastAsia="zh-CN"/>
              </w:rPr>
              <w:t>23.34</w:t>
            </w:r>
          </w:p>
        </w:tc>
      </w:tr>
      <w:tr w14:paraId="3AA6F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jc w:val="center"/>
        </w:trPr>
        <w:tc>
          <w:tcPr>
            <w:tcW w:w="0" w:type="auto"/>
            <w:tcBorders>
              <w:top w:val="single" w:color="000000" w:sz="4" w:space="0"/>
              <w:left w:val="single" w:color="000000" w:sz="4" w:space="0"/>
              <w:bottom w:val="single" w:color="000000" w:sz="4" w:space="0"/>
              <w:right w:val="nil"/>
            </w:tcBorders>
            <w:shd w:val="clear" w:color="auto" w:fill="auto"/>
            <w:noWrap/>
            <w:vAlign w:val="center"/>
          </w:tcPr>
          <w:p w14:paraId="5983215C">
            <w:pPr>
              <w:pStyle w:val="23"/>
              <w:bidi w:val="0"/>
              <w:rPr>
                <w:rFonts w:hint="eastAsia"/>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589ABAFC">
            <w:pPr>
              <w:pStyle w:val="23"/>
              <w:bidi w:val="0"/>
              <w:rPr>
                <w:rFonts w:hint="eastAsia"/>
              </w:rPr>
            </w:pPr>
            <w:r>
              <w:rPr>
                <w:rFonts w:hint="eastAsia"/>
                <w:lang w:val="en-US" w:eastAsia="zh-CN"/>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B66F0">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E5A77">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0C791">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FCE98">
            <w:pPr>
              <w:pStyle w:val="23"/>
              <w:bidi w:val="0"/>
              <w:rPr>
                <w:rFonts w:hint="eastAsia"/>
              </w:rPr>
            </w:pPr>
            <w:r>
              <w:rPr>
                <w:rFonts w:hint="eastAsia"/>
                <w:lang w:val="en-US" w:eastAsia="zh-CN"/>
              </w:rPr>
              <w:t>282.65</w:t>
            </w:r>
          </w:p>
        </w:tc>
      </w:tr>
    </w:tbl>
    <w:p w14:paraId="004BCCFA">
      <w:pPr>
        <w:pStyle w:val="9"/>
      </w:pPr>
    </w:p>
    <w:p w14:paraId="15E26B7E">
      <w:pPr>
        <w:pStyle w:val="9"/>
        <w:rPr>
          <w:rFonts w:hint="default" w:eastAsia="黑体"/>
          <w:lang w:val="en-US" w:eastAsia="zh-CN"/>
        </w:rPr>
      </w:pPr>
      <w:r>
        <w:t xml:space="preserve">表 </w:t>
      </w:r>
      <w:r>
        <w:rPr>
          <w:rFonts w:hint="eastAsia"/>
          <w:lang w:val="en-US" w:eastAsia="zh-CN"/>
        </w:rPr>
        <w:t>6-15 拆除工程</w:t>
      </w:r>
      <w:r>
        <w:rPr>
          <w:rFonts w:hint="eastAsia"/>
        </w:rPr>
        <w:t>单价分析表</w:t>
      </w:r>
    </w:p>
    <w:tbl>
      <w:tblPr>
        <w:tblStyle w:val="18"/>
        <w:tblW w:w="943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16"/>
        <w:gridCol w:w="2817"/>
        <w:gridCol w:w="1183"/>
        <w:gridCol w:w="1490"/>
        <w:gridCol w:w="1116"/>
        <w:gridCol w:w="1416"/>
      </w:tblGrid>
      <w:tr w14:paraId="29A32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1174" w:type="dxa"/>
            <w:tcBorders>
              <w:top w:val="nil"/>
              <w:left w:val="nil"/>
              <w:bottom w:val="nil"/>
              <w:right w:val="nil"/>
            </w:tcBorders>
            <w:shd w:val="clear" w:color="auto" w:fill="auto"/>
            <w:noWrap/>
            <w:vAlign w:val="center"/>
          </w:tcPr>
          <w:p w14:paraId="73C089AC">
            <w:pPr>
              <w:pStyle w:val="23"/>
              <w:bidi w:val="0"/>
              <w:jc w:val="left"/>
              <w:rPr>
                <w:rFonts w:hint="eastAsia"/>
              </w:rPr>
            </w:pPr>
            <w:r>
              <w:rPr>
                <w:rFonts w:hint="eastAsia"/>
                <w:lang w:val="en-US" w:eastAsia="zh-CN"/>
              </w:rPr>
              <w:t>定额编号：</w:t>
            </w:r>
          </w:p>
        </w:tc>
        <w:tc>
          <w:tcPr>
            <w:tcW w:w="5910" w:type="dxa"/>
            <w:gridSpan w:val="3"/>
            <w:tcBorders>
              <w:top w:val="nil"/>
              <w:left w:val="nil"/>
              <w:bottom w:val="nil"/>
              <w:right w:val="nil"/>
            </w:tcBorders>
            <w:shd w:val="clear" w:color="auto" w:fill="auto"/>
            <w:vAlign w:val="center"/>
          </w:tcPr>
          <w:p w14:paraId="2C3730AF">
            <w:pPr>
              <w:pStyle w:val="23"/>
              <w:bidi w:val="0"/>
              <w:jc w:val="left"/>
              <w:rPr>
                <w:rFonts w:hint="eastAsia"/>
              </w:rPr>
            </w:pPr>
            <w:r>
              <w:rPr>
                <w:rFonts w:hint="eastAsia"/>
                <w:lang w:val="en-US" w:eastAsia="zh-CN"/>
              </w:rPr>
              <w:t>[4-206]人工拆除无钢筋混凝土</w:t>
            </w:r>
          </w:p>
        </w:tc>
        <w:tc>
          <w:tcPr>
            <w:tcW w:w="2354" w:type="dxa"/>
            <w:gridSpan w:val="2"/>
            <w:tcBorders>
              <w:top w:val="nil"/>
              <w:left w:val="nil"/>
              <w:bottom w:val="nil"/>
              <w:right w:val="nil"/>
            </w:tcBorders>
            <w:shd w:val="clear" w:color="auto" w:fill="auto"/>
            <w:vAlign w:val="center"/>
          </w:tcPr>
          <w:p w14:paraId="53A29B38">
            <w:pPr>
              <w:pStyle w:val="23"/>
              <w:bidi w:val="0"/>
              <w:jc w:val="left"/>
              <w:rPr>
                <w:rFonts w:hint="eastAsia"/>
              </w:rPr>
            </w:pPr>
            <w:r>
              <w:rPr>
                <w:rFonts w:hint="eastAsia"/>
                <w:lang w:val="en-US" w:eastAsia="zh-CN"/>
              </w:rPr>
              <w:t>定额单位：100m</w:t>
            </w:r>
            <w:r>
              <w:rPr>
                <w:rFonts w:hint="eastAsia"/>
                <w:vertAlign w:val="superscript"/>
                <w:lang w:val="en-US" w:eastAsia="zh-CN"/>
              </w:rPr>
              <w:t>3</w:t>
            </w:r>
          </w:p>
        </w:tc>
      </w:tr>
      <w:tr w14:paraId="6FDD6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4" w:hRule="atLeast"/>
        </w:trPr>
        <w:tc>
          <w:tcPr>
            <w:tcW w:w="0" w:type="auto"/>
            <w:tcBorders>
              <w:top w:val="nil"/>
              <w:left w:val="nil"/>
              <w:bottom w:val="single" w:color="000000" w:sz="4" w:space="0"/>
              <w:right w:val="nil"/>
            </w:tcBorders>
            <w:shd w:val="clear" w:color="auto" w:fill="auto"/>
            <w:noWrap/>
            <w:vAlign w:val="center"/>
          </w:tcPr>
          <w:p w14:paraId="1BC61E73">
            <w:pPr>
              <w:pStyle w:val="23"/>
              <w:bidi w:val="0"/>
              <w:jc w:val="left"/>
              <w:rPr>
                <w:rFonts w:hint="eastAsia"/>
              </w:rPr>
            </w:pPr>
            <w:r>
              <w:rPr>
                <w:rFonts w:hint="eastAsia"/>
                <w:lang w:val="en-US" w:eastAsia="zh-CN"/>
              </w:rPr>
              <w:t>施工方法：</w:t>
            </w:r>
          </w:p>
        </w:tc>
        <w:tc>
          <w:tcPr>
            <w:tcW w:w="8264" w:type="dxa"/>
            <w:gridSpan w:val="5"/>
            <w:tcBorders>
              <w:top w:val="nil"/>
              <w:left w:val="nil"/>
              <w:bottom w:val="single" w:color="000000" w:sz="4" w:space="0"/>
              <w:right w:val="nil"/>
            </w:tcBorders>
            <w:shd w:val="clear" w:color="auto" w:fill="auto"/>
            <w:vAlign w:val="center"/>
          </w:tcPr>
          <w:p w14:paraId="704035E5">
            <w:pPr>
              <w:pStyle w:val="23"/>
              <w:bidi w:val="0"/>
              <w:jc w:val="left"/>
              <w:rPr>
                <w:rFonts w:hint="eastAsia"/>
              </w:rPr>
            </w:pPr>
            <w:r>
              <w:rPr>
                <w:rFonts w:hint="eastAsia"/>
                <w:lang w:val="en-US" w:eastAsia="zh-CN"/>
              </w:rPr>
              <w:t>1.凿除混凝土：人工或风镐凿除、清碴、转移地点等。</w:t>
            </w:r>
            <w:r>
              <w:rPr>
                <w:rFonts w:hint="eastAsia"/>
                <w:lang w:val="en-US" w:eastAsia="zh-CN"/>
              </w:rPr>
              <w:br w:type="textWrapping"/>
            </w:r>
            <w:r>
              <w:rPr>
                <w:rFonts w:hint="eastAsia"/>
                <w:lang w:val="en-US" w:eastAsia="zh-CN"/>
              </w:rPr>
              <w:t>2.凿除混凝土键槽：人工或风镐凿除、清碴等。</w:t>
            </w:r>
            <w:r>
              <w:rPr>
                <w:rFonts w:hint="eastAsia"/>
                <w:lang w:val="en-US" w:eastAsia="zh-CN"/>
              </w:rPr>
              <w:br w:type="textWrapping"/>
            </w:r>
            <w:r>
              <w:rPr>
                <w:rFonts w:hint="eastAsia"/>
                <w:lang w:val="en-US" w:eastAsia="zh-CN"/>
              </w:rPr>
              <w:t>3.钢筋混凝土门槽拆除：人工凿除、取送钎、清碴等。</w:t>
            </w:r>
          </w:p>
        </w:tc>
      </w:tr>
      <w:tr w14:paraId="6BF1B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9CC20">
            <w:pPr>
              <w:pStyle w:val="23"/>
              <w:bidi w:val="0"/>
              <w:rPr>
                <w:rFonts w:hint="eastAsia"/>
              </w:rPr>
            </w:pPr>
            <w:r>
              <w:rPr>
                <w:rFonts w:hint="eastAsia"/>
                <w:lang w:val="en-US" w:eastAsia="zh-CN"/>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5D22E">
            <w:pPr>
              <w:pStyle w:val="23"/>
              <w:bidi w:val="0"/>
              <w:rPr>
                <w:rFonts w:hint="eastAsia"/>
              </w:rPr>
            </w:pPr>
            <w:r>
              <w:rPr>
                <w:rFonts w:hint="eastAsia"/>
                <w:lang w:val="en-US" w:eastAsia="zh-CN"/>
              </w:rPr>
              <w:t>项目名称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FFCF2">
            <w:pPr>
              <w:pStyle w:val="23"/>
              <w:bidi w:val="0"/>
              <w:rPr>
                <w:rFonts w:hint="eastAsia"/>
              </w:rPr>
            </w:pPr>
            <w:r>
              <w:rPr>
                <w:rFonts w:hint="eastAsia"/>
                <w:lang w:val="en-US" w:eastAsia="zh-CN"/>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BA8D7">
            <w:pPr>
              <w:pStyle w:val="23"/>
              <w:bidi w:val="0"/>
              <w:rPr>
                <w:rFonts w:hint="eastAsia"/>
              </w:rPr>
            </w:pPr>
            <w:r>
              <w:rPr>
                <w:rFonts w:hint="eastAsia"/>
                <w:lang w:val="en-US" w:eastAsia="zh-CN"/>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3E67A">
            <w:pPr>
              <w:pStyle w:val="23"/>
              <w:bidi w:val="0"/>
              <w:rPr>
                <w:rFonts w:hint="eastAsia"/>
              </w:rPr>
            </w:pPr>
            <w:r>
              <w:rPr>
                <w:rFonts w:hint="eastAsia"/>
                <w:lang w:val="en-US" w:eastAsia="zh-CN"/>
              </w:rPr>
              <w:t>单价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C4E04">
            <w:pPr>
              <w:pStyle w:val="23"/>
              <w:bidi w:val="0"/>
              <w:rPr>
                <w:rFonts w:hint="eastAsia"/>
              </w:rPr>
            </w:pPr>
            <w:r>
              <w:rPr>
                <w:rFonts w:hint="eastAsia"/>
                <w:lang w:val="en-US" w:eastAsia="zh-CN"/>
              </w:rPr>
              <w:t>小计（元）</w:t>
            </w:r>
          </w:p>
        </w:tc>
      </w:tr>
      <w:tr w14:paraId="46FD9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C8868">
            <w:pPr>
              <w:pStyle w:val="23"/>
              <w:bidi w:val="0"/>
              <w:rPr>
                <w:rFonts w:hint="eastAsia"/>
              </w:rPr>
            </w:pPr>
            <w:r>
              <w:rPr>
                <w:rFonts w:hint="eastAsia"/>
                <w:lang w:val="en-US" w:eastAsia="zh-CN"/>
              </w:rPr>
              <w:t>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DDC5E">
            <w:pPr>
              <w:pStyle w:val="23"/>
              <w:bidi w:val="0"/>
              <w:rPr>
                <w:rFonts w:hint="eastAsia"/>
              </w:rPr>
            </w:pPr>
            <w:r>
              <w:rPr>
                <w:rFonts w:hint="eastAsia"/>
                <w:lang w:val="en-US" w:eastAsia="zh-CN"/>
              </w:rPr>
              <w:t>直接费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1FDF7">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61DF7">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9D6F8">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56CFC">
            <w:pPr>
              <w:pStyle w:val="23"/>
              <w:bidi w:val="0"/>
              <w:rPr>
                <w:rFonts w:hint="eastAsia"/>
              </w:rPr>
            </w:pPr>
            <w:r>
              <w:rPr>
                <w:rFonts w:hint="eastAsia"/>
                <w:lang w:val="en-US" w:eastAsia="zh-CN"/>
              </w:rPr>
              <w:t>18481.09</w:t>
            </w:r>
          </w:p>
        </w:tc>
      </w:tr>
      <w:tr w14:paraId="11A64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6743B">
            <w:pPr>
              <w:pStyle w:val="23"/>
              <w:bidi w:val="0"/>
              <w:rPr>
                <w:rFonts w:hint="eastAsia"/>
              </w:rPr>
            </w:pPr>
            <w:r>
              <w:rPr>
                <w:rFonts w:hint="eastAsia"/>
                <w:lang w:val="en-US" w:eastAsia="zh-CN"/>
              </w:rPr>
              <w:t>（一）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6DC80">
            <w:pPr>
              <w:pStyle w:val="23"/>
              <w:bidi w:val="0"/>
              <w:rPr>
                <w:rFonts w:hint="eastAsia"/>
              </w:rPr>
            </w:pPr>
            <w:r>
              <w:rPr>
                <w:rFonts w:hint="eastAsia"/>
                <w:lang w:val="en-US" w:eastAsia="zh-CN"/>
              </w:rPr>
              <w:t>直接工程费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BB035">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E442F">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FD1D2">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C9EEC">
            <w:pPr>
              <w:pStyle w:val="23"/>
              <w:bidi w:val="0"/>
              <w:rPr>
                <w:rFonts w:hint="eastAsia"/>
              </w:rPr>
            </w:pPr>
            <w:r>
              <w:rPr>
                <w:rFonts w:hint="eastAsia"/>
                <w:lang w:val="en-US" w:eastAsia="zh-CN"/>
              </w:rPr>
              <w:t>17601.04</w:t>
            </w:r>
          </w:p>
        </w:tc>
      </w:tr>
      <w:tr w14:paraId="7E7FF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F0315">
            <w:pPr>
              <w:pStyle w:val="23"/>
              <w:bidi w:val="0"/>
              <w:rPr>
                <w:rFonts w:hint="eastAsia"/>
              </w:rPr>
            </w:pPr>
            <w:r>
              <w:rPr>
                <w:rFonts w:hint="eastAsia"/>
                <w:lang w:val="en-US" w:eastAsia="zh-CN"/>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B38E4">
            <w:pPr>
              <w:pStyle w:val="23"/>
              <w:bidi w:val="0"/>
              <w:rPr>
                <w:rFonts w:hint="eastAsia"/>
              </w:rPr>
            </w:pPr>
            <w:r>
              <w:rPr>
                <w:rFonts w:hint="eastAsia"/>
                <w:lang w:val="en-US" w:eastAsia="zh-CN"/>
              </w:rPr>
              <w:t>人工费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A8BD4">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5C6C9">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FF9F2">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475B7">
            <w:pPr>
              <w:pStyle w:val="23"/>
              <w:bidi w:val="0"/>
              <w:rPr>
                <w:rFonts w:hint="eastAsia"/>
              </w:rPr>
            </w:pPr>
            <w:r>
              <w:rPr>
                <w:rFonts w:hint="eastAsia"/>
                <w:lang w:val="en-US" w:eastAsia="zh-CN"/>
              </w:rPr>
              <w:t>17601.04</w:t>
            </w:r>
          </w:p>
        </w:tc>
      </w:tr>
      <w:tr w14:paraId="5E85B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65E22">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A4FB6">
            <w:pPr>
              <w:pStyle w:val="23"/>
              <w:bidi w:val="0"/>
              <w:rPr>
                <w:rFonts w:hint="eastAsia"/>
              </w:rPr>
            </w:pPr>
            <w:r>
              <w:rPr>
                <w:rFonts w:hint="eastAsia"/>
                <w:lang w:val="en-US" w:eastAsia="zh-CN"/>
              </w:rPr>
              <w:t>乙类工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7474A">
            <w:pPr>
              <w:pStyle w:val="23"/>
              <w:bidi w:val="0"/>
              <w:rPr>
                <w:rFonts w:hint="eastAsia"/>
              </w:rPr>
            </w:pPr>
            <w:r>
              <w:rPr>
                <w:rFonts w:hint="eastAsia"/>
                <w:lang w:val="en-US" w:eastAsia="zh-CN"/>
              </w:rPr>
              <w:t>工日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64EF3">
            <w:pPr>
              <w:pStyle w:val="23"/>
              <w:bidi w:val="0"/>
              <w:rPr>
                <w:rFonts w:hint="eastAsia"/>
              </w:rPr>
            </w:pPr>
            <w:r>
              <w:rPr>
                <w:rFonts w:hint="eastAsia"/>
                <w:lang w:val="en-US" w:eastAsia="zh-CN"/>
              </w:rPr>
              <w:t>374.40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5833A">
            <w:pPr>
              <w:pStyle w:val="23"/>
              <w:bidi w:val="0"/>
              <w:rPr>
                <w:rFonts w:hint="eastAsia"/>
              </w:rPr>
            </w:pPr>
            <w:r>
              <w:rPr>
                <w:rFonts w:hint="eastAsia"/>
                <w:lang w:val="en-US" w:eastAsia="zh-CN"/>
              </w:rPr>
              <w:t>45.03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990CF">
            <w:pPr>
              <w:pStyle w:val="23"/>
              <w:bidi w:val="0"/>
              <w:rPr>
                <w:rFonts w:hint="eastAsia"/>
              </w:rPr>
            </w:pPr>
            <w:r>
              <w:rPr>
                <w:rFonts w:hint="eastAsia"/>
                <w:lang w:val="en-US" w:eastAsia="zh-CN"/>
              </w:rPr>
              <w:t>16859.23</w:t>
            </w:r>
          </w:p>
        </w:tc>
      </w:tr>
      <w:tr w14:paraId="10008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E389D">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66D08">
            <w:pPr>
              <w:pStyle w:val="23"/>
              <w:bidi w:val="0"/>
              <w:rPr>
                <w:rFonts w:hint="eastAsia"/>
              </w:rPr>
            </w:pPr>
            <w:r>
              <w:rPr>
                <w:rFonts w:hint="eastAsia"/>
                <w:lang w:val="en-US" w:eastAsia="zh-CN"/>
              </w:rPr>
              <w:t>其他人工费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C3F67">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B23A4">
            <w:pPr>
              <w:pStyle w:val="23"/>
              <w:bidi w:val="0"/>
              <w:rPr>
                <w:rFonts w:hint="eastAsia"/>
              </w:rPr>
            </w:pPr>
            <w:r>
              <w:rPr>
                <w:rFonts w:hint="eastAsia"/>
                <w:lang w:val="en-US" w:eastAsia="zh-CN"/>
              </w:rPr>
              <w:t>4.40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EB2C9">
            <w:pPr>
              <w:pStyle w:val="23"/>
              <w:bidi w:val="0"/>
              <w:rPr>
                <w:rFonts w:hint="eastAsia"/>
              </w:rPr>
            </w:pPr>
            <w:r>
              <w:rPr>
                <w:rFonts w:hint="eastAsia"/>
                <w:lang w:val="en-US" w:eastAsia="zh-CN"/>
              </w:rPr>
              <w:t>16859.23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003B4">
            <w:pPr>
              <w:pStyle w:val="23"/>
              <w:bidi w:val="0"/>
              <w:rPr>
                <w:rFonts w:hint="eastAsia"/>
              </w:rPr>
            </w:pPr>
            <w:r>
              <w:rPr>
                <w:rFonts w:hint="eastAsia"/>
                <w:lang w:val="en-US" w:eastAsia="zh-CN"/>
              </w:rPr>
              <w:t>741.81</w:t>
            </w:r>
          </w:p>
        </w:tc>
      </w:tr>
      <w:tr w14:paraId="688CB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4741F">
            <w:pPr>
              <w:pStyle w:val="23"/>
              <w:bidi w:val="0"/>
              <w:rPr>
                <w:rFonts w:hint="eastAsia"/>
              </w:rPr>
            </w:pPr>
            <w:r>
              <w:rPr>
                <w:rFonts w:hint="eastAsia"/>
                <w:lang w:val="en-US"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3C96A">
            <w:pPr>
              <w:pStyle w:val="23"/>
              <w:bidi w:val="0"/>
              <w:rPr>
                <w:rFonts w:hint="eastAsia"/>
              </w:rPr>
            </w:pPr>
            <w:r>
              <w:rPr>
                <w:rFonts w:hint="eastAsia"/>
                <w:lang w:val="en-US" w:eastAsia="zh-CN"/>
              </w:rPr>
              <w:t>材料费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C651A">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C03D5">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ED5BF">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7C4DC">
            <w:pPr>
              <w:pStyle w:val="23"/>
              <w:bidi w:val="0"/>
              <w:rPr>
                <w:rFonts w:hint="eastAsia"/>
              </w:rPr>
            </w:pPr>
          </w:p>
        </w:tc>
      </w:tr>
      <w:tr w14:paraId="343F6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65AF4">
            <w:pPr>
              <w:pStyle w:val="23"/>
              <w:bidi w:val="0"/>
              <w:rPr>
                <w:rFonts w:hint="eastAsia"/>
              </w:rPr>
            </w:pPr>
            <w:r>
              <w:rPr>
                <w:rFonts w:hint="eastAsia"/>
                <w:lang w:val="en-US" w:eastAsia="zh-CN"/>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92C85">
            <w:pPr>
              <w:pStyle w:val="23"/>
              <w:bidi w:val="0"/>
              <w:rPr>
                <w:rFonts w:hint="eastAsia"/>
              </w:rPr>
            </w:pPr>
            <w:r>
              <w:rPr>
                <w:rFonts w:hint="eastAsia"/>
                <w:lang w:val="en-US" w:eastAsia="zh-CN"/>
              </w:rPr>
              <w:t>机械费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E10CA">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C2B73">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824AE">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D8B71">
            <w:pPr>
              <w:pStyle w:val="23"/>
              <w:bidi w:val="0"/>
              <w:rPr>
                <w:rFonts w:hint="eastAsia"/>
              </w:rPr>
            </w:pPr>
          </w:p>
        </w:tc>
      </w:tr>
      <w:tr w14:paraId="64CBD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DC65F">
            <w:pPr>
              <w:pStyle w:val="23"/>
              <w:bidi w:val="0"/>
              <w:rPr>
                <w:rFonts w:hint="eastAsia"/>
              </w:rPr>
            </w:pPr>
            <w:r>
              <w:rPr>
                <w:rFonts w:hint="eastAsia"/>
                <w:lang w:val="en-US" w:eastAsia="zh-CN"/>
              </w:rPr>
              <w:t>（二）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2CE70">
            <w:pPr>
              <w:pStyle w:val="23"/>
              <w:bidi w:val="0"/>
              <w:rPr>
                <w:rFonts w:hint="eastAsia"/>
              </w:rPr>
            </w:pPr>
            <w:r>
              <w:rPr>
                <w:rFonts w:hint="eastAsia"/>
                <w:lang w:val="en-US" w:eastAsia="zh-CN"/>
              </w:rPr>
              <w:t>措施费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A09C2">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772D5">
            <w:pPr>
              <w:pStyle w:val="23"/>
              <w:bidi w:val="0"/>
              <w:rPr>
                <w:rFonts w:hint="eastAsia"/>
              </w:rPr>
            </w:pPr>
            <w:r>
              <w:rPr>
                <w:rFonts w:hint="eastAsia"/>
                <w:lang w:val="en-US" w:eastAsia="zh-CN"/>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EA9EA">
            <w:pPr>
              <w:pStyle w:val="23"/>
              <w:bidi w:val="0"/>
              <w:rPr>
                <w:rFonts w:hint="eastAsia"/>
              </w:rPr>
            </w:pPr>
            <w:r>
              <w:rPr>
                <w:rFonts w:hint="eastAsia"/>
                <w:lang w:val="en-US" w:eastAsia="zh-CN"/>
              </w:rPr>
              <w:t>17601.04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02807">
            <w:pPr>
              <w:pStyle w:val="23"/>
              <w:bidi w:val="0"/>
              <w:rPr>
                <w:rFonts w:hint="eastAsia"/>
              </w:rPr>
            </w:pPr>
            <w:r>
              <w:rPr>
                <w:rFonts w:hint="eastAsia"/>
                <w:lang w:val="en-US" w:eastAsia="zh-CN"/>
              </w:rPr>
              <w:t>880.05</w:t>
            </w:r>
          </w:p>
        </w:tc>
      </w:tr>
      <w:tr w14:paraId="0F6FC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372A2">
            <w:pPr>
              <w:pStyle w:val="23"/>
              <w:bidi w:val="0"/>
              <w:rPr>
                <w:rFonts w:hint="eastAsia"/>
              </w:rPr>
            </w:pPr>
            <w:r>
              <w:rPr>
                <w:rFonts w:hint="eastAsia"/>
                <w:lang w:val="en-US" w:eastAsia="zh-CN"/>
              </w:rPr>
              <w:t>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069F7">
            <w:pPr>
              <w:pStyle w:val="23"/>
              <w:bidi w:val="0"/>
              <w:rPr>
                <w:rFonts w:hint="eastAsia"/>
              </w:rPr>
            </w:pPr>
            <w:r>
              <w:rPr>
                <w:rFonts w:hint="eastAsia"/>
                <w:lang w:val="en-US" w:eastAsia="zh-CN"/>
              </w:rPr>
              <w:t>间接费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8BBBA">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D6D8C">
            <w:pPr>
              <w:pStyle w:val="23"/>
              <w:bidi w:val="0"/>
              <w:rPr>
                <w:rFonts w:hint="eastAsia"/>
              </w:rPr>
            </w:pPr>
            <w:r>
              <w:rPr>
                <w:rFonts w:hint="eastAsia"/>
                <w:lang w:val="en-US" w:eastAsia="zh-CN"/>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D7EED">
            <w:pPr>
              <w:pStyle w:val="23"/>
              <w:bidi w:val="0"/>
              <w:rPr>
                <w:rFonts w:hint="eastAsia"/>
              </w:rPr>
            </w:pPr>
            <w:r>
              <w:rPr>
                <w:rFonts w:hint="eastAsia"/>
                <w:lang w:val="en-US" w:eastAsia="zh-CN"/>
              </w:rPr>
              <w:t>18481.09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CA71A">
            <w:pPr>
              <w:pStyle w:val="23"/>
              <w:bidi w:val="0"/>
              <w:rPr>
                <w:rFonts w:hint="eastAsia"/>
              </w:rPr>
            </w:pPr>
            <w:r>
              <w:rPr>
                <w:rFonts w:hint="eastAsia"/>
                <w:lang w:val="en-US" w:eastAsia="zh-CN"/>
              </w:rPr>
              <w:t>924.05</w:t>
            </w:r>
          </w:p>
        </w:tc>
      </w:tr>
      <w:tr w14:paraId="250A8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687A4">
            <w:pPr>
              <w:pStyle w:val="23"/>
              <w:bidi w:val="0"/>
              <w:rPr>
                <w:rFonts w:hint="eastAsia"/>
              </w:rPr>
            </w:pPr>
            <w:r>
              <w:rPr>
                <w:rFonts w:hint="eastAsia"/>
                <w:lang w:val="en-US" w:eastAsia="zh-CN"/>
              </w:rPr>
              <w:t>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97CF2">
            <w:pPr>
              <w:pStyle w:val="23"/>
              <w:bidi w:val="0"/>
              <w:rPr>
                <w:rFonts w:hint="eastAsia"/>
              </w:rPr>
            </w:pPr>
            <w:r>
              <w:rPr>
                <w:rFonts w:hint="eastAsia"/>
                <w:lang w:val="en-US" w:eastAsia="zh-CN"/>
              </w:rPr>
              <w:t>利润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19B32">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7744B">
            <w:pPr>
              <w:pStyle w:val="23"/>
              <w:bidi w:val="0"/>
              <w:rPr>
                <w:rFonts w:hint="eastAsia"/>
              </w:rPr>
            </w:pPr>
            <w:r>
              <w:rPr>
                <w:rFonts w:hint="eastAsia"/>
                <w:lang w:val="en-US" w:eastAsia="zh-CN"/>
              </w:rPr>
              <w:t>7.00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97678">
            <w:pPr>
              <w:pStyle w:val="23"/>
              <w:bidi w:val="0"/>
              <w:rPr>
                <w:rFonts w:hint="eastAsia"/>
              </w:rPr>
            </w:pPr>
            <w:r>
              <w:rPr>
                <w:rFonts w:hint="eastAsia"/>
                <w:lang w:val="en-US" w:eastAsia="zh-CN"/>
              </w:rPr>
              <w:t>19405.14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39469">
            <w:pPr>
              <w:pStyle w:val="23"/>
              <w:bidi w:val="0"/>
              <w:rPr>
                <w:rFonts w:hint="eastAsia"/>
              </w:rPr>
            </w:pPr>
            <w:r>
              <w:rPr>
                <w:rFonts w:hint="eastAsia"/>
                <w:lang w:val="en-US" w:eastAsia="zh-CN"/>
              </w:rPr>
              <w:t>1358.36</w:t>
            </w:r>
          </w:p>
        </w:tc>
      </w:tr>
      <w:tr w14:paraId="13F63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7C22B">
            <w:pPr>
              <w:pStyle w:val="23"/>
              <w:bidi w:val="0"/>
              <w:rPr>
                <w:rFonts w:hint="eastAsia"/>
              </w:rPr>
            </w:pPr>
            <w:r>
              <w:rPr>
                <w:rFonts w:hint="eastAsia"/>
                <w:lang w:val="en-US" w:eastAsia="zh-CN"/>
              </w:rPr>
              <w:t>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11D58">
            <w:pPr>
              <w:pStyle w:val="23"/>
              <w:bidi w:val="0"/>
              <w:rPr>
                <w:rFonts w:hint="eastAsia"/>
              </w:rPr>
            </w:pPr>
            <w:r>
              <w:rPr>
                <w:rFonts w:hint="eastAsia"/>
                <w:lang w:val="en-US" w:eastAsia="zh-CN"/>
              </w:rPr>
              <w:t>材料价差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EBE97">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D1347">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13BBD">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1181B">
            <w:pPr>
              <w:pStyle w:val="23"/>
              <w:bidi w:val="0"/>
              <w:rPr>
                <w:rFonts w:hint="eastAsia"/>
              </w:rPr>
            </w:pPr>
          </w:p>
        </w:tc>
      </w:tr>
      <w:tr w14:paraId="4D7F6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88C6A">
            <w:pPr>
              <w:pStyle w:val="23"/>
              <w:bidi w:val="0"/>
              <w:rPr>
                <w:rFonts w:hint="eastAsia"/>
              </w:rPr>
            </w:pPr>
            <w:r>
              <w:rPr>
                <w:rFonts w:hint="eastAsia"/>
                <w:lang w:val="en-US" w:eastAsia="zh-CN"/>
              </w:rPr>
              <w:t>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3E2D4">
            <w:pPr>
              <w:pStyle w:val="23"/>
              <w:bidi w:val="0"/>
              <w:rPr>
                <w:rFonts w:hint="eastAsia"/>
              </w:rPr>
            </w:pPr>
            <w:r>
              <w:rPr>
                <w:rFonts w:hint="eastAsia"/>
                <w:lang w:val="en-US" w:eastAsia="zh-CN"/>
              </w:rPr>
              <w:t>未计价材料费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3AAF6">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4BA1B">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04D0C">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E83AF">
            <w:pPr>
              <w:pStyle w:val="23"/>
              <w:bidi w:val="0"/>
              <w:rPr>
                <w:rFonts w:hint="eastAsia"/>
              </w:rPr>
            </w:pPr>
          </w:p>
        </w:tc>
      </w:tr>
      <w:tr w14:paraId="0F19B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823E0">
            <w:pPr>
              <w:pStyle w:val="23"/>
              <w:bidi w:val="0"/>
              <w:rPr>
                <w:rFonts w:hint="eastAsia"/>
              </w:rPr>
            </w:pPr>
            <w:r>
              <w:rPr>
                <w:rFonts w:hint="eastAsia"/>
                <w:lang w:val="en-US" w:eastAsia="zh-CN"/>
              </w:rPr>
              <w:t>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6E94E">
            <w:pPr>
              <w:pStyle w:val="23"/>
              <w:bidi w:val="0"/>
              <w:rPr>
                <w:rFonts w:hint="eastAsia"/>
              </w:rPr>
            </w:pPr>
            <w:r>
              <w:rPr>
                <w:rFonts w:hint="eastAsia"/>
                <w:lang w:val="en-US" w:eastAsia="zh-CN"/>
              </w:rPr>
              <w:t>税金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781EB">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D545F">
            <w:pPr>
              <w:pStyle w:val="23"/>
              <w:bidi w:val="0"/>
              <w:rPr>
                <w:rFonts w:hint="eastAsia"/>
              </w:rPr>
            </w:pPr>
            <w:r>
              <w:rPr>
                <w:rFonts w:hint="eastAsia"/>
                <w:lang w:val="en-US" w:eastAsia="zh-CN"/>
              </w:rPr>
              <w:t>9.00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1C284">
            <w:pPr>
              <w:pStyle w:val="23"/>
              <w:bidi w:val="0"/>
              <w:rPr>
                <w:rFonts w:hint="eastAsia"/>
              </w:rPr>
            </w:pPr>
            <w:r>
              <w:rPr>
                <w:rFonts w:hint="eastAsia"/>
                <w:lang w:val="en-US" w:eastAsia="zh-CN"/>
              </w:rPr>
              <w:t>20763.50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129FD">
            <w:pPr>
              <w:pStyle w:val="23"/>
              <w:bidi w:val="0"/>
              <w:rPr>
                <w:rFonts w:hint="eastAsia"/>
              </w:rPr>
            </w:pPr>
            <w:r>
              <w:rPr>
                <w:rFonts w:hint="eastAsia"/>
                <w:lang w:val="en-US" w:eastAsia="zh-CN"/>
              </w:rPr>
              <w:t>1868.72</w:t>
            </w:r>
          </w:p>
        </w:tc>
      </w:tr>
      <w:tr w14:paraId="1EC7B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nil"/>
            </w:tcBorders>
            <w:shd w:val="clear" w:color="auto" w:fill="auto"/>
            <w:noWrap/>
            <w:vAlign w:val="center"/>
          </w:tcPr>
          <w:p w14:paraId="38BF48E4">
            <w:pPr>
              <w:pStyle w:val="23"/>
              <w:bidi w:val="0"/>
              <w:rPr>
                <w:rFonts w:hint="eastAsia"/>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190C7052">
            <w:pPr>
              <w:pStyle w:val="23"/>
              <w:bidi w:val="0"/>
              <w:rPr>
                <w:rFonts w:hint="eastAsia"/>
              </w:rPr>
            </w:pPr>
            <w:r>
              <w:rPr>
                <w:rFonts w:hint="eastAsia"/>
                <w:lang w:val="en-US" w:eastAsia="zh-CN"/>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C4A54">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E2219">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55E30">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989E9">
            <w:pPr>
              <w:pStyle w:val="23"/>
              <w:bidi w:val="0"/>
              <w:rPr>
                <w:rFonts w:hint="eastAsia"/>
              </w:rPr>
            </w:pPr>
            <w:r>
              <w:rPr>
                <w:rFonts w:hint="eastAsia"/>
                <w:lang w:val="en-US" w:eastAsia="zh-CN"/>
              </w:rPr>
              <w:t>22632.22</w:t>
            </w:r>
          </w:p>
        </w:tc>
      </w:tr>
    </w:tbl>
    <w:p w14:paraId="1E147C10">
      <w:pPr>
        <w:bidi w:val="0"/>
      </w:pPr>
    </w:p>
    <w:p w14:paraId="3FA2F012">
      <w:pPr>
        <w:pStyle w:val="9"/>
        <w:bidi w:val="0"/>
        <w:rPr>
          <w:rFonts w:hint="default"/>
          <w:lang w:val="en-US"/>
        </w:rPr>
      </w:pPr>
      <w:r>
        <w:t xml:space="preserve">表 </w:t>
      </w:r>
      <w:r>
        <w:rPr>
          <w:rFonts w:hint="eastAsia"/>
          <w:lang w:val="en-US" w:eastAsia="zh-CN"/>
        </w:rPr>
        <w:t>6-16 表土运输</w:t>
      </w:r>
      <w:r>
        <w:rPr>
          <w:rFonts w:hint="eastAsia"/>
        </w:rPr>
        <w:t>单价分析表</w:t>
      </w:r>
    </w:p>
    <w:tbl>
      <w:tblPr>
        <w:tblStyle w:val="18"/>
        <w:tblW w:w="931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16"/>
        <w:gridCol w:w="3907"/>
        <w:gridCol w:w="816"/>
        <w:gridCol w:w="887"/>
        <w:gridCol w:w="876"/>
        <w:gridCol w:w="1416"/>
      </w:tblGrid>
      <w:tr w14:paraId="00BB0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1214" w:type="dxa"/>
            <w:tcBorders>
              <w:top w:val="nil"/>
              <w:left w:val="nil"/>
              <w:bottom w:val="nil"/>
              <w:right w:val="nil"/>
            </w:tcBorders>
            <w:shd w:val="clear" w:color="auto" w:fill="auto"/>
            <w:noWrap/>
            <w:vAlign w:val="center"/>
          </w:tcPr>
          <w:p w14:paraId="0B6E2776">
            <w:pPr>
              <w:pStyle w:val="23"/>
              <w:bidi w:val="0"/>
              <w:jc w:val="left"/>
              <w:rPr>
                <w:rFonts w:hint="eastAsia"/>
              </w:rPr>
            </w:pPr>
            <w:r>
              <w:rPr>
                <w:rFonts w:hint="eastAsia"/>
                <w:lang w:val="en-US" w:eastAsia="zh-CN"/>
              </w:rPr>
              <w:t>定额编号：</w:t>
            </w:r>
          </w:p>
        </w:tc>
        <w:tc>
          <w:tcPr>
            <w:tcW w:w="5843" w:type="dxa"/>
            <w:gridSpan w:val="3"/>
            <w:tcBorders>
              <w:top w:val="nil"/>
              <w:left w:val="nil"/>
              <w:bottom w:val="nil"/>
              <w:right w:val="nil"/>
            </w:tcBorders>
            <w:shd w:val="clear" w:color="auto" w:fill="auto"/>
            <w:vAlign w:val="center"/>
          </w:tcPr>
          <w:p w14:paraId="1FB46AE2">
            <w:pPr>
              <w:pStyle w:val="23"/>
              <w:bidi w:val="0"/>
              <w:jc w:val="left"/>
              <w:rPr>
                <w:rFonts w:hint="eastAsia"/>
              </w:rPr>
            </w:pPr>
            <w:r>
              <w:rPr>
                <w:rFonts w:hint="eastAsia"/>
                <w:lang w:val="en-US" w:eastAsia="zh-CN"/>
              </w:rPr>
              <w:t>[1-233]3～4m</w:t>
            </w:r>
            <w:r>
              <w:rPr>
                <w:rFonts w:hint="eastAsia"/>
                <w:vertAlign w:val="superscript"/>
                <w:lang w:val="en-US" w:eastAsia="zh-CN"/>
              </w:rPr>
              <w:t>3</w:t>
            </w:r>
            <w:r>
              <w:rPr>
                <w:rFonts w:hint="eastAsia"/>
                <w:lang w:val="en-US" w:eastAsia="zh-CN"/>
              </w:rPr>
              <w:t>拖式铲运机铲运土（一、二类土） 铲运距离250～300m</w:t>
            </w:r>
          </w:p>
        </w:tc>
        <w:tc>
          <w:tcPr>
            <w:tcW w:w="2261" w:type="dxa"/>
            <w:gridSpan w:val="2"/>
            <w:tcBorders>
              <w:top w:val="nil"/>
              <w:left w:val="nil"/>
              <w:bottom w:val="nil"/>
              <w:right w:val="nil"/>
            </w:tcBorders>
            <w:shd w:val="clear" w:color="auto" w:fill="auto"/>
            <w:vAlign w:val="center"/>
          </w:tcPr>
          <w:p w14:paraId="3B4E1158">
            <w:pPr>
              <w:pStyle w:val="23"/>
              <w:bidi w:val="0"/>
              <w:jc w:val="left"/>
              <w:rPr>
                <w:rFonts w:hint="eastAsia"/>
              </w:rPr>
            </w:pPr>
            <w:r>
              <w:rPr>
                <w:rFonts w:hint="eastAsia"/>
                <w:lang w:val="en-US" w:eastAsia="zh-CN"/>
              </w:rPr>
              <w:t>定额单位：100m</w:t>
            </w:r>
            <w:r>
              <w:rPr>
                <w:rFonts w:hint="eastAsia"/>
                <w:vertAlign w:val="superscript"/>
                <w:lang w:val="en-US" w:eastAsia="zh-CN"/>
              </w:rPr>
              <w:t>3</w:t>
            </w:r>
          </w:p>
        </w:tc>
      </w:tr>
      <w:tr w14:paraId="6C3D0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jc w:val="center"/>
        </w:trPr>
        <w:tc>
          <w:tcPr>
            <w:tcW w:w="0" w:type="auto"/>
            <w:tcBorders>
              <w:top w:val="nil"/>
              <w:left w:val="nil"/>
              <w:bottom w:val="single" w:color="000000" w:sz="4" w:space="0"/>
              <w:right w:val="nil"/>
            </w:tcBorders>
            <w:shd w:val="clear" w:color="auto" w:fill="auto"/>
            <w:noWrap/>
            <w:vAlign w:val="center"/>
          </w:tcPr>
          <w:p w14:paraId="76E72E5E">
            <w:pPr>
              <w:pStyle w:val="23"/>
              <w:bidi w:val="0"/>
              <w:jc w:val="left"/>
              <w:rPr>
                <w:rFonts w:hint="eastAsia"/>
              </w:rPr>
            </w:pPr>
            <w:r>
              <w:rPr>
                <w:rFonts w:hint="eastAsia"/>
                <w:lang w:val="en-US" w:eastAsia="zh-CN"/>
              </w:rPr>
              <w:t>施工方法：</w:t>
            </w:r>
          </w:p>
        </w:tc>
        <w:tc>
          <w:tcPr>
            <w:tcW w:w="8104" w:type="dxa"/>
            <w:gridSpan w:val="5"/>
            <w:tcBorders>
              <w:top w:val="nil"/>
              <w:left w:val="nil"/>
              <w:bottom w:val="single" w:color="000000" w:sz="4" w:space="0"/>
              <w:right w:val="nil"/>
            </w:tcBorders>
            <w:shd w:val="clear" w:color="auto" w:fill="auto"/>
            <w:vAlign w:val="center"/>
          </w:tcPr>
          <w:p w14:paraId="01E2887B">
            <w:pPr>
              <w:pStyle w:val="23"/>
              <w:bidi w:val="0"/>
              <w:jc w:val="left"/>
              <w:rPr>
                <w:rFonts w:hint="eastAsia"/>
              </w:rPr>
            </w:pPr>
            <w:r>
              <w:rPr>
                <w:rFonts w:hint="eastAsia"/>
                <w:lang w:val="en-US" w:eastAsia="zh-CN"/>
              </w:rPr>
              <w:t>铲装、运送、卸除、空回、转向、土场道路平整、洒水、卸土推平。</w:t>
            </w:r>
          </w:p>
        </w:tc>
      </w:tr>
      <w:tr w14:paraId="2622B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E4A17">
            <w:pPr>
              <w:pStyle w:val="23"/>
              <w:bidi w:val="0"/>
              <w:rPr>
                <w:rFonts w:hint="eastAsia"/>
              </w:rPr>
            </w:pPr>
            <w:r>
              <w:rPr>
                <w:rFonts w:hint="eastAsia"/>
                <w:lang w:val="en-US" w:eastAsia="zh-CN"/>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99C1D">
            <w:pPr>
              <w:pStyle w:val="23"/>
              <w:bidi w:val="0"/>
              <w:rPr>
                <w:rFonts w:hint="eastAsia"/>
              </w:rPr>
            </w:pPr>
            <w:r>
              <w:rPr>
                <w:rFonts w:hint="eastAsia"/>
                <w:lang w:val="en-US" w:eastAsia="zh-CN"/>
              </w:rPr>
              <w:t>项目名称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B2B4F">
            <w:pPr>
              <w:pStyle w:val="23"/>
              <w:bidi w:val="0"/>
              <w:rPr>
                <w:rFonts w:hint="eastAsia"/>
              </w:rPr>
            </w:pPr>
            <w:r>
              <w:rPr>
                <w:rFonts w:hint="eastAsia"/>
                <w:lang w:val="en-US" w:eastAsia="zh-CN"/>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4B025">
            <w:pPr>
              <w:pStyle w:val="23"/>
              <w:bidi w:val="0"/>
              <w:rPr>
                <w:rFonts w:hint="eastAsia"/>
              </w:rPr>
            </w:pPr>
            <w:r>
              <w:rPr>
                <w:rFonts w:hint="eastAsia"/>
                <w:lang w:val="en-US" w:eastAsia="zh-CN"/>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93802">
            <w:pPr>
              <w:pStyle w:val="23"/>
              <w:bidi w:val="0"/>
              <w:rPr>
                <w:rFonts w:hint="eastAsia"/>
              </w:rPr>
            </w:pPr>
            <w:r>
              <w:rPr>
                <w:rFonts w:hint="eastAsia"/>
                <w:lang w:val="en-US" w:eastAsia="zh-CN"/>
              </w:rPr>
              <w:t>单价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52D16">
            <w:pPr>
              <w:pStyle w:val="23"/>
              <w:bidi w:val="0"/>
              <w:rPr>
                <w:rFonts w:hint="eastAsia"/>
              </w:rPr>
            </w:pPr>
            <w:r>
              <w:rPr>
                <w:rFonts w:hint="eastAsia"/>
                <w:lang w:val="en-US" w:eastAsia="zh-CN"/>
              </w:rPr>
              <w:t>小计（元）</w:t>
            </w:r>
          </w:p>
        </w:tc>
      </w:tr>
      <w:tr w14:paraId="34ECD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AC047">
            <w:pPr>
              <w:pStyle w:val="23"/>
              <w:bidi w:val="0"/>
              <w:rPr>
                <w:rFonts w:hint="eastAsia"/>
              </w:rPr>
            </w:pPr>
            <w:r>
              <w:rPr>
                <w:rFonts w:hint="eastAsia"/>
                <w:lang w:val="en-US" w:eastAsia="zh-CN"/>
              </w:rPr>
              <w:t>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9F4BE">
            <w:pPr>
              <w:pStyle w:val="23"/>
              <w:bidi w:val="0"/>
              <w:rPr>
                <w:rFonts w:hint="eastAsia"/>
              </w:rPr>
            </w:pPr>
            <w:r>
              <w:rPr>
                <w:rFonts w:hint="eastAsia"/>
                <w:lang w:val="en-US" w:eastAsia="zh-CN"/>
              </w:rPr>
              <w:t>直接费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877D1">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45BC6">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5E79B">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58AC0">
            <w:pPr>
              <w:pStyle w:val="23"/>
              <w:bidi w:val="0"/>
              <w:rPr>
                <w:rFonts w:hint="eastAsia"/>
              </w:rPr>
            </w:pPr>
            <w:r>
              <w:rPr>
                <w:rFonts w:hint="eastAsia"/>
                <w:lang w:val="en-US" w:eastAsia="zh-CN"/>
              </w:rPr>
              <w:t>641.89</w:t>
            </w:r>
          </w:p>
        </w:tc>
      </w:tr>
      <w:tr w14:paraId="10201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E428F">
            <w:pPr>
              <w:pStyle w:val="23"/>
              <w:bidi w:val="0"/>
              <w:rPr>
                <w:rFonts w:hint="eastAsia"/>
              </w:rPr>
            </w:pPr>
            <w:r>
              <w:rPr>
                <w:rFonts w:hint="eastAsia"/>
                <w:lang w:val="en-US" w:eastAsia="zh-CN"/>
              </w:rPr>
              <w:t>（一）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BA5C2">
            <w:pPr>
              <w:pStyle w:val="23"/>
              <w:bidi w:val="0"/>
              <w:rPr>
                <w:rFonts w:hint="eastAsia"/>
              </w:rPr>
            </w:pPr>
            <w:r>
              <w:rPr>
                <w:rFonts w:hint="eastAsia"/>
                <w:lang w:val="en-US" w:eastAsia="zh-CN"/>
              </w:rPr>
              <w:t>直接工程费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CE68D">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AD5CF">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52F0B">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C7750">
            <w:pPr>
              <w:pStyle w:val="23"/>
              <w:bidi w:val="0"/>
              <w:rPr>
                <w:rFonts w:hint="eastAsia"/>
              </w:rPr>
            </w:pPr>
            <w:r>
              <w:rPr>
                <w:rFonts w:hint="eastAsia"/>
                <w:lang w:val="en-US" w:eastAsia="zh-CN"/>
              </w:rPr>
              <w:t>611.32</w:t>
            </w:r>
          </w:p>
        </w:tc>
      </w:tr>
      <w:tr w14:paraId="7D145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488C0">
            <w:pPr>
              <w:pStyle w:val="23"/>
              <w:bidi w:val="0"/>
              <w:rPr>
                <w:rFonts w:hint="eastAsia"/>
              </w:rPr>
            </w:pPr>
            <w:r>
              <w:rPr>
                <w:rFonts w:hint="eastAsia"/>
                <w:lang w:val="en-US" w:eastAsia="zh-CN"/>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91285">
            <w:pPr>
              <w:pStyle w:val="23"/>
              <w:bidi w:val="0"/>
              <w:rPr>
                <w:rFonts w:hint="eastAsia"/>
              </w:rPr>
            </w:pPr>
            <w:r>
              <w:rPr>
                <w:rFonts w:hint="eastAsia"/>
                <w:lang w:val="en-US" w:eastAsia="zh-CN"/>
              </w:rPr>
              <w:t>人工费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FD923">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45A15">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06DE2">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1513A">
            <w:pPr>
              <w:pStyle w:val="23"/>
              <w:bidi w:val="0"/>
              <w:rPr>
                <w:rFonts w:hint="eastAsia"/>
              </w:rPr>
            </w:pPr>
            <w:r>
              <w:rPr>
                <w:rFonts w:hint="eastAsia"/>
                <w:lang w:val="en-US" w:eastAsia="zh-CN"/>
              </w:rPr>
              <w:t>28.34</w:t>
            </w:r>
          </w:p>
        </w:tc>
      </w:tr>
      <w:tr w14:paraId="54EF0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A327F">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17A7B">
            <w:pPr>
              <w:pStyle w:val="23"/>
              <w:bidi w:val="0"/>
              <w:rPr>
                <w:rFonts w:hint="eastAsia"/>
              </w:rPr>
            </w:pPr>
            <w:r>
              <w:rPr>
                <w:rFonts w:hint="eastAsia"/>
                <w:lang w:val="en-US" w:eastAsia="zh-CN"/>
              </w:rPr>
              <w:t>乙类工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C5C6D">
            <w:pPr>
              <w:pStyle w:val="23"/>
              <w:bidi w:val="0"/>
              <w:rPr>
                <w:rFonts w:hint="eastAsia"/>
              </w:rPr>
            </w:pPr>
            <w:r>
              <w:rPr>
                <w:rFonts w:hint="eastAsia"/>
                <w:lang w:val="en-US" w:eastAsia="zh-CN"/>
              </w:rPr>
              <w:t>工日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E5665">
            <w:pPr>
              <w:pStyle w:val="23"/>
              <w:bidi w:val="0"/>
              <w:rPr>
                <w:rFonts w:hint="eastAsia"/>
              </w:rPr>
            </w:pPr>
            <w:r>
              <w:rPr>
                <w:rFonts w:hint="eastAsia"/>
                <w:lang w:val="en-US" w:eastAsia="zh-CN"/>
              </w:rPr>
              <w:t>0.60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59CD0">
            <w:pPr>
              <w:pStyle w:val="23"/>
              <w:bidi w:val="0"/>
              <w:rPr>
                <w:rFonts w:hint="eastAsia"/>
              </w:rPr>
            </w:pPr>
            <w:r>
              <w:rPr>
                <w:rFonts w:hint="eastAsia"/>
                <w:lang w:val="en-US" w:eastAsia="zh-CN"/>
              </w:rPr>
              <w:t>45.03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23700">
            <w:pPr>
              <w:pStyle w:val="23"/>
              <w:bidi w:val="0"/>
              <w:rPr>
                <w:rFonts w:hint="eastAsia"/>
              </w:rPr>
            </w:pPr>
            <w:r>
              <w:rPr>
                <w:rFonts w:hint="eastAsia"/>
                <w:lang w:val="en-US" w:eastAsia="zh-CN"/>
              </w:rPr>
              <w:t>27.02</w:t>
            </w:r>
          </w:p>
        </w:tc>
      </w:tr>
      <w:tr w14:paraId="54AC1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7BD6E">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00596">
            <w:pPr>
              <w:pStyle w:val="23"/>
              <w:bidi w:val="0"/>
              <w:rPr>
                <w:rFonts w:hint="eastAsia"/>
              </w:rPr>
            </w:pPr>
            <w:r>
              <w:rPr>
                <w:rFonts w:hint="eastAsia"/>
                <w:lang w:val="en-US" w:eastAsia="zh-CN"/>
              </w:rPr>
              <w:t>其他人工费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09020">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9CAA3">
            <w:pPr>
              <w:pStyle w:val="23"/>
              <w:bidi w:val="0"/>
              <w:rPr>
                <w:rFonts w:hint="eastAsia"/>
              </w:rPr>
            </w:pPr>
            <w:r>
              <w:rPr>
                <w:rFonts w:hint="eastAsia"/>
                <w:lang w:val="en-US" w:eastAsia="zh-CN"/>
              </w:rPr>
              <w:t>4.90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4E9AC">
            <w:pPr>
              <w:pStyle w:val="23"/>
              <w:bidi w:val="0"/>
              <w:rPr>
                <w:rFonts w:hint="eastAsia"/>
              </w:rPr>
            </w:pPr>
            <w:r>
              <w:rPr>
                <w:rFonts w:hint="eastAsia"/>
                <w:lang w:val="en-US" w:eastAsia="zh-CN"/>
              </w:rPr>
              <w:t>27.02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93451">
            <w:pPr>
              <w:pStyle w:val="23"/>
              <w:bidi w:val="0"/>
              <w:rPr>
                <w:rFonts w:hint="eastAsia"/>
              </w:rPr>
            </w:pPr>
            <w:r>
              <w:rPr>
                <w:rFonts w:hint="eastAsia"/>
                <w:lang w:val="en-US" w:eastAsia="zh-CN"/>
              </w:rPr>
              <w:t>1.32</w:t>
            </w:r>
          </w:p>
        </w:tc>
      </w:tr>
      <w:tr w14:paraId="4F34E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33ACF">
            <w:pPr>
              <w:pStyle w:val="23"/>
              <w:bidi w:val="0"/>
              <w:rPr>
                <w:rFonts w:hint="eastAsia"/>
              </w:rPr>
            </w:pPr>
            <w:r>
              <w:rPr>
                <w:rFonts w:hint="eastAsia"/>
                <w:lang w:val="en-US"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163F7">
            <w:pPr>
              <w:pStyle w:val="23"/>
              <w:bidi w:val="0"/>
              <w:rPr>
                <w:rFonts w:hint="eastAsia"/>
              </w:rPr>
            </w:pPr>
            <w:r>
              <w:rPr>
                <w:rFonts w:hint="eastAsia"/>
                <w:lang w:val="en-US" w:eastAsia="zh-CN"/>
              </w:rPr>
              <w:t>材料费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A9B94">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3FA8B">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D2A2A">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8322C">
            <w:pPr>
              <w:pStyle w:val="23"/>
              <w:bidi w:val="0"/>
              <w:rPr>
                <w:rFonts w:hint="eastAsia"/>
              </w:rPr>
            </w:pPr>
          </w:p>
        </w:tc>
      </w:tr>
      <w:tr w14:paraId="46866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227D4">
            <w:pPr>
              <w:pStyle w:val="23"/>
              <w:bidi w:val="0"/>
              <w:rPr>
                <w:rFonts w:hint="eastAsia"/>
              </w:rPr>
            </w:pPr>
            <w:r>
              <w:rPr>
                <w:rFonts w:hint="eastAsia"/>
                <w:lang w:val="en-US" w:eastAsia="zh-CN"/>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E67AF">
            <w:pPr>
              <w:pStyle w:val="23"/>
              <w:bidi w:val="0"/>
              <w:rPr>
                <w:rFonts w:hint="eastAsia"/>
              </w:rPr>
            </w:pPr>
            <w:r>
              <w:rPr>
                <w:rFonts w:hint="eastAsia"/>
                <w:lang w:val="en-US" w:eastAsia="zh-CN"/>
              </w:rPr>
              <w:t>机械费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0605D">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011B4">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8083D">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6D869">
            <w:pPr>
              <w:pStyle w:val="23"/>
              <w:bidi w:val="0"/>
              <w:rPr>
                <w:rFonts w:hint="eastAsia"/>
              </w:rPr>
            </w:pPr>
            <w:r>
              <w:rPr>
                <w:rFonts w:hint="eastAsia"/>
                <w:lang w:val="en-US" w:eastAsia="zh-CN"/>
              </w:rPr>
              <w:t>582.98</w:t>
            </w:r>
          </w:p>
        </w:tc>
      </w:tr>
      <w:tr w14:paraId="17488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98034">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8F634">
            <w:pPr>
              <w:pStyle w:val="23"/>
              <w:bidi w:val="0"/>
              <w:rPr>
                <w:rFonts w:hint="eastAsia"/>
              </w:rPr>
            </w:pPr>
            <w:r>
              <w:rPr>
                <w:rFonts w:hint="eastAsia"/>
                <w:lang w:val="en-US" w:eastAsia="zh-CN"/>
              </w:rPr>
              <w:t>拖式铲运机 斗容3～4m</w:t>
            </w:r>
            <w:r>
              <w:rPr>
                <w:rFonts w:hint="eastAsia"/>
                <w:vertAlign w:val="superscript"/>
                <w:lang w:val="en-US" w:eastAsia="zh-CN"/>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7D3F4">
            <w:pPr>
              <w:pStyle w:val="23"/>
              <w:bidi w:val="0"/>
              <w:rPr>
                <w:rFonts w:hint="eastAsia"/>
              </w:rPr>
            </w:pPr>
            <w:r>
              <w:rPr>
                <w:rFonts w:hint="eastAsia"/>
                <w:lang w:val="en-US" w:eastAsia="zh-CN"/>
              </w:rPr>
              <w:t>台班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4D864">
            <w:pPr>
              <w:pStyle w:val="23"/>
              <w:bidi w:val="0"/>
              <w:rPr>
                <w:rFonts w:hint="eastAsia"/>
              </w:rPr>
            </w:pPr>
            <w:r>
              <w:rPr>
                <w:rFonts w:hint="eastAsia"/>
                <w:lang w:val="en-US" w:eastAsia="zh-CN"/>
              </w:rPr>
              <w:t>1.19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8F678">
            <w:pPr>
              <w:pStyle w:val="23"/>
              <w:bidi w:val="0"/>
              <w:rPr>
                <w:rFonts w:hint="eastAsia"/>
              </w:rPr>
            </w:pPr>
            <w:r>
              <w:rPr>
                <w:rFonts w:hint="eastAsia"/>
                <w:lang w:val="en-US" w:eastAsia="zh-CN"/>
              </w:rPr>
              <w:t>59.64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2E5BA">
            <w:pPr>
              <w:pStyle w:val="23"/>
              <w:bidi w:val="0"/>
              <w:rPr>
                <w:rFonts w:hint="eastAsia"/>
              </w:rPr>
            </w:pPr>
            <w:r>
              <w:rPr>
                <w:rFonts w:hint="eastAsia"/>
                <w:lang w:val="en-US" w:eastAsia="zh-CN"/>
              </w:rPr>
              <w:t>70.97</w:t>
            </w:r>
          </w:p>
        </w:tc>
      </w:tr>
      <w:tr w14:paraId="52697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19F06">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62675">
            <w:pPr>
              <w:pStyle w:val="23"/>
              <w:bidi w:val="0"/>
              <w:rPr>
                <w:rFonts w:hint="eastAsia"/>
              </w:rPr>
            </w:pPr>
            <w:r>
              <w:rPr>
                <w:rFonts w:hint="eastAsia"/>
                <w:lang w:val="en-US" w:eastAsia="zh-CN"/>
              </w:rPr>
              <w:t>履带式拖拉机 功率40～55kw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3847A">
            <w:pPr>
              <w:pStyle w:val="23"/>
              <w:bidi w:val="0"/>
              <w:rPr>
                <w:rFonts w:hint="eastAsia"/>
              </w:rPr>
            </w:pPr>
            <w:r>
              <w:rPr>
                <w:rFonts w:hint="eastAsia"/>
                <w:lang w:val="en-US" w:eastAsia="zh-CN"/>
              </w:rPr>
              <w:t>台班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C6FB5">
            <w:pPr>
              <w:pStyle w:val="23"/>
              <w:bidi w:val="0"/>
              <w:rPr>
                <w:rFonts w:hint="eastAsia"/>
              </w:rPr>
            </w:pPr>
            <w:r>
              <w:rPr>
                <w:rFonts w:hint="eastAsia"/>
                <w:lang w:val="en-US" w:eastAsia="zh-CN"/>
              </w:rPr>
              <w:t>1.19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49050">
            <w:pPr>
              <w:pStyle w:val="23"/>
              <w:bidi w:val="0"/>
              <w:rPr>
                <w:rFonts w:hint="eastAsia"/>
              </w:rPr>
            </w:pPr>
            <w:r>
              <w:rPr>
                <w:rFonts w:hint="eastAsia"/>
                <w:lang w:val="en-US" w:eastAsia="zh-CN"/>
              </w:rPr>
              <w:t>379.70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FB436">
            <w:pPr>
              <w:pStyle w:val="23"/>
              <w:bidi w:val="0"/>
              <w:rPr>
                <w:rFonts w:hint="eastAsia"/>
              </w:rPr>
            </w:pPr>
            <w:r>
              <w:rPr>
                <w:rFonts w:hint="eastAsia"/>
                <w:lang w:val="en-US" w:eastAsia="zh-CN"/>
              </w:rPr>
              <w:t>451.84</w:t>
            </w:r>
          </w:p>
        </w:tc>
      </w:tr>
      <w:tr w14:paraId="7B244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668E9">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F023C">
            <w:pPr>
              <w:pStyle w:val="23"/>
              <w:bidi w:val="0"/>
              <w:rPr>
                <w:rFonts w:hint="eastAsia"/>
              </w:rPr>
            </w:pPr>
            <w:r>
              <w:rPr>
                <w:rFonts w:hint="eastAsia"/>
                <w:lang w:val="en-US" w:eastAsia="zh-CN"/>
              </w:rPr>
              <w:t>推土机 功率 40～55kw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0B4AD">
            <w:pPr>
              <w:pStyle w:val="23"/>
              <w:bidi w:val="0"/>
              <w:rPr>
                <w:rFonts w:hint="eastAsia"/>
              </w:rPr>
            </w:pPr>
            <w:r>
              <w:rPr>
                <w:rFonts w:hint="eastAsia"/>
                <w:lang w:val="en-US" w:eastAsia="zh-CN"/>
              </w:rPr>
              <w:t>台班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BB344">
            <w:pPr>
              <w:pStyle w:val="23"/>
              <w:bidi w:val="0"/>
              <w:rPr>
                <w:rFonts w:hint="eastAsia"/>
              </w:rPr>
            </w:pPr>
            <w:r>
              <w:rPr>
                <w:rFonts w:hint="eastAsia"/>
                <w:lang w:val="en-US" w:eastAsia="zh-CN"/>
              </w:rPr>
              <w:t>0.09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369C1">
            <w:pPr>
              <w:pStyle w:val="23"/>
              <w:bidi w:val="0"/>
              <w:rPr>
                <w:rFonts w:hint="eastAsia"/>
              </w:rPr>
            </w:pPr>
            <w:r>
              <w:rPr>
                <w:rFonts w:hint="eastAsia"/>
                <w:lang w:val="en-US" w:eastAsia="zh-CN"/>
              </w:rPr>
              <w:t>365.93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5ED9">
            <w:pPr>
              <w:pStyle w:val="23"/>
              <w:bidi w:val="0"/>
              <w:rPr>
                <w:rFonts w:hint="eastAsia"/>
              </w:rPr>
            </w:pPr>
            <w:r>
              <w:rPr>
                <w:rFonts w:hint="eastAsia"/>
                <w:lang w:val="en-US" w:eastAsia="zh-CN"/>
              </w:rPr>
              <w:t>32.93</w:t>
            </w:r>
          </w:p>
        </w:tc>
      </w:tr>
      <w:tr w14:paraId="7D416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566E8">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0A151">
            <w:pPr>
              <w:pStyle w:val="23"/>
              <w:bidi w:val="0"/>
              <w:rPr>
                <w:rFonts w:hint="eastAsia"/>
              </w:rPr>
            </w:pPr>
            <w:r>
              <w:rPr>
                <w:rFonts w:hint="eastAsia"/>
                <w:lang w:val="en-US" w:eastAsia="zh-CN"/>
              </w:rPr>
              <w:t>其他机械费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38532">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9F669">
            <w:pPr>
              <w:pStyle w:val="23"/>
              <w:bidi w:val="0"/>
              <w:rPr>
                <w:rFonts w:hint="eastAsia"/>
              </w:rPr>
            </w:pPr>
            <w:r>
              <w:rPr>
                <w:rFonts w:hint="eastAsia"/>
                <w:lang w:val="en-US" w:eastAsia="zh-CN"/>
              </w:rPr>
              <w:t>4.90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F2903">
            <w:pPr>
              <w:pStyle w:val="23"/>
              <w:bidi w:val="0"/>
              <w:rPr>
                <w:rFonts w:hint="eastAsia"/>
              </w:rPr>
            </w:pPr>
            <w:r>
              <w:rPr>
                <w:rFonts w:hint="eastAsia"/>
                <w:lang w:val="en-US" w:eastAsia="zh-CN"/>
              </w:rPr>
              <w:t>555.75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8CAA2">
            <w:pPr>
              <w:pStyle w:val="23"/>
              <w:bidi w:val="0"/>
              <w:rPr>
                <w:rFonts w:hint="eastAsia"/>
              </w:rPr>
            </w:pPr>
            <w:r>
              <w:rPr>
                <w:rFonts w:hint="eastAsia"/>
                <w:lang w:val="en-US" w:eastAsia="zh-CN"/>
              </w:rPr>
              <w:t>27.23</w:t>
            </w:r>
          </w:p>
        </w:tc>
      </w:tr>
      <w:tr w14:paraId="03D1B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F9F54">
            <w:pPr>
              <w:pStyle w:val="23"/>
              <w:bidi w:val="0"/>
              <w:rPr>
                <w:rFonts w:hint="eastAsia"/>
              </w:rPr>
            </w:pPr>
            <w:r>
              <w:rPr>
                <w:rFonts w:hint="eastAsia"/>
                <w:lang w:val="en-US" w:eastAsia="zh-CN"/>
              </w:rPr>
              <w:t>（二）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B2995">
            <w:pPr>
              <w:pStyle w:val="23"/>
              <w:bidi w:val="0"/>
              <w:rPr>
                <w:rFonts w:hint="eastAsia"/>
              </w:rPr>
            </w:pPr>
            <w:r>
              <w:rPr>
                <w:rFonts w:hint="eastAsia"/>
                <w:lang w:val="en-US" w:eastAsia="zh-CN"/>
              </w:rPr>
              <w:t>措施费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6EF7F">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E874F">
            <w:pPr>
              <w:pStyle w:val="23"/>
              <w:bidi w:val="0"/>
              <w:rPr>
                <w:rFonts w:hint="eastAsia"/>
              </w:rPr>
            </w:pPr>
            <w:r>
              <w:rPr>
                <w:rFonts w:hint="eastAsia"/>
                <w:lang w:val="en-US" w:eastAsia="zh-CN"/>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5DB61">
            <w:pPr>
              <w:pStyle w:val="23"/>
              <w:bidi w:val="0"/>
              <w:rPr>
                <w:rFonts w:hint="eastAsia"/>
              </w:rPr>
            </w:pPr>
            <w:r>
              <w:rPr>
                <w:rFonts w:hint="eastAsia"/>
                <w:lang w:val="en-US" w:eastAsia="zh-CN"/>
              </w:rPr>
              <w:t>611.32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F51AE">
            <w:pPr>
              <w:pStyle w:val="23"/>
              <w:bidi w:val="0"/>
              <w:rPr>
                <w:rFonts w:hint="eastAsia"/>
              </w:rPr>
            </w:pPr>
            <w:r>
              <w:rPr>
                <w:rFonts w:hint="eastAsia"/>
                <w:lang w:val="en-US" w:eastAsia="zh-CN"/>
              </w:rPr>
              <w:t>30.57</w:t>
            </w:r>
          </w:p>
        </w:tc>
      </w:tr>
      <w:tr w14:paraId="4A658C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11559">
            <w:pPr>
              <w:pStyle w:val="23"/>
              <w:bidi w:val="0"/>
              <w:rPr>
                <w:rFonts w:hint="eastAsia"/>
              </w:rPr>
            </w:pPr>
            <w:r>
              <w:rPr>
                <w:rFonts w:hint="eastAsia"/>
                <w:lang w:val="en-US" w:eastAsia="zh-CN"/>
              </w:rPr>
              <w:t>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71642">
            <w:pPr>
              <w:pStyle w:val="23"/>
              <w:bidi w:val="0"/>
              <w:rPr>
                <w:rFonts w:hint="eastAsia"/>
              </w:rPr>
            </w:pPr>
            <w:r>
              <w:rPr>
                <w:rFonts w:hint="eastAsia"/>
                <w:lang w:val="en-US" w:eastAsia="zh-CN"/>
              </w:rPr>
              <w:t>间接费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98DFA">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AE3B8">
            <w:pPr>
              <w:pStyle w:val="23"/>
              <w:bidi w:val="0"/>
              <w:rPr>
                <w:rFonts w:hint="eastAsia"/>
              </w:rPr>
            </w:pPr>
            <w:r>
              <w:rPr>
                <w:rFonts w:hint="eastAsia"/>
                <w:lang w:val="en-US" w:eastAsia="zh-CN"/>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01E44">
            <w:pPr>
              <w:pStyle w:val="23"/>
              <w:bidi w:val="0"/>
              <w:rPr>
                <w:rFonts w:hint="eastAsia"/>
              </w:rPr>
            </w:pPr>
            <w:r>
              <w:rPr>
                <w:rFonts w:hint="eastAsia"/>
                <w:lang w:val="en-US" w:eastAsia="zh-CN"/>
              </w:rPr>
              <w:t>641.89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B820B">
            <w:pPr>
              <w:pStyle w:val="23"/>
              <w:bidi w:val="0"/>
              <w:rPr>
                <w:rFonts w:hint="eastAsia"/>
              </w:rPr>
            </w:pPr>
            <w:r>
              <w:rPr>
                <w:rFonts w:hint="eastAsia"/>
                <w:lang w:val="en-US" w:eastAsia="zh-CN"/>
              </w:rPr>
              <w:t>32.09</w:t>
            </w:r>
          </w:p>
        </w:tc>
      </w:tr>
      <w:tr w14:paraId="0C266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EF695">
            <w:pPr>
              <w:pStyle w:val="23"/>
              <w:bidi w:val="0"/>
              <w:rPr>
                <w:rFonts w:hint="eastAsia"/>
              </w:rPr>
            </w:pPr>
            <w:r>
              <w:rPr>
                <w:rFonts w:hint="eastAsia"/>
                <w:lang w:val="en-US" w:eastAsia="zh-CN"/>
              </w:rPr>
              <w:t>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04AA1">
            <w:pPr>
              <w:pStyle w:val="23"/>
              <w:bidi w:val="0"/>
              <w:rPr>
                <w:rFonts w:hint="eastAsia"/>
              </w:rPr>
            </w:pPr>
            <w:r>
              <w:rPr>
                <w:rFonts w:hint="eastAsia"/>
                <w:lang w:val="en-US" w:eastAsia="zh-CN"/>
              </w:rPr>
              <w:t>利润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059DB">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BAEE2">
            <w:pPr>
              <w:pStyle w:val="23"/>
              <w:bidi w:val="0"/>
              <w:rPr>
                <w:rFonts w:hint="eastAsia"/>
              </w:rPr>
            </w:pPr>
            <w:r>
              <w:rPr>
                <w:rFonts w:hint="eastAsia"/>
                <w:lang w:val="en-US" w:eastAsia="zh-CN"/>
              </w:rPr>
              <w:t>7.00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7D07C">
            <w:pPr>
              <w:pStyle w:val="23"/>
              <w:bidi w:val="0"/>
              <w:rPr>
                <w:rFonts w:hint="eastAsia"/>
              </w:rPr>
            </w:pPr>
            <w:r>
              <w:rPr>
                <w:rFonts w:hint="eastAsia"/>
                <w:lang w:val="en-US" w:eastAsia="zh-CN"/>
              </w:rPr>
              <w:t>673.98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90058">
            <w:pPr>
              <w:pStyle w:val="23"/>
              <w:bidi w:val="0"/>
              <w:rPr>
                <w:rFonts w:hint="eastAsia"/>
              </w:rPr>
            </w:pPr>
            <w:r>
              <w:rPr>
                <w:rFonts w:hint="eastAsia"/>
                <w:lang w:val="en-US" w:eastAsia="zh-CN"/>
              </w:rPr>
              <w:t>47.18</w:t>
            </w:r>
          </w:p>
        </w:tc>
      </w:tr>
      <w:tr w14:paraId="612A1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0AEAD">
            <w:pPr>
              <w:pStyle w:val="23"/>
              <w:bidi w:val="0"/>
              <w:rPr>
                <w:rFonts w:hint="eastAsia"/>
              </w:rPr>
            </w:pPr>
            <w:r>
              <w:rPr>
                <w:rFonts w:hint="eastAsia"/>
                <w:lang w:val="en-US" w:eastAsia="zh-CN"/>
              </w:rPr>
              <w:t>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1113F">
            <w:pPr>
              <w:pStyle w:val="23"/>
              <w:bidi w:val="0"/>
              <w:rPr>
                <w:rFonts w:hint="eastAsia"/>
              </w:rPr>
            </w:pPr>
            <w:r>
              <w:rPr>
                <w:rFonts w:hint="eastAsia"/>
                <w:lang w:val="en-US" w:eastAsia="zh-CN"/>
              </w:rPr>
              <w:t>材料价差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45602">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A42EE">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7570C">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68351">
            <w:pPr>
              <w:pStyle w:val="23"/>
              <w:bidi w:val="0"/>
              <w:rPr>
                <w:rFonts w:hint="eastAsia"/>
              </w:rPr>
            </w:pPr>
            <w:r>
              <w:rPr>
                <w:rFonts w:hint="eastAsia"/>
                <w:lang w:val="en-US" w:eastAsia="zh-CN"/>
              </w:rPr>
              <w:t>210.86</w:t>
            </w:r>
          </w:p>
        </w:tc>
      </w:tr>
      <w:tr w14:paraId="5F9F5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55498">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DDEBE">
            <w:pPr>
              <w:pStyle w:val="23"/>
              <w:bidi w:val="0"/>
              <w:rPr>
                <w:rFonts w:hint="eastAsia"/>
              </w:rPr>
            </w:pPr>
            <w:r>
              <w:rPr>
                <w:rFonts w:hint="eastAsia"/>
                <w:lang w:val="en-US" w:eastAsia="zh-CN"/>
              </w:rPr>
              <w:t>柴油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67DBD">
            <w:pPr>
              <w:pStyle w:val="23"/>
              <w:bidi w:val="0"/>
              <w:rPr>
                <w:rFonts w:hint="eastAsia"/>
              </w:rPr>
            </w:pPr>
            <w:r>
              <w:rPr>
                <w:rFonts w:hint="eastAsia"/>
                <w:lang w:val="en-US" w:eastAsia="zh-CN"/>
              </w:rPr>
              <w:t>kg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66FB5">
            <w:pPr>
              <w:pStyle w:val="23"/>
              <w:bidi w:val="0"/>
              <w:rPr>
                <w:rFonts w:hint="eastAsia"/>
              </w:rPr>
            </w:pPr>
            <w:r>
              <w:rPr>
                <w:rFonts w:hint="eastAsia"/>
                <w:lang w:val="en-US" w:eastAsia="zh-CN"/>
              </w:rPr>
              <w:t>54.77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AD38B">
            <w:pPr>
              <w:pStyle w:val="23"/>
              <w:bidi w:val="0"/>
              <w:rPr>
                <w:rFonts w:hint="eastAsia"/>
              </w:rPr>
            </w:pPr>
            <w:r>
              <w:rPr>
                <w:rFonts w:hint="eastAsia"/>
                <w:lang w:val="en-US" w:eastAsia="zh-CN"/>
              </w:rPr>
              <w:t>3.85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5A1D3">
            <w:pPr>
              <w:pStyle w:val="23"/>
              <w:bidi w:val="0"/>
              <w:rPr>
                <w:rFonts w:hint="eastAsia"/>
              </w:rPr>
            </w:pPr>
            <w:r>
              <w:rPr>
                <w:rFonts w:hint="eastAsia"/>
                <w:lang w:val="en-US" w:eastAsia="zh-CN"/>
              </w:rPr>
              <w:t>210.86</w:t>
            </w:r>
          </w:p>
        </w:tc>
      </w:tr>
      <w:tr w14:paraId="02F55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16213">
            <w:pPr>
              <w:pStyle w:val="23"/>
              <w:bidi w:val="0"/>
              <w:rPr>
                <w:rFonts w:hint="eastAsia"/>
              </w:rPr>
            </w:pPr>
            <w:r>
              <w:rPr>
                <w:rFonts w:hint="eastAsia"/>
                <w:lang w:val="en-US" w:eastAsia="zh-CN"/>
              </w:rPr>
              <w:t>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25F92">
            <w:pPr>
              <w:pStyle w:val="23"/>
              <w:bidi w:val="0"/>
              <w:rPr>
                <w:rFonts w:hint="eastAsia"/>
              </w:rPr>
            </w:pPr>
            <w:r>
              <w:rPr>
                <w:rFonts w:hint="eastAsia"/>
                <w:lang w:val="en-US" w:eastAsia="zh-CN"/>
              </w:rPr>
              <w:t>未计价材料费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FB799">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5D1A5">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89AEF">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4DFDD">
            <w:pPr>
              <w:pStyle w:val="23"/>
              <w:bidi w:val="0"/>
              <w:rPr>
                <w:rFonts w:hint="eastAsia"/>
              </w:rPr>
            </w:pPr>
          </w:p>
        </w:tc>
      </w:tr>
      <w:tr w14:paraId="6DB03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93F9A">
            <w:pPr>
              <w:pStyle w:val="23"/>
              <w:bidi w:val="0"/>
              <w:rPr>
                <w:rFonts w:hint="eastAsia"/>
              </w:rPr>
            </w:pPr>
            <w:r>
              <w:rPr>
                <w:rFonts w:hint="eastAsia"/>
                <w:lang w:val="en-US" w:eastAsia="zh-CN"/>
              </w:rPr>
              <w:t>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21739">
            <w:pPr>
              <w:pStyle w:val="23"/>
              <w:bidi w:val="0"/>
              <w:rPr>
                <w:rFonts w:hint="eastAsia"/>
              </w:rPr>
            </w:pPr>
            <w:r>
              <w:rPr>
                <w:rFonts w:hint="eastAsia"/>
                <w:lang w:val="en-US" w:eastAsia="zh-CN"/>
              </w:rPr>
              <w:t>税金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8646A">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CC033">
            <w:pPr>
              <w:pStyle w:val="23"/>
              <w:bidi w:val="0"/>
              <w:rPr>
                <w:rFonts w:hint="eastAsia"/>
              </w:rPr>
            </w:pPr>
            <w:r>
              <w:rPr>
                <w:rFonts w:hint="eastAsia"/>
                <w:lang w:val="en-US" w:eastAsia="zh-CN"/>
              </w:rPr>
              <w:t>9.00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84A37">
            <w:pPr>
              <w:pStyle w:val="23"/>
              <w:bidi w:val="0"/>
              <w:rPr>
                <w:rFonts w:hint="eastAsia"/>
              </w:rPr>
            </w:pPr>
            <w:r>
              <w:rPr>
                <w:rFonts w:hint="eastAsia"/>
                <w:lang w:val="en-US" w:eastAsia="zh-CN"/>
              </w:rPr>
              <w:t>932.03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82782">
            <w:pPr>
              <w:pStyle w:val="23"/>
              <w:bidi w:val="0"/>
              <w:rPr>
                <w:rFonts w:hint="eastAsia"/>
              </w:rPr>
            </w:pPr>
            <w:r>
              <w:rPr>
                <w:rFonts w:hint="eastAsia"/>
                <w:lang w:val="en-US" w:eastAsia="zh-CN"/>
              </w:rPr>
              <w:t>83.88</w:t>
            </w:r>
          </w:p>
        </w:tc>
      </w:tr>
      <w:tr w14:paraId="4EF73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0" w:type="auto"/>
            <w:tcBorders>
              <w:top w:val="single" w:color="000000" w:sz="4" w:space="0"/>
              <w:left w:val="single" w:color="000000" w:sz="4" w:space="0"/>
              <w:bottom w:val="single" w:color="000000" w:sz="4" w:space="0"/>
              <w:right w:val="nil"/>
            </w:tcBorders>
            <w:shd w:val="clear" w:color="auto" w:fill="auto"/>
            <w:noWrap/>
            <w:vAlign w:val="center"/>
          </w:tcPr>
          <w:p w14:paraId="4E6E5D12">
            <w:pPr>
              <w:pStyle w:val="23"/>
              <w:bidi w:val="0"/>
              <w:rPr>
                <w:rFonts w:hint="eastAsia"/>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5E2D6BEF">
            <w:pPr>
              <w:pStyle w:val="23"/>
              <w:bidi w:val="0"/>
              <w:rPr>
                <w:rFonts w:hint="eastAsia"/>
              </w:rPr>
            </w:pPr>
            <w:r>
              <w:rPr>
                <w:rFonts w:hint="eastAsia"/>
                <w:lang w:val="en-US" w:eastAsia="zh-CN"/>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41375">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F9E82">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A6E17">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D1DC3">
            <w:pPr>
              <w:pStyle w:val="23"/>
              <w:bidi w:val="0"/>
              <w:rPr>
                <w:rFonts w:hint="eastAsia"/>
              </w:rPr>
            </w:pPr>
            <w:r>
              <w:rPr>
                <w:rFonts w:hint="eastAsia"/>
                <w:lang w:val="en-US" w:eastAsia="zh-CN"/>
              </w:rPr>
              <w:t>1015.91</w:t>
            </w:r>
          </w:p>
        </w:tc>
      </w:tr>
    </w:tbl>
    <w:p w14:paraId="0CEAC852">
      <w:pPr>
        <w:bidi w:val="0"/>
      </w:pPr>
    </w:p>
    <w:p w14:paraId="5952CF0B">
      <w:pPr>
        <w:pStyle w:val="9"/>
        <w:bidi w:val="0"/>
        <w:rPr>
          <w:rFonts w:hint="default"/>
          <w:lang w:val="en-US" w:eastAsia="zh-CN"/>
        </w:rPr>
      </w:pPr>
      <w:r>
        <w:t xml:space="preserve">表 </w:t>
      </w:r>
      <w:r>
        <w:rPr>
          <w:rFonts w:hint="eastAsia"/>
          <w:lang w:val="en-US" w:eastAsia="zh-CN"/>
        </w:rPr>
        <w:t>6-17 栽植樟子松</w:t>
      </w:r>
      <w:r>
        <w:rPr>
          <w:rFonts w:hint="eastAsia"/>
        </w:rPr>
        <w:t>单价分析表</w:t>
      </w:r>
    </w:p>
    <w:tbl>
      <w:tblPr>
        <w:tblStyle w:val="18"/>
        <w:tblW w:w="957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16"/>
        <w:gridCol w:w="2975"/>
        <w:gridCol w:w="1251"/>
        <w:gridCol w:w="1574"/>
        <w:gridCol w:w="903"/>
        <w:gridCol w:w="1459"/>
      </w:tblGrid>
      <w:tr w14:paraId="25FED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1191" w:type="dxa"/>
            <w:tcBorders>
              <w:top w:val="nil"/>
              <w:left w:val="nil"/>
              <w:bottom w:val="nil"/>
              <w:right w:val="nil"/>
            </w:tcBorders>
            <w:shd w:val="clear" w:color="auto" w:fill="auto"/>
            <w:noWrap/>
            <w:vAlign w:val="center"/>
          </w:tcPr>
          <w:p w14:paraId="1CF8155A">
            <w:pPr>
              <w:pStyle w:val="23"/>
              <w:bidi w:val="0"/>
              <w:jc w:val="left"/>
              <w:rPr>
                <w:rFonts w:hint="eastAsia"/>
              </w:rPr>
            </w:pPr>
            <w:r>
              <w:rPr>
                <w:rFonts w:hint="eastAsia"/>
                <w:lang w:val="en-US" w:eastAsia="zh-CN"/>
              </w:rPr>
              <w:t>定额编号：</w:t>
            </w:r>
          </w:p>
        </w:tc>
        <w:tc>
          <w:tcPr>
            <w:tcW w:w="6019" w:type="dxa"/>
            <w:gridSpan w:val="3"/>
            <w:tcBorders>
              <w:top w:val="nil"/>
              <w:left w:val="nil"/>
              <w:bottom w:val="nil"/>
              <w:right w:val="nil"/>
            </w:tcBorders>
            <w:shd w:val="clear" w:color="auto" w:fill="auto"/>
            <w:vAlign w:val="center"/>
          </w:tcPr>
          <w:p w14:paraId="0DC7BA6D">
            <w:pPr>
              <w:pStyle w:val="23"/>
              <w:bidi w:val="0"/>
              <w:jc w:val="left"/>
              <w:rPr>
                <w:rFonts w:hint="eastAsia"/>
              </w:rPr>
            </w:pPr>
            <w:r>
              <w:rPr>
                <w:rFonts w:hint="eastAsia"/>
                <w:lang w:val="en-US" w:eastAsia="zh-CN"/>
              </w:rPr>
              <w:t>[9-002]栽植乔木（带土球20—30cm）</w:t>
            </w:r>
          </w:p>
        </w:tc>
        <w:tc>
          <w:tcPr>
            <w:tcW w:w="2368" w:type="dxa"/>
            <w:gridSpan w:val="2"/>
            <w:tcBorders>
              <w:top w:val="nil"/>
              <w:left w:val="nil"/>
              <w:bottom w:val="nil"/>
              <w:right w:val="nil"/>
            </w:tcBorders>
            <w:shd w:val="clear" w:color="auto" w:fill="auto"/>
            <w:vAlign w:val="center"/>
          </w:tcPr>
          <w:p w14:paraId="665D204C">
            <w:pPr>
              <w:pStyle w:val="23"/>
              <w:bidi w:val="0"/>
              <w:jc w:val="left"/>
              <w:rPr>
                <w:rFonts w:hint="eastAsia"/>
              </w:rPr>
            </w:pPr>
            <w:r>
              <w:rPr>
                <w:rFonts w:hint="eastAsia"/>
                <w:lang w:val="en-US" w:eastAsia="zh-CN"/>
              </w:rPr>
              <w:t>定额单位：100株</w:t>
            </w:r>
          </w:p>
        </w:tc>
      </w:tr>
      <w:tr w14:paraId="26541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0" w:type="auto"/>
            <w:tcBorders>
              <w:top w:val="nil"/>
              <w:left w:val="nil"/>
              <w:bottom w:val="single" w:color="000000" w:sz="4" w:space="0"/>
              <w:right w:val="nil"/>
            </w:tcBorders>
            <w:shd w:val="clear" w:color="auto" w:fill="auto"/>
            <w:noWrap/>
            <w:vAlign w:val="center"/>
          </w:tcPr>
          <w:p w14:paraId="72A30C76">
            <w:pPr>
              <w:pStyle w:val="23"/>
              <w:bidi w:val="0"/>
              <w:jc w:val="left"/>
              <w:rPr>
                <w:rFonts w:hint="eastAsia"/>
              </w:rPr>
            </w:pPr>
            <w:r>
              <w:rPr>
                <w:rFonts w:hint="eastAsia"/>
                <w:lang w:val="en-US" w:eastAsia="zh-CN"/>
              </w:rPr>
              <w:t>施工方法：</w:t>
            </w:r>
          </w:p>
        </w:tc>
        <w:tc>
          <w:tcPr>
            <w:tcW w:w="8387" w:type="dxa"/>
            <w:gridSpan w:val="5"/>
            <w:tcBorders>
              <w:top w:val="nil"/>
              <w:left w:val="nil"/>
              <w:bottom w:val="single" w:color="000000" w:sz="4" w:space="0"/>
              <w:right w:val="nil"/>
            </w:tcBorders>
            <w:shd w:val="clear" w:color="auto" w:fill="auto"/>
            <w:vAlign w:val="center"/>
          </w:tcPr>
          <w:p w14:paraId="32C509EA">
            <w:pPr>
              <w:pStyle w:val="23"/>
              <w:bidi w:val="0"/>
              <w:jc w:val="left"/>
              <w:rPr>
                <w:rFonts w:hint="eastAsia"/>
              </w:rPr>
            </w:pPr>
            <w:r>
              <w:rPr>
                <w:rFonts w:hint="eastAsia"/>
                <w:lang w:val="en-US" w:eastAsia="zh-CN"/>
              </w:rPr>
              <w:t>挖坑，栽植（扶正、回土、提苗、捣实、筑水围），浇水，覆土保墒，整形，清理。</w:t>
            </w:r>
          </w:p>
        </w:tc>
      </w:tr>
      <w:tr w14:paraId="53C59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99B20">
            <w:pPr>
              <w:pStyle w:val="23"/>
              <w:bidi w:val="0"/>
              <w:rPr>
                <w:rFonts w:hint="eastAsia"/>
              </w:rPr>
            </w:pPr>
            <w:r>
              <w:rPr>
                <w:rFonts w:hint="eastAsia"/>
                <w:lang w:val="en-US" w:eastAsia="zh-CN"/>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A95DE">
            <w:pPr>
              <w:pStyle w:val="23"/>
              <w:bidi w:val="0"/>
              <w:rPr>
                <w:rFonts w:hint="eastAsia"/>
              </w:rPr>
            </w:pPr>
            <w:r>
              <w:rPr>
                <w:rFonts w:hint="eastAsia"/>
                <w:lang w:val="en-US" w:eastAsia="zh-CN"/>
              </w:rPr>
              <w:t>项目名称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707E2">
            <w:pPr>
              <w:pStyle w:val="23"/>
              <w:bidi w:val="0"/>
              <w:rPr>
                <w:rFonts w:hint="eastAsia"/>
              </w:rPr>
            </w:pPr>
            <w:r>
              <w:rPr>
                <w:rFonts w:hint="eastAsia"/>
                <w:lang w:val="en-US" w:eastAsia="zh-CN"/>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ABC2E">
            <w:pPr>
              <w:pStyle w:val="23"/>
              <w:bidi w:val="0"/>
              <w:rPr>
                <w:rFonts w:hint="eastAsia"/>
              </w:rPr>
            </w:pPr>
            <w:r>
              <w:rPr>
                <w:rFonts w:hint="eastAsia"/>
                <w:lang w:val="en-US" w:eastAsia="zh-CN"/>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5B486">
            <w:pPr>
              <w:pStyle w:val="23"/>
              <w:bidi w:val="0"/>
              <w:rPr>
                <w:rFonts w:hint="eastAsia"/>
              </w:rPr>
            </w:pPr>
            <w:r>
              <w:rPr>
                <w:rFonts w:hint="eastAsia"/>
                <w:lang w:val="en-US" w:eastAsia="zh-CN"/>
              </w:rPr>
              <w:t>单价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10474">
            <w:pPr>
              <w:pStyle w:val="23"/>
              <w:bidi w:val="0"/>
              <w:rPr>
                <w:rFonts w:hint="eastAsia"/>
              </w:rPr>
            </w:pPr>
            <w:r>
              <w:rPr>
                <w:rFonts w:hint="eastAsia"/>
                <w:lang w:val="en-US" w:eastAsia="zh-CN"/>
              </w:rPr>
              <w:t>小计（元）</w:t>
            </w:r>
          </w:p>
        </w:tc>
      </w:tr>
      <w:tr w14:paraId="21BF9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6D690">
            <w:pPr>
              <w:pStyle w:val="23"/>
              <w:bidi w:val="0"/>
              <w:rPr>
                <w:rFonts w:hint="eastAsia"/>
              </w:rPr>
            </w:pPr>
            <w:r>
              <w:rPr>
                <w:rFonts w:hint="eastAsia"/>
                <w:lang w:val="en-US" w:eastAsia="zh-CN"/>
              </w:rPr>
              <w:t>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1583E">
            <w:pPr>
              <w:pStyle w:val="23"/>
              <w:bidi w:val="0"/>
              <w:rPr>
                <w:rFonts w:hint="eastAsia"/>
              </w:rPr>
            </w:pPr>
            <w:r>
              <w:rPr>
                <w:rFonts w:hint="eastAsia"/>
                <w:lang w:val="en-US" w:eastAsia="zh-CN"/>
              </w:rPr>
              <w:t>直接费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6B4E7">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AC2A8">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16E84">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D9C6C">
            <w:pPr>
              <w:pStyle w:val="23"/>
              <w:bidi w:val="0"/>
              <w:rPr>
                <w:rFonts w:hint="eastAsia"/>
              </w:rPr>
            </w:pPr>
            <w:r>
              <w:rPr>
                <w:rFonts w:hint="eastAsia"/>
                <w:lang w:val="en-US" w:eastAsia="zh-CN"/>
              </w:rPr>
              <w:t>870.80</w:t>
            </w:r>
          </w:p>
        </w:tc>
      </w:tr>
      <w:tr w14:paraId="43E3C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1E396">
            <w:pPr>
              <w:pStyle w:val="23"/>
              <w:bidi w:val="0"/>
              <w:rPr>
                <w:rFonts w:hint="eastAsia"/>
              </w:rPr>
            </w:pPr>
            <w:r>
              <w:rPr>
                <w:rFonts w:hint="eastAsia"/>
                <w:lang w:val="en-US" w:eastAsia="zh-CN"/>
              </w:rPr>
              <w:t>（一）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2CC2A">
            <w:pPr>
              <w:pStyle w:val="23"/>
              <w:bidi w:val="0"/>
              <w:rPr>
                <w:rFonts w:hint="eastAsia"/>
              </w:rPr>
            </w:pPr>
            <w:r>
              <w:rPr>
                <w:rFonts w:hint="eastAsia"/>
                <w:lang w:val="en-US" w:eastAsia="zh-CN"/>
              </w:rPr>
              <w:t>直接工程费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A1BB8">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C97A2">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29BB9">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B58A5">
            <w:pPr>
              <w:pStyle w:val="23"/>
              <w:bidi w:val="0"/>
              <w:rPr>
                <w:rFonts w:hint="eastAsia"/>
              </w:rPr>
            </w:pPr>
            <w:r>
              <w:rPr>
                <w:rFonts w:hint="eastAsia"/>
                <w:lang w:val="en-US" w:eastAsia="zh-CN"/>
              </w:rPr>
              <w:t>829.34</w:t>
            </w:r>
          </w:p>
        </w:tc>
      </w:tr>
      <w:tr w14:paraId="6A3AA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A693A">
            <w:pPr>
              <w:pStyle w:val="23"/>
              <w:bidi w:val="0"/>
              <w:rPr>
                <w:rFonts w:hint="eastAsia"/>
              </w:rPr>
            </w:pPr>
            <w:r>
              <w:rPr>
                <w:rFonts w:hint="eastAsia"/>
                <w:lang w:val="en-US" w:eastAsia="zh-CN"/>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C821A">
            <w:pPr>
              <w:pStyle w:val="23"/>
              <w:bidi w:val="0"/>
              <w:rPr>
                <w:rFonts w:hint="eastAsia"/>
              </w:rPr>
            </w:pPr>
            <w:r>
              <w:rPr>
                <w:rFonts w:hint="eastAsia"/>
                <w:lang w:val="en-US" w:eastAsia="zh-CN"/>
              </w:rPr>
              <w:t>人工费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057AD">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F65D1">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C0445">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BEC7B">
            <w:pPr>
              <w:pStyle w:val="23"/>
              <w:bidi w:val="0"/>
              <w:rPr>
                <w:rFonts w:hint="eastAsia"/>
              </w:rPr>
            </w:pPr>
            <w:r>
              <w:rPr>
                <w:rFonts w:hint="eastAsia"/>
                <w:lang w:val="en-US" w:eastAsia="zh-CN"/>
              </w:rPr>
              <w:t>316.79</w:t>
            </w:r>
          </w:p>
        </w:tc>
      </w:tr>
      <w:tr w14:paraId="53046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3C0C3">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ABF8B">
            <w:pPr>
              <w:pStyle w:val="23"/>
              <w:bidi w:val="0"/>
              <w:rPr>
                <w:rFonts w:hint="eastAsia"/>
              </w:rPr>
            </w:pPr>
            <w:r>
              <w:rPr>
                <w:rFonts w:hint="eastAsia"/>
                <w:lang w:val="en-US" w:eastAsia="zh-CN"/>
              </w:rPr>
              <w:t>乙类工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FFF4A">
            <w:pPr>
              <w:pStyle w:val="23"/>
              <w:bidi w:val="0"/>
              <w:rPr>
                <w:rFonts w:hint="eastAsia"/>
              </w:rPr>
            </w:pPr>
            <w:r>
              <w:rPr>
                <w:rFonts w:hint="eastAsia"/>
                <w:lang w:val="en-US" w:eastAsia="zh-CN"/>
              </w:rPr>
              <w:t>工日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142C2">
            <w:pPr>
              <w:pStyle w:val="23"/>
              <w:bidi w:val="0"/>
              <w:rPr>
                <w:rFonts w:hint="eastAsia"/>
              </w:rPr>
            </w:pPr>
            <w:r>
              <w:rPr>
                <w:rFonts w:hint="eastAsia"/>
                <w:lang w:val="en-US" w:eastAsia="zh-CN"/>
              </w:rPr>
              <w:t>7.00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C2F5D">
            <w:pPr>
              <w:pStyle w:val="23"/>
              <w:bidi w:val="0"/>
              <w:rPr>
                <w:rFonts w:hint="eastAsia"/>
              </w:rPr>
            </w:pPr>
            <w:r>
              <w:rPr>
                <w:rFonts w:hint="eastAsia"/>
                <w:lang w:val="en-US" w:eastAsia="zh-CN"/>
              </w:rPr>
              <w:t>45.03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630CB">
            <w:pPr>
              <w:pStyle w:val="23"/>
              <w:bidi w:val="0"/>
              <w:rPr>
                <w:rFonts w:hint="eastAsia"/>
              </w:rPr>
            </w:pPr>
            <w:r>
              <w:rPr>
                <w:rFonts w:hint="eastAsia"/>
                <w:lang w:val="en-US" w:eastAsia="zh-CN"/>
              </w:rPr>
              <w:t>315.21</w:t>
            </w:r>
          </w:p>
        </w:tc>
      </w:tr>
      <w:tr w14:paraId="415DF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F26F5">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C6BEE">
            <w:pPr>
              <w:pStyle w:val="23"/>
              <w:bidi w:val="0"/>
              <w:rPr>
                <w:rFonts w:hint="eastAsia"/>
              </w:rPr>
            </w:pPr>
            <w:r>
              <w:rPr>
                <w:rFonts w:hint="eastAsia"/>
                <w:lang w:val="en-US" w:eastAsia="zh-CN"/>
              </w:rPr>
              <w:t>其他人工费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137F7">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C1627">
            <w:pPr>
              <w:pStyle w:val="23"/>
              <w:bidi w:val="0"/>
              <w:rPr>
                <w:rFonts w:hint="eastAsia"/>
              </w:rPr>
            </w:pPr>
            <w:r>
              <w:rPr>
                <w:rFonts w:hint="eastAsia"/>
                <w:lang w:val="en-US" w:eastAsia="zh-CN"/>
              </w:rPr>
              <w:t>0.50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48A14">
            <w:pPr>
              <w:pStyle w:val="23"/>
              <w:bidi w:val="0"/>
              <w:rPr>
                <w:rFonts w:hint="eastAsia"/>
              </w:rPr>
            </w:pPr>
            <w:r>
              <w:rPr>
                <w:rFonts w:hint="eastAsia"/>
                <w:lang w:val="en-US" w:eastAsia="zh-CN"/>
              </w:rPr>
              <w:t>315.21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8B175">
            <w:pPr>
              <w:pStyle w:val="23"/>
              <w:bidi w:val="0"/>
              <w:rPr>
                <w:rFonts w:hint="eastAsia"/>
              </w:rPr>
            </w:pPr>
            <w:r>
              <w:rPr>
                <w:rFonts w:hint="eastAsia"/>
                <w:lang w:val="en-US" w:eastAsia="zh-CN"/>
              </w:rPr>
              <w:t>1.58</w:t>
            </w:r>
          </w:p>
        </w:tc>
      </w:tr>
      <w:tr w14:paraId="55D3B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959FB">
            <w:pPr>
              <w:pStyle w:val="23"/>
              <w:bidi w:val="0"/>
              <w:rPr>
                <w:rFonts w:hint="eastAsia"/>
              </w:rPr>
            </w:pPr>
            <w:r>
              <w:rPr>
                <w:rFonts w:hint="eastAsia"/>
                <w:lang w:val="en-US"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50B48">
            <w:pPr>
              <w:pStyle w:val="23"/>
              <w:bidi w:val="0"/>
              <w:rPr>
                <w:rFonts w:hint="eastAsia"/>
              </w:rPr>
            </w:pPr>
            <w:r>
              <w:rPr>
                <w:rFonts w:hint="eastAsia"/>
                <w:lang w:val="en-US" w:eastAsia="zh-CN"/>
              </w:rPr>
              <w:t>材料费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ECE52">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5591D">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4353C">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C7948">
            <w:pPr>
              <w:pStyle w:val="23"/>
              <w:bidi w:val="0"/>
              <w:rPr>
                <w:rFonts w:hint="eastAsia"/>
              </w:rPr>
            </w:pPr>
            <w:r>
              <w:rPr>
                <w:rFonts w:hint="eastAsia"/>
                <w:lang w:val="en-US" w:eastAsia="zh-CN"/>
              </w:rPr>
              <w:t>512.55</w:t>
            </w:r>
          </w:p>
        </w:tc>
      </w:tr>
      <w:tr w14:paraId="22682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50A54">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53232">
            <w:pPr>
              <w:pStyle w:val="23"/>
              <w:bidi w:val="0"/>
              <w:rPr>
                <w:rFonts w:hint="eastAsia"/>
              </w:rPr>
            </w:pPr>
            <w:r>
              <w:rPr>
                <w:rFonts w:hint="eastAsia"/>
                <w:lang w:val="en-US" w:eastAsia="zh-CN"/>
              </w:rPr>
              <w:t>树苗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23494">
            <w:pPr>
              <w:pStyle w:val="23"/>
              <w:bidi w:val="0"/>
              <w:rPr>
                <w:rFonts w:hint="eastAsia"/>
              </w:rPr>
            </w:pPr>
            <w:r>
              <w:rPr>
                <w:rFonts w:hint="eastAsia"/>
                <w:lang w:val="en-US" w:eastAsia="zh-CN"/>
              </w:rPr>
              <w:t>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C0C4E">
            <w:pPr>
              <w:pStyle w:val="23"/>
              <w:bidi w:val="0"/>
              <w:rPr>
                <w:rFonts w:hint="eastAsia"/>
              </w:rPr>
            </w:pPr>
            <w:r>
              <w:rPr>
                <w:rFonts w:hint="eastAsia"/>
                <w:lang w:val="en-US" w:eastAsia="zh-CN"/>
              </w:rPr>
              <w:t>102.00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4DC25">
            <w:pPr>
              <w:pStyle w:val="23"/>
              <w:bidi w:val="0"/>
              <w:rPr>
                <w:rFonts w:hint="eastAsia"/>
              </w:rPr>
            </w:pPr>
            <w:r>
              <w:rPr>
                <w:rFonts w:hint="eastAsia"/>
                <w:lang w:val="en-US" w:eastAsia="zh-CN"/>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5AD2E">
            <w:pPr>
              <w:pStyle w:val="23"/>
              <w:bidi w:val="0"/>
              <w:rPr>
                <w:rFonts w:hint="eastAsia"/>
              </w:rPr>
            </w:pPr>
            <w:r>
              <w:rPr>
                <w:rFonts w:hint="eastAsia"/>
                <w:lang w:val="en-US" w:eastAsia="zh-CN"/>
              </w:rPr>
              <w:t>510.00</w:t>
            </w:r>
          </w:p>
        </w:tc>
      </w:tr>
      <w:tr w14:paraId="4AF91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0EC41">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B827F">
            <w:pPr>
              <w:pStyle w:val="23"/>
              <w:bidi w:val="0"/>
              <w:rPr>
                <w:rFonts w:hint="eastAsia"/>
              </w:rPr>
            </w:pPr>
            <w:r>
              <w:rPr>
                <w:rFonts w:hint="eastAsia"/>
                <w:lang w:val="en-US" w:eastAsia="zh-CN"/>
              </w:rPr>
              <w:t>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C3063">
            <w:pPr>
              <w:pStyle w:val="23"/>
              <w:bidi w:val="0"/>
              <w:rPr>
                <w:rFonts w:hint="eastAsia"/>
              </w:rPr>
            </w:pPr>
            <w:r>
              <w:rPr>
                <w:rFonts w:hint="eastAsia"/>
                <w:lang w:val="en-US" w:eastAsia="zh-CN"/>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5AF70">
            <w:pPr>
              <w:pStyle w:val="23"/>
              <w:bidi w:val="0"/>
              <w:rPr>
                <w:rFonts w:hint="eastAsia"/>
              </w:rPr>
            </w:pPr>
            <w:r>
              <w:rPr>
                <w:rFonts w:hint="eastAsia"/>
                <w:lang w:val="en-US" w:eastAsia="zh-CN"/>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BB4A9">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31140">
            <w:pPr>
              <w:pStyle w:val="23"/>
              <w:bidi w:val="0"/>
              <w:rPr>
                <w:rFonts w:hint="eastAsia"/>
              </w:rPr>
            </w:pPr>
          </w:p>
        </w:tc>
      </w:tr>
      <w:tr w14:paraId="0523E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059E2">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879D9">
            <w:pPr>
              <w:pStyle w:val="23"/>
              <w:bidi w:val="0"/>
              <w:rPr>
                <w:rFonts w:hint="eastAsia"/>
              </w:rPr>
            </w:pPr>
            <w:r>
              <w:rPr>
                <w:rFonts w:hint="eastAsia"/>
                <w:lang w:val="en-US" w:eastAsia="zh-CN"/>
              </w:rPr>
              <w:t>其他材料费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8CF6E">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DE4DA">
            <w:pPr>
              <w:pStyle w:val="23"/>
              <w:bidi w:val="0"/>
              <w:rPr>
                <w:rFonts w:hint="eastAsia"/>
              </w:rPr>
            </w:pPr>
            <w:r>
              <w:rPr>
                <w:rFonts w:hint="eastAsia"/>
                <w:lang w:val="en-US" w:eastAsia="zh-CN"/>
              </w:rPr>
              <w:t>0.50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7AE67">
            <w:pPr>
              <w:pStyle w:val="23"/>
              <w:bidi w:val="0"/>
              <w:rPr>
                <w:rFonts w:hint="eastAsia"/>
              </w:rPr>
            </w:pPr>
            <w:r>
              <w:rPr>
                <w:rFonts w:hint="eastAsia"/>
                <w:lang w:val="en-US" w:eastAsia="zh-CN"/>
              </w:rPr>
              <w:t>510.00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AEB93">
            <w:pPr>
              <w:pStyle w:val="23"/>
              <w:bidi w:val="0"/>
              <w:rPr>
                <w:rFonts w:hint="eastAsia"/>
              </w:rPr>
            </w:pPr>
            <w:r>
              <w:rPr>
                <w:rFonts w:hint="eastAsia"/>
                <w:lang w:val="en-US" w:eastAsia="zh-CN"/>
              </w:rPr>
              <w:t>2.55</w:t>
            </w:r>
          </w:p>
        </w:tc>
      </w:tr>
      <w:tr w14:paraId="2B9F5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81289">
            <w:pPr>
              <w:pStyle w:val="23"/>
              <w:bidi w:val="0"/>
              <w:rPr>
                <w:rFonts w:hint="eastAsia"/>
              </w:rPr>
            </w:pPr>
            <w:r>
              <w:rPr>
                <w:rFonts w:hint="eastAsia"/>
                <w:lang w:val="en-US" w:eastAsia="zh-CN"/>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447C9">
            <w:pPr>
              <w:pStyle w:val="23"/>
              <w:bidi w:val="0"/>
              <w:rPr>
                <w:rFonts w:hint="eastAsia"/>
              </w:rPr>
            </w:pPr>
            <w:r>
              <w:rPr>
                <w:rFonts w:hint="eastAsia"/>
                <w:lang w:val="en-US" w:eastAsia="zh-CN"/>
              </w:rPr>
              <w:t>机械费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C76C1">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12919">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A3D03">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93346">
            <w:pPr>
              <w:pStyle w:val="23"/>
              <w:bidi w:val="0"/>
              <w:rPr>
                <w:rFonts w:hint="eastAsia"/>
              </w:rPr>
            </w:pPr>
          </w:p>
        </w:tc>
      </w:tr>
      <w:tr w14:paraId="04FC8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AE2E4">
            <w:pPr>
              <w:pStyle w:val="23"/>
              <w:bidi w:val="0"/>
              <w:rPr>
                <w:rFonts w:hint="eastAsia"/>
              </w:rPr>
            </w:pPr>
            <w:r>
              <w:rPr>
                <w:rFonts w:hint="eastAsia"/>
                <w:lang w:val="en-US" w:eastAsia="zh-CN"/>
              </w:rPr>
              <w:t>（二）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5CD37">
            <w:pPr>
              <w:pStyle w:val="23"/>
              <w:bidi w:val="0"/>
              <w:rPr>
                <w:rFonts w:hint="eastAsia"/>
              </w:rPr>
            </w:pPr>
            <w:r>
              <w:rPr>
                <w:rFonts w:hint="eastAsia"/>
                <w:lang w:val="en-US" w:eastAsia="zh-CN"/>
              </w:rPr>
              <w:t>措施费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E23B7">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58663">
            <w:pPr>
              <w:pStyle w:val="23"/>
              <w:bidi w:val="0"/>
              <w:rPr>
                <w:rFonts w:hint="eastAsia"/>
              </w:rPr>
            </w:pPr>
            <w:r>
              <w:rPr>
                <w:rFonts w:hint="eastAsia"/>
                <w:lang w:val="en-US" w:eastAsia="zh-CN"/>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78528">
            <w:pPr>
              <w:pStyle w:val="23"/>
              <w:bidi w:val="0"/>
              <w:rPr>
                <w:rFonts w:hint="eastAsia"/>
              </w:rPr>
            </w:pPr>
            <w:r>
              <w:rPr>
                <w:rFonts w:hint="eastAsia"/>
                <w:lang w:val="en-US" w:eastAsia="zh-CN"/>
              </w:rPr>
              <w:t>829.34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DCFCB">
            <w:pPr>
              <w:pStyle w:val="23"/>
              <w:bidi w:val="0"/>
              <w:rPr>
                <w:rFonts w:hint="eastAsia"/>
              </w:rPr>
            </w:pPr>
            <w:r>
              <w:rPr>
                <w:rFonts w:hint="eastAsia"/>
                <w:lang w:val="en-US" w:eastAsia="zh-CN"/>
              </w:rPr>
              <w:t>41.47</w:t>
            </w:r>
          </w:p>
        </w:tc>
      </w:tr>
      <w:tr w14:paraId="0DBD4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2B028">
            <w:pPr>
              <w:pStyle w:val="23"/>
              <w:bidi w:val="0"/>
              <w:rPr>
                <w:rFonts w:hint="eastAsia"/>
              </w:rPr>
            </w:pPr>
            <w:r>
              <w:rPr>
                <w:rFonts w:hint="eastAsia"/>
                <w:lang w:val="en-US" w:eastAsia="zh-CN"/>
              </w:rPr>
              <w:t>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FFD88">
            <w:pPr>
              <w:pStyle w:val="23"/>
              <w:bidi w:val="0"/>
              <w:rPr>
                <w:rFonts w:hint="eastAsia"/>
              </w:rPr>
            </w:pPr>
            <w:r>
              <w:rPr>
                <w:rFonts w:hint="eastAsia"/>
                <w:lang w:val="en-US" w:eastAsia="zh-CN"/>
              </w:rPr>
              <w:t>间接费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86337">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311CD">
            <w:pPr>
              <w:pStyle w:val="23"/>
              <w:bidi w:val="0"/>
              <w:rPr>
                <w:rFonts w:hint="eastAsia"/>
              </w:rPr>
            </w:pPr>
            <w:r>
              <w:rPr>
                <w:rFonts w:hint="eastAsia"/>
                <w:lang w:val="en-US" w:eastAsia="zh-CN"/>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F03EA">
            <w:pPr>
              <w:pStyle w:val="23"/>
              <w:bidi w:val="0"/>
              <w:rPr>
                <w:rFonts w:hint="eastAsia"/>
              </w:rPr>
            </w:pPr>
            <w:r>
              <w:rPr>
                <w:rFonts w:hint="eastAsia"/>
                <w:lang w:val="en-US" w:eastAsia="zh-CN"/>
              </w:rPr>
              <w:t>870.80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0A598">
            <w:pPr>
              <w:pStyle w:val="23"/>
              <w:bidi w:val="0"/>
              <w:rPr>
                <w:rFonts w:hint="eastAsia"/>
              </w:rPr>
            </w:pPr>
            <w:r>
              <w:rPr>
                <w:rFonts w:hint="eastAsia"/>
                <w:lang w:val="en-US" w:eastAsia="zh-CN"/>
              </w:rPr>
              <w:t>43.54</w:t>
            </w:r>
          </w:p>
        </w:tc>
      </w:tr>
      <w:tr w14:paraId="462CB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173E0">
            <w:pPr>
              <w:pStyle w:val="23"/>
              <w:bidi w:val="0"/>
              <w:rPr>
                <w:rFonts w:hint="eastAsia"/>
              </w:rPr>
            </w:pPr>
            <w:r>
              <w:rPr>
                <w:rFonts w:hint="eastAsia"/>
                <w:lang w:val="en-US" w:eastAsia="zh-CN"/>
              </w:rPr>
              <w:t>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CB103">
            <w:pPr>
              <w:pStyle w:val="23"/>
              <w:bidi w:val="0"/>
              <w:rPr>
                <w:rFonts w:hint="eastAsia"/>
              </w:rPr>
            </w:pPr>
            <w:r>
              <w:rPr>
                <w:rFonts w:hint="eastAsia"/>
                <w:lang w:val="en-US" w:eastAsia="zh-CN"/>
              </w:rPr>
              <w:t>利润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D2471">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79168">
            <w:pPr>
              <w:pStyle w:val="23"/>
              <w:bidi w:val="0"/>
              <w:rPr>
                <w:rFonts w:hint="eastAsia"/>
              </w:rPr>
            </w:pPr>
            <w:r>
              <w:rPr>
                <w:rFonts w:hint="eastAsia"/>
                <w:lang w:val="en-US" w:eastAsia="zh-CN"/>
              </w:rPr>
              <w:t>7.00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EAB7F">
            <w:pPr>
              <w:pStyle w:val="23"/>
              <w:bidi w:val="0"/>
              <w:rPr>
                <w:rFonts w:hint="eastAsia"/>
              </w:rPr>
            </w:pPr>
            <w:r>
              <w:rPr>
                <w:rFonts w:hint="eastAsia"/>
                <w:lang w:val="en-US" w:eastAsia="zh-CN"/>
              </w:rPr>
              <w:t>914.34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3C1AB">
            <w:pPr>
              <w:pStyle w:val="23"/>
              <w:bidi w:val="0"/>
              <w:rPr>
                <w:rFonts w:hint="eastAsia"/>
              </w:rPr>
            </w:pPr>
            <w:r>
              <w:rPr>
                <w:rFonts w:hint="eastAsia"/>
                <w:lang w:val="en-US" w:eastAsia="zh-CN"/>
              </w:rPr>
              <w:t>64.00</w:t>
            </w:r>
          </w:p>
        </w:tc>
      </w:tr>
      <w:tr w14:paraId="78D1D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71275">
            <w:pPr>
              <w:pStyle w:val="23"/>
              <w:bidi w:val="0"/>
              <w:rPr>
                <w:rFonts w:hint="eastAsia"/>
              </w:rPr>
            </w:pPr>
            <w:r>
              <w:rPr>
                <w:rFonts w:hint="eastAsia"/>
                <w:lang w:val="en-US" w:eastAsia="zh-CN"/>
              </w:rPr>
              <w:t>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80676">
            <w:pPr>
              <w:pStyle w:val="23"/>
              <w:bidi w:val="0"/>
              <w:rPr>
                <w:rFonts w:hint="eastAsia"/>
              </w:rPr>
            </w:pPr>
            <w:r>
              <w:rPr>
                <w:rFonts w:hint="eastAsia"/>
                <w:lang w:val="en-US" w:eastAsia="zh-CN"/>
              </w:rPr>
              <w:t>材料价差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84C52">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3F69A">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5F189">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E8136">
            <w:pPr>
              <w:pStyle w:val="23"/>
              <w:bidi w:val="0"/>
              <w:rPr>
                <w:rFonts w:hint="eastAsia"/>
              </w:rPr>
            </w:pPr>
          </w:p>
        </w:tc>
      </w:tr>
      <w:tr w14:paraId="756B4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1666F">
            <w:pPr>
              <w:pStyle w:val="23"/>
              <w:bidi w:val="0"/>
              <w:rPr>
                <w:rFonts w:hint="eastAsia"/>
              </w:rPr>
            </w:pPr>
            <w:r>
              <w:rPr>
                <w:rFonts w:hint="eastAsia"/>
                <w:lang w:val="en-US" w:eastAsia="zh-CN"/>
              </w:rPr>
              <w:t>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89E3E">
            <w:pPr>
              <w:pStyle w:val="23"/>
              <w:bidi w:val="0"/>
              <w:rPr>
                <w:rFonts w:hint="eastAsia"/>
              </w:rPr>
            </w:pPr>
            <w:r>
              <w:rPr>
                <w:rFonts w:hint="eastAsia"/>
                <w:lang w:val="en-US" w:eastAsia="zh-CN"/>
              </w:rPr>
              <w:t>未计价材料费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1BAB6">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57FE7">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AF29E">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92107">
            <w:pPr>
              <w:pStyle w:val="23"/>
              <w:bidi w:val="0"/>
              <w:rPr>
                <w:rFonts w:hint="eastAsia"/>
              </w:rPr>
            </w:pPr>
          </w:p>
        </w:tc>
      </w:tr>
      <w:tr w14:paraId="29C8A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A66B3">
            <w:pPr>
              <w:pStyle w:val="23"/>
              <w:bidi w:val="0"/>
              <w:rPr>
                <w:rFonts w:hint="eastAsia"/>
              </w:rPr>
            </w:pPr>
            <w:r>
              <w:rPr>
                <w:rFonts w:hint="eastAsia"/>
                <w:lang w:val="en-US" w:eastAsia="zh-CN"/>
              </w:rPr>
              <w:t>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79E5B">
            <w:pPr>
              <w:pStyle w:val="23"/>
              <w:bidi w:val="0"/>
              <w:rPr>
                <w:rFonts w:hint="eastAsia"/>
              </w:rPr>
            </w:pPr>
            <w:r>
              <w:rPr>
                <w:rFonts w:hint="eastAsia"/>
                <w:lang w:val="en-US" w:eastAsia="zh-CN"/>
              </w:rPr>
              <w:t>税金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33953">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D3232">
            <w:pPr>
              <w:pStyle w:val="23"/>
              <w:bidi w:val="0"/>
              <w:rPr>
                <w:rFonts w:hint="eastAsia"/>
              </w:rPr>
            </w:pPr>
            <w:r>
              <w:rPr>
                <w:rFonts w:hint="eastAsia"/>
                <w:lang w:val="en-US" w:eastAsia="zh-CN"/>
              </w:rPr>
              <w:t>9.00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B4998">
            <w:pPr>
              <w:pStyle w:val="23"/>
              <w:bidi w:val="0"/>
              <w:rPr>
                <w:rFonts w:hint="eastAsia"/>
              </w:rPr>
            </w:pPr>
            <w:r>
              <w:rPr>
                <w:rFonts w:hint="eastAsia"/>
                <w:lang w:val="en-US" w:eastAsia="zh-CN"/>
              </w:rPr>
              <w:t>978.35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CEAA1">
            <w:pPr>
              <w:pStyle w:val="23"/>
              <w:bidi w:val="0"/>
              <w:rPr>
                <w:rFonts w:hint="eastAsia"/>
              </w:rPr>
            </w:pPr>
            <w:r>
              <w:rPr>
                <w:rFonts w:hint="eastAsia"/>
                <w:lang w:val="en-US" w:eastAsia="zh-CN"/>
              </w:rPr>
              <w:t>88.05</w:t>
            </w:r>
          </w:p>
        </w:tc>
      </w:tr>
      <w:tr w14:paraId="0C2B7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0" w:type="auto"/>
            <w:tcBorders>
              <w:top w:val="single" w:color="000000" w:sz="4" w:space="0"/>
              <w:left w:val="single" w:color="000000" w:sz="4" w:space="0"/>
              <w:bottom w:val="single" w:color="000000" w:sz="4" w:space="0"/>
              <w:right w:val="nil"/>
            </w:tcBorders>
            <w:shd w:val="clear" w:color="auto" w:fill="auto"/>
            <w:noWrap/>
            <w:vAlign w:val="center"/>
          </w:tcPr>
          <w:p w14:paraId="72F86796">
            <w:pPr>
              <w:pStyle w:val="23"/>
              <w:bidi w:val="0"/>
              <w:rPr>
                <w:rFonts w:hint="eastAsia"/>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1F0B0EED">
            <w:pPr>
              <w:pStyle w:val="23"/>
              <w:bidi w:val="0"/>
              <w:rPr>
                <w:rFonts w:hint="eastAsia"/>
              </w:rPr>
            </w:pPr>
            <w:r>
              <w:rPr>
                <w:rFonts w:hint="eastAsia"/>
                <w:lang w:val="en-US" w:eastAsia="zh-CN"/>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CA50D">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FAA73">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BD8CB">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D810E">
            <w:pPr>
              <w:pStyle w:val="23"/>
              <w:bidi w:val="0"/>
              <w:rPr>
                <w:rFonts w:hint="eastAsia"/>
              </w:rPr>
            </w:pPr>
            <w:r>
              <w:rPr>
                <w:rFonts w:hint="eastAsia"/>
                <w:lang w:val="en-US" w:eastAsia="zh-CN"/>
              </w:rPr>
              <w:t>1066.40</w:t>
            </w:r>
          </w:p>
        </w:tc>
      </w:tr>
    </w:tbl>
    <w:p w14:paraId="180863B8">
      <w:pPr>
        <w:bidi w:val="0"/>
      </w:pPr>
    </w:p>
    <w:p w14:paraId="10EC4EFC">
      <w:pPr>
        <w:pStyle w:val="9"/>
        <w:rPr>
          <w:rFonts w:hint="default" w:eastAsia="黑体"/>
          <w:lang w:val="en-US" w:eastAsia="zh-CN"/>
        </w:rPr>
      </w:pPr>
      <w:r>
        <w:t xml:space="preserve">表 </w:t>
      </w:r>
      <w:r>
        <w:rPr>
          <w:rFonts w:hint="eastAsia"/>
          <w:lang w:val="en-US" w:eastAsia="zh-CN"/>
        </w:rPr>
        <w:t>6-18 地面清理平整</w:t>
      </w:r>
      <w:r>
        <w:rPr>
          <w:rFonts w:hint="eastAsia"/>
        </w:rPr>
        <w:t>单价分析表</w:t>
      </w:r>
    </w:p>
    <w:tbl>
      <w:tblPr>
        <w:tblStyle w:val="18"/>
        <w:tblW w:w="96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16"/>
        <w:gridCol w:w="3538"/>
        <w:gridCol w:w="1124"/>
        <w:gridCol w:w="1222"/>
        <w:gridCol w:w="909"/>
        <w:gridCol w:w="1470"/>
      </w:tblGrid>
      <w:tr w14:paraId="4A4C9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jc w:val="center"/>
        </w:trPr>
        <w:tc>
          <w:tcPr>
            <w:tcW w:w="1205" w:type="dxa"/>
            <w:tcBorders>
              <w:top w:val="nil"/>
              <w:left w:val="nil"/>
              <w:bottom w:val="nil"/>
              <w:right w:val="nil"/>
            </w:tcBorders>
            <w:shd w:val="clear" w:color="auto" w:fill="auto"/>
            <w:noWrap/>
            <w:vAlign w:val="center"/>
          </w:tcPr>
          <w:p w14:paraId="009827D4">
            <w:pPr>
              <w:pStyle w:val="23"/>
              <w:bidi w:val="0"/>
              <w:jc w:val="left"/>
              <w:rPr>
                <w:rFonts w:hint="eastAsia"/>
              </w:rPr>
            </w:pPr>
            <w:r>
              <w:rPr>
                <w:rFonts w:hint="eastAsia"/>
                <w:lang w:val="en-US" w:eastAsia="zh-CN"/>
              </w:rPr>
              <w:t>定额编号：</w:t>
            </w:r>
          </w:p>
        </w:tc>
        <w:tc>
          <w:tcPr>
            <w:tcW w:w="6087" w:type="dxa"/>
            <w:gridSpan w:val="3"/>
            <w:tcBorders>
              <w:top w:val="nil"/>
              <w:left w:val="nil"/>
              <w:bottom w:val="nil"/>
              <w:right w:val="nil"/>
            </w:tcBorders>
            <w:shd w:val="clear" w:color="auto" w:fill="auto"/>
            <w:vAlign w:val="center"/>
          </w:tcPr>
          <w:p w14:paraId="222ECD71">
            <w:pPr>
              <w:pStyle w:val="23"/>
              <w:bidi w:val="0"/>
              <w:jc w:val="left"/>
              <w:rPr>
                <w:rFonts w:hint="eastAsia"/>
              </w:rPr>
            </w:pPr>
            <w:r>
              <w:rPr>
                <w:rFonts w:hint="eastAsia"/>
                <w:lang w:val="en-US" w:eastAsia="zh-CN"/>
              </w:rPr>
              <w:t>[1-195换]推土机推土（四类土） 推土距离10～20m ～推土机74kW</w:t>
            </w:r>
          </w:p>
        </w:tc>
        <w:tc>
          <w:tcPr>
            <w:tcW w:w="2387" w:type="dxa"/>
            <w:gridSpan w:val="2"/>
            <w:tcBorders>
              <w:top w:val="nil"/>
              <w:left w:val="nil"/>
              <w:bottom w:val="nil"/>
              <w:right w:val="nil"/>
            </w:tcBorders>
            <w:shd w:val="clear" w:color="auto" w:fill="auto"/>
            <w:vAlign w:val="center"/>
          </w:tcPr>
          <w:p w14:paraId="77404303">
            <w:pPr>
              <w:pStyle w:val="23"/>
              <w:bidi w:val="0"/>
              <w:jc w:val="left"/>
              <w:rPr>
                <w:rFonts w:hint="eastAsia"/>
              </w:rPr>
            </w:pPr>
            <w:r>
              <w:rPr>
                <w:rFonts w:hint="eastAsia"/>
                <w:lang w:val="en-US" w:eastAsia="zh-CN"/>
              </w:rPr>
              <w:t>定额单位：100m</w:t>
            </w:r>
            <w:r>
              <w:rPr>
                <w:rFonts w:hint="eastAsia"/>
                <w:vertAlign w:val="superscript"/>
                <w:lang w:val="en-US" w:eastAsia="zh-CN"/>
              </w:rPr>
              <w:t>3</w:t>
            </w:r>
          </w:p>
        </w:tc>
      </w:tr>
      <w:tr w14:paraId="048AD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0" w:type="auto"/>
            <w:tcBorders>
              <w:top w:val="nil"/>
              <w:left w:val="nil"/>
              <w:bottom w:val="single" w:color="000000" w:sz="4" w:space="0"/>
              <w:right w:val="nil"/>
            </w:tcBorders>
            <w:shd w:val="clear" w:color="auto" w:fill="auto"/>
            <w:noWrap/>
            <w:vAlign w:val="center"/>
          </w:tcPr>
          <w:p w14:paraId="567F779D">
            <w:pPr>
              <w:pStyle w:val="23"/>
              <w:bidi w:val="0"/>
              <w:jc w:val="left"/>
              <w:rPr>
                <w:rFonts w:hint="eastAsia"/>
              </w:rPr>
            </w:pPr>
            <w:r>
              <w:rPr>
                <w:rFonts w:hint="eastAsia"/>
                <w:lang w:val="en-US" w:eastAsia="zh-CN"/>
              </w:rPr>
              <w:t>施工方法：</w:t>
            </w:r>
          </w:p>
        </w:tc>
        <w:tc>
          <w:tcPr>
            <w:tcW w:w="8474" w:type="dxa"/>
            <w:gridSpan w:val="5"/>
            <w:tcBorders>
              <w:top w:val="nil"/>
              <w:left w:val="nil"/>
              <w:bottom w:val="single" w:color="000000" w:sz="4" w:space="0"/>
              <w:right w:val="nil"/>
            </w:tcBorders>
            <w:shd w:val="clear" w:color="auto" w:fill="auto"/>
            <w:vAlign w:val="center"/>
          </w:tcPr>
          <w:p w14:paraId="7231A29A">
            <w:pPr>
              <w:pStyle w:val="23"/>
              <w:bidi w:val="0"/>
              <w:jc w:val="left"/>
              <w:rPr>
                <w:rFonts w:hint="eastAsia"/>
              </w:rPr>
            </w:pPr>
            <w:r>
              <w:rPr>
                <w:rFonts w:hint="eastAsia"/>
                <w:lang w:val="en-US" w:eastAsia="zh-CN"/>
              </w:rPr>
              <w:t>推松、运送、卸除、拖平、空回。</w:t>
            </w:r>
          </w:p>
        </w:tc>
      </w:tr>
      <w:tr w14:paraId="114F3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7E104">
            <w:pPr>
              <w:pStyle w:val="23"/>
              <w:bidi w:val="0"/>
              <w:rPr>
                <w:rFonts w:hint="eastAsia"/>
              </w:rPr>
            </w:pPr>
            <w:r>
              <w:rPr>
                <w:rFonts w:hint="eastAsia"/>
                <w:lang w:val="en-US" w:eastAsia="zh-CN"/>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6F182">
            <w:pPr>
              <w:pStyle w:val="23"/>
              <w:bidi w:val="0"/>
              <w:rPr>
                <w:rFonts w:hint="eastAsia"/>
              </w:rPr>
            </w:pPr>
            <w:r>
              <w:rPr>
                <w:rFonts w:hint="eastAsia"/>
                <w:lang w:val="en-US" w:eastAsia="zh-CN"/>
              </w:rPr>
              <w:t>项目名称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07AC1">
            <w:pPr>
              <w:pStyle w:val="23"/>
              <w:bidi w:val="0"/>
              <w:rPr>
                <w:rFonts w:hint="eastAsia"/>
              </w:rPr>
            </w:pPr>
            <w:r>
              <w:rPr>
                <w:rFonts w:hint="eastAsia"/>
                <w:lang w:val="en-US" w:eastAsia="zh-CN"/>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281FB">
            <w:pPr>
              <w:pStyle w:val="23"/>
              <w:bidi w:val="0"/>
              <w:rPr>
                <w:rFonts w:hint="eastAsia"/>
              </w:rPr>
            </w:pPr>
            <w:r>
              <w:rPr>
                <w:rFonts w:hint="eastAsia"/>
                <w:lang w:val="en-US" w:eastAsia="zh-CN"/>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F2F57">
            <w:pPr>
              <w:pStyle w:val="23"/>
              <w:bidi w:val="0"/>
              <w:rPr>
                <w:rFonts w:hint="eastAsia"/>
              </w:rPr>
            </w:pPr>
            <w:r>
              <w:rPr>
                <w:rFonts w:hint="eastAsia"/>
                <w:lang w:val="en-US" w:eastAsia="zh-CN"/>
              </w:rPr>
              <w:t>单价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F7D18">
            <w:pPr>
              <w:pStyle w:val="23"/>
              <w:bidi w:val="0"/>
              <w:rPr>
                <w:rFonts w:hint="eastAsia"/>
              </w:rPr>
            </w:pPr>
            <w:r>
              <w:rPr>
                <w:rFonts w:hint="eastAsia"/>
                <w:lang w:val="en-US" w:eastAsia="zh-CN"/>
              </w:rPr>
              <w:t>小计（元）</w:t>
            </w:r>
          </w:p>
        </w:tc>
      </w:tr>
      <w:tr w14:paraId="77E61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1151F">
            <w:pPr>
              <w:pStyle w:val="23"/>
              <w:bidi w:val="0"/>
              <w:rPr>
                <w:rFonts w:hint="eastAsia"/>
              </w:rPr>
            </w:pPr>
            <w:r>
              <w:rPr>
                <w:rFonts w:hint="eastAsia"/>
                <w:lang w:val="en-US" w:eastAsia="zh-CN"/>
              </w:rPr>
              <w:t>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4145D">
            <w:pPr>
              <w:pStyle w:val="23"/>
              <w:bidi w:val="0"/>
              <w:rPr>
                <w:rFonts w:hint="eastAsia"/>
              </w:rPr>
            </w:pPr>
            <w:r>
              <w:rPr>
                <w:rFonts w:hint="eastAsia"/>
                <w:lang w:val="en-US" w:eastAsia="zh-CN"/>
              </w:rPr>
              <w:t>直接费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E2D13">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CE094">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A9C6E">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13EC0">
            <w:pPr>
              <w:pStyle w:val="23"/>
              <w:bidi w:val="0"/>
              <w:rPr>
                <w:rFonts w:hint="eastAsia"/>
              </w:rPr>
            </w:pPr>
            <w:r>
              <w:rPr>
                <w:rFonts w:hint="eastAsia"/>
                <w:lang w:val="en-US" w:eastAsia="zh-CN"/>
              </w:rPr>
              <w:t>179.92</w:t>
            </w:r>
          </w:p>
        </w:tc>
      </w:tr>
      <w:tr w14:paraId="2B49F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B5A78">
            <w:pPr>
              <w:pStyle w:val="23"/>
              <w:bidi w:val="0"/>
              <w:rPr>
                <w:rFonts w:hint="eastAsia"/>
              </w:rPr>
            </w:pPr>
            <w:r>
              <w:rPr>
                <w:rFonts w:hint="eastAsia"/>
                <w:lang w:val="en-US" w:eastAsia="zh-CN"/>
              </w:rPr>
              <w:t>（一）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B27CA">
            <w:pPr>
              <w:pStyle w:val="23"/>
              <w:bidi w:val="0"/>
              <w:rPr>
                <w:rFonts w:hint="eastAsia"/>
              </w:rPr>
            </w:pPr>
            <w:r>
              <w:rPr>
                <w:rFonts w:hint="eastAsia"/>
                <w:lang w:val="en-US" w:eastAsia="zh-CN"/>
              </w:rPr>
              <w:t>直接工程费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F93EF">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406C">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0AE29">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6E3D9">
            <w:pPr>
              <w:pStyle w:val="23"/>
              <w:bidi w:val="0"/>
              <w:rPr>
                <w:rFonts w:hint="eastAsia"/>
              </w:rPr>
            </w:pPr>
            <w:r>
              <w:rPr>
                <w:rFonts w:hint="eastAsia"/>
                <w:lang w:val="en-US" w:eastAsia="zh-CN"/>
              </w:rPr>
              <w:t>171.35</w:t>
            </w:r>
          </w:p>
        </w:tc>
      </w:tr>
      <w:tr w14:paraId="7B634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EF8E9">
            <w:pPr>
              <w:pStyle w:val="23"/>
              <w:bidi w:val="0"/>
              <w:rPr>
                <w:rFonts w:hint="eastAsia"/>
              </w:rPr>
            </w:pPr>
            <w:r>
              <w:rPr>
                <w:rFonts w:hint="eastAsia"/>
                <w:lang w:val="en-US" w:eastAsia="zh-CN"/>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AA1A8">
            <w:pPr>
              <w:pStyle w:val="23"/>
              <w:bidi w:val="0"/>
              <w:rPr>
                <w:rFonts w:hint="eastAsia"/>
              </w:rPr>
            </w:pPr>
            <w:r>
              <w:rPr>
                <w:rFonts w:hint="eastAsia"/>
                <w:lang w:val="en-US" w:eastAsia="zh-CN"/>
              </w:rPr>
              <w:t>人工费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DE2D2">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61D50">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E9548">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5E6F3">
            <w:pPr>
              <w:pStyle w:val="23"/>
              <w:bidi w:val="0"/>
              <w:rPr>
                <w:rFonts w:hint="eastAsia"/>
              </w:rPr>
            </w:pPr>
            <w:r>
              <w:rPr>
                <w:rFonts w:hint="eastAsia"/>
                <w:lang w:val="en-US" w:eastAsia="zh-CN"/>
              </w:rPr>
              <w:t>9.46</w:t>
            </w:r>
          </w:p>
        </w:tc>
      </w:tr>
      <w:tr w14:paraId="14619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C195F">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6CFB7">
            <w:pPr>
              <w:pStyle w:val="23"/>
              <w:bidi w:val="0"/>
              <w:rPr>
                <w:rFonts w:hint="eastAsia"/>
              </w:rPr>
            </w:pPr>
            <w:r>
              <w:rPr>
                <w:rFonts w:hint="eastAsia"/>
                <w:lang w:val="en-US" w:eastAsia="zh-CN"/>
              </w:rPr>
              <w:t>乙类工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9FB15">
            <w:pPr>
              <w:pStyle w:val="23"/>
              <w:bidi w:val="0"/>
              <w:rPr>
                <w:rFonts w:hint="eastAsia"/>
              </w:rPr>
            </w:pPr>
            <w:r>
              <w:rPr>
                <w:rFonts w:hint="eastAsia"/>
                <w:lang w:val="en-US" w:eastAsia="zh-CN"/>
              </w:rPr>
              <w:t>工日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B76D5">
            <w:pPr>
              <w:pStyle w:val="23"/>
              <w:bidi w:val="0"/>
              <w:rPr>
                <w:rFonts w:hint="eastAsia"/>
              </w:rPr>
            </w:pPr>
            <w:r>
              <w:rPr>
                <w:rFonts w:hint="eastAsia"/>
                <w:lang w:val="en-US" w:eastAsia="zh-CN"/>
              </w:rPr>
              <w:t>0.20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EDB11">
            <w:pPr>
              <w:pStyle w:val="23"/>
              <w:bidi w:val="0"/>
              <w:rPr>
                <w:rFonts w:hint="eastAsia"/>
              </w:rPr>
            </w:pPr>
            <w:r>
              <w:rPr>
                <w:rFonts w:hint="eastAsia"/>
                <w:lang w:val="en-US" w:eastAsia="zh-CN"/>
              </w:rPr>
              <w:t>45.03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7E170">
            <w:pPr>
              <w:pStyle w:val="23"/>
              <w:bidi w:val="0"/>
              <w:rPr>
                <w:rFonts w:hint="eastAsia"/>
              </w:rPr>
            </w:pPr>
            <w:r>
              <w:rPr>
                <w:rFonts w:hint="eastAsia"/>
                <w:lang w:val="en-US" w:eastAsia="zh-CN"/>
              </w:rPr>
              <w:t>9.01</w:t>
            </w:r>
          </w:p>
        </w:tc>
      </w:tr>
      <w:tr w14:paraId="7069F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6275D">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CEA29">
            <w:pPr>
              <w:pStyle w:val="23"/>
              <w:bidi w:val="0"/>
              <w:rPr>
                <w:rFonts w:hint="eastAsia"/>
              </w:rPr>
            </w:pPr>
            <w:r>
              <w:rPr>
                <w:rFonts w:hint="eastAsia"/>
                <w:lang w:val="en-US" w:eastAsia="zh-CN"/>
              </w:rPr>
              <w:t>其他人工费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D781D">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EF9FE">
            <w:pPr>
              <w:pStyle w:val="23"/>
              <w:bidi w:val="0"/>
              <w:rPr>
                <w:rFonts w:hint="eastAsia"/>
              </w:rPr>
            </w:pPr>
            <w:r>
              <w:rPr>
                <w:rFonts w:hint="eastAsia"/>
                <w:lang w:val="en-US" w:eastAsia="zh-CN"/>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21829">
            <w:pPr>
              <w:pStyle w:val="23"/>
              <w:bidi w:val="0"/>
              <w:rPr>
                <w:rFonts w:hint="eastAsia"/>
              </w:rPr>
            </w:pPr>
            <w:r>
              <w:rPr>
                <w:rFonts w:hint="eastAsia"/>
                <w:lang w:val="en-US" w:eastAsia="zh-CN"/>
              </w:rPr>
              <w:t>9.01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1CAC0">
            <w:pPr>
              <w:pStyle w:val="23"/>
              <w:bidi w:val="0"/>
              <w:rPr>
                <w:rFonts w:hint="eastAsia"/>
              </w:rPr>
            </w:pPr>
            <w:r>
              <w:rPr>
                <w:rFonts w:hint="eastAsia"/>
                <w:lang w:val="en-US" w:eastAsia="zh-CN"/>
              </w:rPr>
              <w:t>0.45</w:t>
            </w:r>
          </w:p>
        </w:tc>
      </w:tr>
      <w:tr w14:paraId="2E151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E615B">
            <w:pPr>
              <w:pStyle w:val="23"/>
              <w:bidi w:val="0"/>
              <w:rPr>
                <w:rFonts w:hint="eastAsia"/>
              </w:rPr>
            </w:pPr>
            <w:r>
              <w:rPr>
                <w:rFonts w:hint="eastAsia"/>
                <w:lang w:val="en-US"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73B6E">
            <w:pPr>
              <w:pStyle w:val="23"/>
              <w:bidi w:val="0"/>
              <w:rPr>
                <w:rFonts w:hint="eastAsia"/>
              </w:rPr>
            </w:pPr>
            <w:r>
              <w:rPr>
                <w:rFonts w:hint="eastAsia"/>
                <w:lang w:val="en-US" w:eastAsia="zh-CN"/>
              </w:rPr>
              <w:t>材料费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C4C3A">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9F98D">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29C82">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1905F">
            <w:pPr>
              <w:pStyle w:val="23"/>
              <w:bidi w:val="0"/>
              <w:rPr>
                <w:rFonts w:hint="eastAsia"/>
              </w:rPr>
            </w:pPr>
          </w:p>
        </w:tc>
      </w:tr>
      <w:tr w14:paraId="5569D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02B2A">
            <w:pPr>
              <w:pStyle w:val="23"/>
              <w:bidi w:val="0"/>
              <w:rPr>
                <w:rFonts w:hint="eastAsia"/>
              </w:rPr>
            </w:pPr>
            <w:r>
              <w:rPr>
                <w:rFonts w:hint="eastAsia"/>
                <w:lang w:val="en-US" w:eastAsia="zh-CN"/>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E5715">
            <w:pPr>
              <w:pStyle w:val="23"/>
              <w:bidi w:val="0"/>
              <w:rPr>
                <w:rFonts w:hint="eastAsia"/>
              </w:rPr>
            </w:pPr>
            <w:r>
              <w:rPr>
                <w:rFonts w:hint="eastAsia"/>
                <w:lang w:val="en-US" w:eastAsia="zh-CN"/>
              </w:rPr>
              <w:t>机械费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0FA23">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C3DE5">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6EB45">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3EB4C">
            <w:pPr>
              <w:pStyle w:val="23"/>
              <w:bidi w:val="0"/>
              <w:rPr>
                <w:rFonts w:hint="eastAsia"/>
              </w:rPr>
            </w:pPr>
            <w:r>
              <w:rPr>
                <w:rFonts w:hint="eastAsia"/>
                <w:lang w:val="en-US" w:eastAsia="zh-CN"/>
              </w:rPr>
              <w:t>161.90</w:t>
            </w:r>
          </w:p>
        </w:tc>
      </w:tr>
      <w:tr w14:paraId="2F6D8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FF2C0">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7D741">
            <w:pPr>
              <w:pStyle w:val="23"/>
              <w:bidi w:val="0"/>
              <w:rPr>
                <w:rFonts w:hint="eastAsia"/>
              </w:rPr>
            </w:pPr>
            <w:r>
              <w:rPr>
                <w:rFonts w:hint="eastAsia"/>
                <w:lang w:val="en-US" w:eastAsia="zh-CN"/>
              </w:rPr>
              <w:t>推土机 功率 74kw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44A1F">
            <w:pPr>
              <w:pStyle w:val="23"/>
              <w:bidi w:val="0"/>
              <w:rPr>
                <w:rFonts w:hint="eastAsia"/>
              </w:rPr>
            </w:pPr>
            <w:r>
              <w:rPr>
                <w:rFonts w:hint="eastAsia"/>
                <w:lang w:val="en-US" w:eastAsia="zh-CN"/>
              </w:rPr>
              <w:t>台班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47327">
            <w:pPr>
              <w:pStyle w:val="23"/>
              <w:bidi w:val="0"/>
              <w:rPr>
                <w:rFonts w:hint="eastAsia"/>
              </w:rPr>
            </w:pPr>
            <w:r>
              <w:rPr>
                <w:rFonts w:hint="eastAsia"/>
                <w:lang w:val="en-US" w:eastAsia="zh-CN"/>
              </w:rPr>
              <w:t>0.27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39C13">
            <w:pPr>
              <w:pStyle w:val="23"/>
              <w:bidi w:val="0"/>
              <w:rPr>
                <w:rFonts w:hint="eastAsia"/>
              </w:rPr>
            </w:pPr>
            <w:r>
              <w:rPr>
                <w:rFonts w:hint="eastAsia"/>
                <w:lang w:val="en-US" w:eastAsia="zh-CN"/>
              </w:rPr>
              <w:t>571.07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FE7F1">
            <w:pPr>
              <w:pStyle w:val="23"/>
              <w:bidi w:val="0"/>
              <w:rPr>
                <w:rFonts w:hint="eastAsia"/>
              </w:rPr>
            </w:pPr>
            <w:r>
              <w:rPr>
                <w:rFonts w:hint="eastAsia"/>
                <w:lang w:val="en-US" w:eastAsia="zh-CN"/>
              </w:rPr>
              <w:t>154.19</w:t>
            </w:r>
          </w:p>
        </w:tc>
      </w:tr>
      <w:tr w14:paraId="28086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C8E6E">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7492D">
            <w:pPr>
              <w:pStyle w:val="23"/>
              <w:bidi w:val="0"/>
              <w:rPr>
                <w:rFonts w:hint="eastAsia"/>
              </w:rPr>
            </w:pPr>
            <w:r>
              <w:rPr>
                <w:rFonts w:hint="eastAsia"/>
                <w:lang w:val="en-US" w:eastAsia="zh-CN"/>
              </w:rPr>
              <w:t>其他机械费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44651">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5F7DD">
            <w:pPr>
              <w:pStyle w:val="23"/>
              <w:bidi w:val="0"/>
              <w:rPr>
                <w:rFonts w:hint="eastAsia"/>
              </w:rPr>
            </w:pPr>
            <w:r>
              <w:rPr>
                <w:rFonts w:hint="eastAsia"/>
                <w:lang w:val="en-US" w:eastAsia="zh-CN"/>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9E28A">
            <w:pPr>
              <w:pStyle w:val="23"/>
              <w:bidi w:val="0"/>
              <w:rPr>
                <w:rFonts w:hint="eastAsia"/>
              </w:rPr>
            </w:pPr>
            <w:r>
              <w:rPr>
                <w:rFonts w:hint="eastAsia"/>
                <w:lang w:val="en-US" w:eastAsia="zh-CN"/>
              </w:rPr>
              <w:t>154.19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01B00">
            <w:pPr>
              <w:pStyle w:val="23"/>
              <w:bidi w:val="0"/>
              <w:rPr>
                <w:rFonts w:hint="eastAsia"/>
              </w:rPr>
            </w:pPr>
            <w:r>
              <w:rPr>
                <w:rFonts w:hint="eastAsia"/>
                <w:lang w:val="en-US" w:eastAsia="zh-CN"/>
              </w:rPr>
              <w:t>7.71</w:t>
            </w:r>
          </w:p>
        </w:tc>
      </w:tr>
      <w:tr w14:paraId="35236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D60AA">
            <w:pPr>
              <w:pStyle w:val="23"/>
              <w:bidi w:val="0"/>
              <w:rPr>
                <w:rFonts w:hint="eastAsia"/>
              </w:rPr>
            </w:pPr>
            <w:r>
              <w:rPr>
                <w:rFonts w:hint="eastAsia"/>
                <w:lang w:val="en-US" w:eastAsia="zh-CN"/>
              </w:rPr>
              <w:t>（二）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E894B">
            <w:pPr>
              <w:pStyle w:val="23"/>
              <w:bidi w:val="0"/>
              <w:rPr>
                <w:rFonts w:hint="eastAsia"/>
              </w:rPr>
            </w:pPr>
            <w:r>
              <w:rPr>
                <w:rFonts w:hint="eastAsia"/>
                <w:lang w:val="en-US" w:eastAsia="zh-CN"/>
              </w:rPr>
              <w:t>措施费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BB688">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850AE">
            <w:pPr>
              <w:pStyle w:val="23"/>
              <w:bidi w:val="0"/>
              <w:rPr>
                <w:rFonts w:hint="eastAsia"/>
              </w:rPr>
            </w:pPr>
            <w:r>
              <w:rPr>
                <w:rFonts w:hint="eastAsia"/>
                <w:lang w:val="en-US" w:eastAsia="zh-CN"/>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0412A">
            <w:pPr>
              <w:pStyle w:val="23"/>
              <w:bidi w:val="0"/>
              <w:rPr>
                <w:rFonts w:hint="eastAsia"/>
              </w:rPr>
            </w:pPr>
            <w:r>
              <w:rPr>
                <w:rFonts w:hint="eastAsia"/>
                <w:lang w:val="en-US" w:eastAsia="zh-CN"/>
              </w:rPr>
              <w:t>171.35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14DF3">
            <w:pPr>
              <w:pStyle w:val="23"/>
              <w:bidi w:val="0"/>
              <w:rPr>
                <w:rFonts w:hint="eastAsia"/>
              </w:rPr>
            </w:pPr>
            <w:r>
              <w:rPr>
                <w:rFonts w:hint="eastAsia"/>
                <w:lang w:val="en-US" w:eastAsia="zh-CN"/>
              </w:rPr>
              <w:t>8.57</w:t>
            </w:r>
          </w:p>
        </w:tc>
      </w:tr>
      <w:tr w14:paraId="10CF0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64644">
            <w:pPr>
              <w:pStyle w:val="23"/>
              <w:bidi w:val="0"/>
              <w:rPr>
                <w:rFonts w:hint="eastAsia"/>
              </w:rPr>
            </w:pPr>
            <w:r>
              <w:rPr>
                <w:rFonts w:hint="eastAsia"/>
                <w:lang w:val="en-US" w:eastAsia="zh-CN"/>
              </w:rPr>
              <w:t>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0A5A9">
            <w:pPr>
              <w:pStyle w:val="23"/>
              <w:bidi w:val="0"/>
              <w:rPr>
                <w:rFonts w:hint="eastAsia"/>
              </w:rPr>
            </w:pPr>
            <w:r>
              <w:rPr>
                <w:rFonts w:hint="eastAsia"/>
                <w:lang w:val="en-US" w:eastAsia="zh-CN"/>
              </w:rPr>
              <w:t>间接费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0CA12">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5747A">
            <w:pPr>
              <w:pStyle w:val="23"/>
              <w:bidi w:val="0"/>
              <w:rPr>
                <w:rFonts w:hint="eastAsia"/>
              </w:rPr>
            </w:pPr>
            <w:r>
              <w:rPr>
                <w:rFonts w:hint="eastAsia"/>
                <w:lang w:val="en-US" w:eastAsia="zh-CN"/>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CF6AF">
            <w:pPr>
              <w:pStyle w:val="23"/>
              <w:bidi w:val="0"/>
              <w:rPr>
                <w:rFonts w:hint="eastAsia"/>
              </w:rPr>
            </w:pPr>
            <w:r>
              <w:rPr>
                <w:rFonts w:hint="eastAsia"/>
                <w:lang w:val="en-US" w:eastAsia="zh-CN"/>
              </w:rPr>
              <w:t>179.92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6CF5C">
            <w:pPr>
              <w:pStyle w:val="23"/>
              <w:bidi w:val="0"/>
              <w:rPr>
                <w:rFonts w:hint="eastAsia"/>
              </w:rPr>
            </w:pPr>
            <w:r>
              <w:rPr>
                <w:rFonts w:hint="eastAsia"/>
                <w:lang w:val="en-US" w:eastAsia="zh-CN"/>
              </w:rPr>
              <w:t>9.00</w:t>
            </w:r>
          </w:p>
        </w:tc>
      </w:tr>
      <w:tr w14:paraId="2A809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60650">
            <w:pPr>
              <w:pStyle w:val="23"/>
              <w:bidi w:val="0"/>
              <w:rPr>
                <w:rFonts w:hint="eastAsia"/>
              </w:rPr>
            </w:pPr>
            <w:r>
              <w:rPr>
                <w:rFonts w:hint="eastAsia"/>
                <w:lang w:val="en-US" w:eastAsia="zh-CN"/>
              </w:rPr>
              <w:t>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A5F10">
            <w:pPr>
              <w:pStyle w:val="23"/>
              <w:bidi w:val="0"/>
              <w:rPr>
                <w:rFonts w:hint="eastAsia"/>
              </w:rPr>
            </w:pPr>
            <w:r>
              <w:rPr>
                <w:rFonts w:hint="eastAsia"/>
                <w:lang w:val="en-US" w:eastAsia="zh-CN"/>
              </w:rPr>
              <w:t>利润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7403E">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2E7A0">
            <w:pPr>
              <w:pStyle w:val="23"/>
              <w:bidi w:val="0"/>
              <w:rPr>
                <w:rFonts w:hint="eastAsia"/>
              </w:rPr>
            </w:pPr>
            <w:r>
              <w:rPr>
                <w:rFonts w:hint="eastAsia"/>
                <w:lang w:val="en-US" w:eastAsia="zh-CN"/>
              </w:rPr>
              <w:t>7.00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2FF12">
            <w:pPr>
              <w:pStyle w:val="23"/>
              <w:bidi w:val="0"/>
              <w:rPr>
                <w:rFonts w:hint="eastAsia"/>
              </w:rPr>
            </w:pPr>
            <w:r>
              <w:rPr>
                <w:rFonts w:hint="eastAsia"/>
                <w:lang w:val="en-US" w:eastAsia="zh-CN"/>
              </w:rPr>
              <w:t>188.92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25B9F">
            <w:pPr>
              <w:pStyle w:val="23"/>
              <w:bidi w:val="0"/>
              <w:rPr>
                <w:rFonts w:hint="eastAsia"/>
              </w:rPr>
            </w:pPr>
            <w:r>
              <w:rPr>
                <w:rFonts w:hint="eastAsia"/>
                <w:lang w:val="en-US" w:eastAsia="zh-CN"/>
              </w:rPr>
              <w:t>13.22</w:t>
            </w:r>
          </w:p>
        </w:tc>
      </w:tr>
      <w:tr w14:paraId="75C96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B22AA">
            <w:pPr>
              <w:pStyle w:val="23"/>
              <w:bidi w:val="0"/>
              <w:rPr>
                <w:rFonts w:hint="eastAsia"/>
              </w:rPr>
            </w:pPr>
            <w:r>
              <w:rPr>
                <w:rFonts w:hint="eastAsia"/>
                <w:lang w:val="en-US" w:eastAsia="zh-CN"/>
              </w:rPr>
              <w:t>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6426F">
            <w:pPr>
              <w:pStyle w:val="23"/>
              <w:bidi w:val="0"/>
              <w:rPr>
                <w:rFonts w:hint="eastAsia"/>
              </w:rPr>
            </w:pPr>
            <w:r>
              <w:rPr>
                <w:rFonts w:hint="eastAsia"/>
                <w:lang w:val="en-US" w:eastAsia="zh-CN"/>
              </w:rPr>
              <w:t>材料价差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6EDB1">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9761F">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2A9FB">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A01EF">
            <w:pPr>
              <w:pStyle w:val="23"/>
              <w:bidi w:val="0"/>
              <w:rPr>
                <w:rFonts w:hint="eastAsia"/>
              </w:rPr>
            </w:pPr>
            <w:r>
              <w:rPr>
                <w:rFonts w:hint="eastAsia"/>
                <w:lang w:val="en-US" w:eastAsia="zh-CN"/>
              </w:rPr>
              <w:t>57.17</w:t>
            </w:r>
          </w:p>
        </w:tc>
      </w:tr>
      <w:tr w14:paraId="6A8FB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67742">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BB906">
            <w:pPr>
              <w:pStyle w:val="23"/>
              <w:bidi w:val="0"/>
              <w:rPr>
                <w:rFonts w:hint="eastAsia"/>
              </w:rPr>
            </w:pPr>
            <w:r>
              <w:rPr>
                <w:rFonts w:hint="eastAsia"/>
                <w:lang w:val="en-US" w:eastAsia="zh-CN"/>
              </w:rPr>
              <w:t>柴油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2BC2C">
            <w:pPr>
              <w:pStyle w:val="23"/>
              <w:bidi w:val="0"/>
              <w:rPr>
                <w:rFonts w:hint="eastAsia"/>
              </w:rPr>
            </w:pPr>
            <w:r>
              <w:rPr>
                <w:rFonts w:hint="eastAsia"/>
                <w:lang w:val="en-US" w:eastAsia="zh-CN"/>
              </w:rPr>
              <w:t>kg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EC43F">
            <w:pPr>
              <w:pStyle w:val="23"/>
              <w:bidi w:val="0"/>
              <w:rPr>
                <w:rFonts w:hint="eastAsia"/>
              </w:rPr>
            </w:pPr>
            <w:r>
              <w:rPr>
                <w:rFonts w:hint="eastAsia"/>
                <w:lang w:val="en-US" w:eastAsia="zh-CN"/>
              </w:rPr>
              <w:t>14.85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C2FFB">
            <w:pPr>
              <w:pStyle w:val="23"/>
              <w:bidi w:val="0"/>
              <w:rPr>
                <w:rFonts w:hint="eastAsia"/>
              </w:rPr>
            </w:pPr>
            <w:r>
              <w:rPr>
                <w:rFonts w:hint="eastAsia"/>
                <w:lang w:val="en-US" w:eastAsia="zh-CN"/>
              </w:rPr>
              <w:t>3.85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A234E">
            <w:pPr>
              <w:pStyle w:val="23"/>
              <w:bidi w:val="0"/>
              <w:rPr>
                <w:rFonts w:hint="eastAsia"/>
              </w:rPr>
            </w:pPr>
            <w:r>
              <w:rPr>
                <w:rFonts w:hint="eastAsia"/>
                <w:lang w:val="en-US" w:eastAsia="zh-CN"/>
              </w:rPr>
              <w:t>57.17</w:t>
            </w:r>
          </w:p>
        </w:tc>
      </w:tr>
      <w:tr w14:paraId="09AEB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03A76">
            <w:pPr>
              <w:pStyle w:val="23"/>
              <w:bidi w:val="0"/>
              <w:rPr>
                <w:rFonts w:hint="eastAsia"/>
              </w:rPr>
            </w:pPr>
            <w:r>
              <w:rPr>
                <w:rFonts w:hint="eastAsia"/>
                <w:lang w:val="en-US" w:eastAsia="zh-CN"/>
              </w:rPr>
              <w:t>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8EA5F">
            <w:pPr>
              <w:pStyle w:val="23"/>
              <w:bidi w:val="0"/>
              <w:rPr>
                <w:rFonts w:hint="eastAsia"/>
              </w:rPr>
            </w:pPr>
            <w:r>
              <w:rPr>
                <w:rFonts w:hint="eastAsia"/>
                <w:lang w:val="en-US" w:eastAsia="zh-CN"/>
              </w:rPr>
              <w:t>未计价材料费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AE82E">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7F4A5">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CF057">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20C68">
            <w:pPr>
              <w:pStyle w:val="23"/>
              <w:bidi w:val="0"/>
              <w:rPr>
                <w:rFonts w:hint="eastAsia"/>
              </w:rPr>
            </w:pPr>
          </w:p>
        </w:tc>
      </w:tr>
      <w:tr w14:paraId="199FA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83E00">
            <w:pPr>
              <w:pStyle w:val="23"/>
              <w:bidi w:val="0"/>
              <w:rPr>
                <w:rFonts w:hint="eastAsia"/>
              </w:rPr>
            </w:pPr>
            <w:r>
              <w:rPr>
                <w:rFonts w:hint="eastAsia"/>
                <w:lang w:val="en-US" w:eastAsia="zh-CN"/>
              </w:rPr>
              <w:t>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AB23F">
            <w:pPr>
              <w:pStyle w:val="23"/>
              <w:bidi w:val="0"/>
              <w:rPr>
                <w:rFonts w:hint="eastAsia"/>
              </w:rPr>
            </w:pPr>
            <w:r>
              <w:rPr>
                <w:rFonts w:hint="eastAsia"/>
                <w:lang w:val="en-US" w:eastAsia="zh-CN"/>
              </w:rPr>
              <w:t>税金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D082C">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9BB5C">
            <w:pPr>
              <w:pStyle w:val="23"/>
              <w:bidi w:val="0"/>
              <w:rPr>
                <w:rFonts w:hint="eastAsia"/>
              </w:rPr>
            </w:pPr>
            <w:r>
              <w:rPr>
                <w:rFonts w:hint="eastAsia"/>
                <w:lang w:val="en-US" w:eastAsia="zh-CN"/>
              </w:rPr>
              <w:t>9.00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3CBB5">
            <w:pPr>
              <w:pStyle w:val="23"/>
              <w:bidi w:val="0"/>
              <w:rPr>
                <w:rFonts w:hint="eastAsia"/>
              </w:rPr>
            </w:pPr>
            <w:r>
              <w:rPr>
                <w:rFonts w:hint="eastAsia"/>
                <w:lang w:val="en-US" w:eastAsia="zh-CN"/>
              </w:rPr>
              <w:t>259.32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A3E36">
            <w:pPr>
              <w:pStyle w:val="23"/>
              <w:bidi w:val="0"/>
              <w:rPr>
                <w:rFonts w:hint="eastAsia"/>
              </w:rPr>
            </w:pPr>
            <w:r>
              <w:rPr>
                <w:rFonts w:hint="eastAsia"/>
                <w:lang w:val="en-US" w:eastAsia="zh-CN"/>
              </w:rPr>
              <w:t>23.34</w:t>
            </w:r>
          </w:p>
        </w:tc>
      </w:tr>
      <w:tr w14:paraId="1C5D7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jc w:val="center"/>
        </w:trPr>
        <w:tc>
          <w:tcPr>
            <w:tcW w:w="0" w:type="auto"/>
            <w:tcBorders>
              <w:top w:val="single" w:color="000000" w:sz="4" w:space="0"/>
              <w:left w:val="single" w:color="000000" w:sz="4" w:space="0"/>
              <w:bottom w:val="single" w:color="000000" w:sz="4" w:space="0"/>
              <w:right w:val="nil"/>
            </w:tcBorders>
            <w:shd w:val="clear" w:color="auto" w:fill="auto"/>
            <w:noWrap/>
            <w:vAlign w:val="center"/>
          </w:tcPr>
          <w:p w14:paraId="5F8C5119">
            <w:pPr>
              <w:pStyle w:val="23"/>
              <w:bidi w:val="0"/>
              <w:rPr>
                <w:rFonts w:hint="eastAsia"/>
              </w:rPr>
            </w:pP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5E2FD6D1">
            <w:pPr>
              <w:pStyle w:val="23"/>
              <w:bidi w:val="0"/>
              <w:rPr>
                <w:rFonts w:hint="eastAsia"/>
              </w:rPr>
            </w:pPr>
            <w:r>
              <w:rPr>
                <w:rFonts w:hint="eastAsia"/>
                <w:lang w:val="en-US" w:eastAsia="zh-CN"/>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1BE4B">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F6FCE">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5701E">
            <w:pPr>
              <w:pStyle w:val="23"/>
              <w:bidi w:val="0"/>
              <w:rPr>
                <w:rFonts w:hint="eastAsia"/>
              </w:rPr>
            </w:pPr>
            <w:r>
              <w:rPr>
                <w:rFonts w:hint="eastAsia"/>
                <w:lang w:val="en-US" w:eastAsia="zh-CN"/>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72F11">
            <w:pPr>
              <w:pStyle w:val="23"/>
              <w:bidi w:val="0"/>
              <w:rPr>
                <w:rFonts w:hint="eastAsia"/>
              </w:rPr>
            </w:pPr>
            <w:r>
              <w:rPr>
                <w:rFonts w:hint="eastAsia"/>
                <w:lang w:val="en-US" w:eastAsia="zh-CN"/>
              </w:rPr>
              <w:t>282.65</w:t>
            </w:r>
          </w:p>
        </w:tc>
      </w:tr>
    </w:tbl>
    <w:p w14:paraId="2C23E034">
      <w:pPr>
        <w:bidi w:val="0"/>
      </w:pPr>
    </w:p>
    <w:p w14:paraId="2C14F4F5">
      <w:pPr>
        <w:pStyle w:val="9"/>
        <w:rPr>
          <w:rFonts w:hint="default" w:eastAsia="黑体"/>
          <w:lang w:val="en-US" w:eastAsia="zh-CN"/>
        </w:rPr>
      </w:pPr>
      <w:r>
        <w:t xml:space="preserve">表 </w:t>
      </w:r>
      <w:r>
        <w:rPr>
          <w:rFonts w:hint="eastAsia"/>
          <w:lang w:val="en-US" w:eastAsia="zh-CN"/>
        </w:rPr>
        <w:t>6-19 管护工程</w:t>
      </w:r>
      <w:r>
        <w:rPr>
          <w:rFonts w:hint="eastAsia"/>
        </w:rPr>
        <w:t>单价分析表</w:t>
      </w:r>
    </w:p>
    <w:tbl>
      <w:tblPr>
        <w:tblStyle w:val="18"/>
        <w:tblW w:w="96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89"/>
        <w:gridCol w:w="2101"/>
        <w:gridCol w:w="1467"/>
        <w:gridCol w:w="1728"/>
        <w:gridCol w:w="1478"/>
        <w:gridCol w:w="1477"/>
      </w:tblGrid>
      <w:tr w14:paraId="46E0C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9640" w:type="dxa"/>
            <w:gridSpan w:val="6"/>
            <w:tcBorders>
              <w:top w:val="nil"/>
              <w:left w:val="nil"/>
              <w:bottom w:val="nil"/>
              <w:right w:val="nil"/>
            </w:tcBorders>
            <w:shd w:val="clear" w:color="auto" w:fill="auto"/>
            <w:noWrap/>
            <w:vAlign w:val="center"/>
          </w:tcPr>
          <w:p w14:paraId="73AD3C9A">
            <w:pPr>
              <w:pStyle w:val="23"/>
              <w:bidi w:val="0"/>
              <w:jc w:val="left"/>
              <w:rPr>
                <w:rFonts w:hint="eastAsia"/>
              </w:rPr>
            </w:pPr>
            <w:r>
              <w:rPr>
                <w:rFonts w:hint="eastAsia"/>
                <w:lang w:val="en-US" w:eastAsia="zh-CN"/>
              </w:rPr>
              <w:t>定额编号：补1                                                   定额单位： hm</w:t>
            </w:r>
            <w:r>
              <w:rPr>
                <w:rFonts w:hint="eastAsia"/>
                <w:vertAlign w:val="superscript"/>
                <w:lang w:val="en-US" w:eastAsia="zh-CN"/>
              </w:rPr>
              <w:t>2</w:t>
            </w:r>
          </w:p>
        </w:tc>
      </w:tr>
      <w:tr w14:paraId="10DA8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0" w:type="auto"/>
            <w:gridSpan w:val="6"/>
            <w:tcBorders>
              <w:top w:val="nil"/>
              <w:left w:val="nil"/>
              <w:bottom w:val="nil"/>
              <w:right w:val="nil"/>
            </w:tcBorders>
            <w:shd w:val="clear" w:color="auto" w:fill="auto"/>
            <w:noWrap/>
            <w:vAlign w:val="center"/>
          </w:tcPr>
          <w:p w14:paraId="0F52C592">
            <w:pPr>
              <w:pStyle w:val="23"/>
              <w:bidi w:val="0"/>
              <w:jc w:val="left"/>
              <w:rPr>
                <w:rFonts w:hint="eastAsia"/>
              </w:rPr>
            </w:pPr>
            <w:r>
              <w:rPr>
                <w:rFonts w:hint="eastAsia"/>
                <w:lang w:val="en-US" w:eastAsia="zh-CN"/>
              </w:rPr>
              <w:t>工作内容：林地管护                                               金额单位：元</w:t>
            </w:r>
          </w:p>
        </w:tc>
      </w:tr>
      <w:tr w14:paraId="192B0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ED6FD02">
            <w:pPr>
              <w:pStyle w:val="23"/>
              <w:bidi w:val="0"/>
              <w:rPr>
                <w:rFonts w:hint="eastAsia"/>
              </w:rPr>
            </w:pPr>
            <w:r>
              <w:rPr>
                <w:rFonts w:hint="eastAsia"/>
                <w:lang w:val="en-US" w:eastAsia="zh-CN"/>
              </w:rPr>
              <w:t>序号</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14:paraId="3A1F304A">
            <w:pPr>
              <w:pStyle w:val="23"/>
              <w:bidi w:val="0"/>
              <w:rPr>
                <w:rFonts w:hint="eastAsia"/>
              </w:rPr>
            </w:pPr>
            <w:r>
              <w:rPr>
                <w:rFonts w:hint="eastAsia"/>
                <w:lang w:val="en-US" w:eastAsia="zh-CN"/>
              </w:rPr>
              <w:t>项目名称</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14:paraId="1886778F">
            <w:pPr>
              <w:pStyle w:val="23"/>
              <w:bidi w:val="0"/>
              <w:rPr>
                <w:rFonts w:hint="eastAsia"/>
              </w:rPr>
            </w:pPr>
            <w:r>
              <w:rPr>
                <w:rFonts w:hint="eastAsia"/>
                <w:lang w:val="en-US" w:eastAsia="zh-CN"/>
              </w:rPr>
              <w:t>单位</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14:paraId="378D5C6C">
            <w:pPr>
              <w:pStyle w:val="23"/>
              <w:bidi w:val="0"/>
              <w:rPr>
                <w:rFonts w:hint="eastAsia"/>
              </w:rPr>
            </w:pPr>
            <w:r>
              <w:rPr>
                <w:rFonts w:hint="eastAsia"/>
                <w:lang w:val="en-US" w:eastAsia="zh-CN"/>
              </w:rPr>
              <w:t>数量</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14:paraId="03FE476E">
            <w:pPr>
              <w:pStyle w:val="23"/>
              <w:bidi w:val="0"/>
              <w:rPr>
                <w:rFonts w:hint="eastAsia"/>
              </w:rPr>
            </w:pPr>
            <w:r>
              <w:rPr>
                <w:rFonts w:hint="eastAsia"/>
                <w:lang w:val="en-US" w:eastAsia="zh-CN"/>
              </w:rPr>
              <w:t>单价</w:t>
            </w:r>
          </w:p>
        </w:tc>
        <w:tc>
          <w:tcPr>
            <w:tcW w:w="0" w:type="auto"/>
            <w:tcBorders>
              <w:top w:val="single" w:color="000000" w:sz="8" w:space="0"/>
              <w:left w:val="nil"/>
              <w:bottom w:val="single" w:color="000000" w:sz="8" w:space="0"/>
              <w:right w:val="single" w:color="000000" w:sz="8" w:space="0"/>
            </w:tcBorders>
            <w:shd w:val="clear" w:color="auto" w:fill="auto"/>
            <w:noWrap/>
            <w:vAlign w:val="center"/>
          </w:tcPr>
          <w:p w14:paraId="7DF4F8BE">
            <w:pPr>
              <w:pStyle w:val="23"/>
              <w:bidi w:val="0"/>
              <w:rPr>
                <w:rFonts w:hint="eastAsia"/>
              </w:rPr>
            </w:pPr>
            <w:r>
              <w:rPr>
                <w:rFonts w:hint="eastAsia"/>
                <w:lang w:val="en-US" w:eastAsia="zh-CN"/>
              </w:rPr>
              <w:t>小计</w:t>
            </w:r>
          </w:p>
        </w:tc>
      </w:tr>
      <w:tr w14:paraId="01F34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2C84F2AA">
            <w:pPr>
              <w:pStyle w:val="23"/>
              <w:bidi w:val="0"/>
              <w:rPr>
                <w:rFonts w:hint="eastAsia"/>
              </w:rPr>
            </w:pPr>
            <w:r>
              <w:rPr>
                <w:rFonts w:hint="eastAsia"/>
                <w:lang w:val="en-US" w:eastAsia="zh-CN"/>
              </w:rPr>
              <w:t>一</w:t>
            </w:r>
          </w:p>
        </w:tc>
        <w:tc>
          <w:tcPr>
            <w:tcW w:w="0" w:type="auto"/>
            <w:tcBorders>
              <w:top w:val="nil"/>
              <w:left w:val="nil"/>
              <w:bottom w:val="single" w:color="000000" w:sz="8" w:space="0"/>
              <w:right w:val="single" w:color="000000" w:sz="8" w:space="0"/>
            </w:tcBorders>
            <w:shd w:val="clear" w:color="auto" w:fill="auto"/>
            <w:noWrap/>
            <w:vAlign w:val="center"/>
          </w:tcPr>
          <w:p w14:paraId="52E366CC">
            <w:pPr>
              <w:pStyle w:val="23"/>
              <w:bidi w:val="0"/>
              <w:rPr>
                <w:rFonts w:hint="eastAsia"/>
              </w:rPr>
            </w:pPr>
            <w:r>
              <w:rPr>
                <w:rFonts w:hint="eastAsia"/>
                <w:lang w:val="en-US" w:eastAsia="zh-CN"/>
              </w:rPr>
              <w:t>直接费</w:t>
            </w:r>
          </w:p>
        </w:tc>
        <w:tc>
          <w:tcPr>
            <w:tcW w:w="0" w:type="auto"/>
            <w:tcBorders>
              <w:top w:val="nil"/>
              <w:left w:val="nil"/>
              <w:bottom w:val="single" w:color="000000" w:sz="8" w:space="0"/>
              <w:right w:val="single" w:color="000000" w:sz="8" w:space="0"/>
            </w:tcBorders>
            <w:shd w:val="clear" w:color="auto" w:fill="auto"/>
            <w:noWrap/>
            <w:vAlign w:val="center"/>
          </w:tcPr>
          <w:p w14:paraId="6380E6B8">
            <w:pPr>
              <w:pStyle w:val="23"/>
              <w:bidi w:val="0"/>
              <w:rPr>
                <w:rFonts w:hint="eastAsia"/>
              </w:rPr>
            </w:pPr>
          </w:p>
        </w:tc>
        <w:tc>
          <w:tcPr>
            <w:tcW w:w="0" w:type="auto"/>
            <w:tcBorders>
              <w:top w:val="nil"/>
              <w:left w:val="nil"/>
              <w:bottom w:val="single" w:color="000000" w:sz="8" w:space="0"/>
              <w:right w:val="single" w:color="000000" w:sz="8" w:space="0"/>
            </w:tcBorders>
            <w:shd w:val="clear" w:color="auto" w:fill="auto"/>
            <w:noWrap/>
            <w:vAlign w:val="center"/>
          </w:tcPr>
          <w:p w14:paraId="537852AB">
            <w:pPr>
              <w:pStyle w:val="23"/>
              <w:bidi w:val="0"/>
              <w:rPr>
                <w:rFonts w:hint="eastAsia"/>
              </w:rPr>
            </w:pPr>
          </w:p>
        </w:tc>
        <w:tc>
          <w:tcPr>
            <w:tcW w:w="0" w:type="auto"/>
            <w:tcBorders>
              <w:top w:val="nil"/>
              <w:left w:val="nil"/>
              <w:bottom w:val="single" w:color="000000" w:sz="8" w:space="0"/>
              <w:right w:val="single" w:color="000000" w:sz="8" w:space="0"/>
            </w:tcBorders>
            <w:shd w:val="clear" w:color="auto" w:fill="auto"/>
            <w:noWrap/>
            <w:vAlign w:val="center"/>
          </w:tcPr>
          <w:p w14:paraId="740C945A">
            <w:pPr>
              <w:pStyle w:val="23"/>
              <w:bidi w:val="0"/>
              <w:rPr>
                <w:rFonts w:hint="eastAsia"/>
              </w:rPr>
            </w:pPr>
          </w:p>
        </w:tc>
        <w:tc>
          <w:tcPr>
            <w:tcW w:w="0" w:type="auto"/>
            <w:tcBorders>
              <w:top w:val="nil"/>
              <w:left w:val="nil"/>
              <w:bottom w:val="single" w:color="000000" w:sz="8" w:space="0"/>
              <w:right w:val="single" w:color="000000" w:sz="8" w:space="0"/>
            </w:tcBorders>
            <w:shd w:val="clear" w:color="auto" w:fill="auto"/>
            <w:noWrap/>
            <w:vAlign w:val="center"/>
          </w:tcPr>
          <w:p w14:paraId="17451C9C">
            <w:pPr>
              <w:pStyle w:val="23"/>
              <w:bidi w:val="0"/>
              <w:rPr>
                <w:rFonts w:hint="eastAsia"/>
              </w:rPr>
            </w:pPr>
            <w:r>
              <w:rPr>
                <w:rFonts w:hint="eastAsia"/>
                <w:lang w:val="en-US" w:eastAsia="zh-CN"/>
              </w:rPr>
              <w:t xml:space="preserve">1489.37 </w:t>
            </w:r>
          </w:p>
        </w:tc>
      </w:tr>
      <w:tr w14:paraId="65DDC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1F063CE1">
            <w:pPr>
              <w:pStyle w:val="23"/>
              <w:bidi w:val="0"/>
              <w:rPr>
                <w:rFonts w:hint="eastAsia"/>
              </w:rPr>
            </w:pPr>
            <w:r>
              <w:rPr>
                <w:rFonts w:hint="eastAsia"/>
                <w:lang w:val="en-US" w:eastAsia="zh-CN"/>
              </w:rPr>
              <w:t>（一）</w:t>
            </w:r>
          </w:p>
        </w:tc>
        <w:tc>
          <w:tcPr>
            <w:tcW w:w="0" w:type="auto"/>
            <w:tcBorders>
              <w:top w:val="nil"/>
              <w:left w:val="nil"/>
              <w:bottom w:val="single" w:color="000000" w:sz="8" w:space="0"/>
              <w:right w:val="single" w:color="000000" w:sz="8" w:space="0"/>
            </w:tcBorders>
            <w:shd w:val="clear" w:color="auto" w:fill="auto"/>
            <w:noWrap/>
            <w:vAlign w:val="center"/>
          </w:tcPr>
          <w:p w14:paraId="49184E66">
            <w:pPr>
              <w:pStyle w:val="23"/>
              <w:bidi w:val="0"/>
              <w:rPr>
                <w:rFonts w:hint="eastAsia"/>
              </w:rPr>
            </w:pPr>
            <w:r>
              <w:rPr>
                <w:rFonts w:hint="eastAsia"/>
                <w:lang w:val="en-US" w:eastAsia="zh-CN"/>
              </w:rPr>
              <w:t>直接工程费</w:t>
            </w:r>
          </w:p>
        </w:tc>
        <w:tc>
          <w:tcPr>
            <w:tcW w:w="0" w:type="auto"/>
            <w:tcBorders>
              <w:top w:val="nil"/>
              <w:left w:val="nil"/>
              <w:bottom w:val="single" w:color="000000" w:sz="8" w:space="0"/>
              <w:right w:val="single" w:color="000000" w:sz="8" w:space="0"/>
            </w:tcBorders>
            <w:shd w:val="clear" w:color="auto" w:fill="auto"/>
            <w:noWrap/>
            <w:vAlign w:val="center"/>
          </w:tcPr>
          <w:p w14:paraId="08459770">
            <w:pPr>
              <w:pStyle w:val="23"/>
              <w:bidi w:val="0"/>
              <w:rPr>
                <w:rFonts w:hint="eastAsia"/>
              </w:rPr>
            </w:pPr>
          </w:p>
        </w:tc>
        <w:tc>
          <w:tcPr>
            <w:tcW w:w="0" w:type="auto"/>
            <w:tcBorders>
              <w:top w:val="nil"/>
              <w:left w:val="nil"/>
              <w:bottom w:val="single" w:color="000000" w:sz="8" w:space="0"/>
              <w:right w:val="single" w:color="000000" w:sz="8" w:space="0"/>
            </w:tcBorders>
            <w:shd w:val="clear" w:color="auto" w:fill="auto"/>
            <w:noWrap/>
            <w:vAlign w:val="center"/>
          </w:tcPr>
          <w:p w14:paraId="4783D39C">
            <w:pPr>
              <w:pStyle w:val="23"/>
              <w:bidi w:val="0"/>
              <w:rPr>
                <w:rFonts w:hint="eastAsia"/>
              </w:rPr>
            </w:pPr>
          </w:p>
        </w:tc>
        <w:tc>
          <w:tcPr>
            <w:tcW w:w="0" w:type="auto"/>
            <w:tcBorders>
              <w:top w:val="nil"/>
              <w:left w:val="nil"/>
              <w:bottom w:val="single" w:color="000000" w:sz="8" w:space="0"/>
              <w:right w:val="single" w:color="000000" w:sz="8" w:space="0"/>
            </w:tcBorders>
            <w:shd w:val="clear" w:color="auto" w:fill="auto"/>
            <w:noWrap/>
            <w:vAlign w:val="center"/>
          </w:tcPr>
          <w:p w14:paraId="12058AB9">
            <w:pPr>
              <w:pStyle w:val="23"/>
              <w:bidi w:val="0"/>
              <w:rPr>
                <w:rFonts w:hint="eastAsia"/>
              </w:rPr>
            </w:pPr>
          </w:p>
        </w:tc>
        <w:tc>
          <w:tcPr>
            <w:tcW w:w="0" w:type="auto"/>
            <w:tcBorders>
              <w:top w:val="nil"/>
              <w:left w:val="nil"/>
              <w:bottom w:val="single" w:color="000000" w:sz="8" w:space="0"/>
              <w:right w:val="single" w:color="000000" w:sz="8" w:space="0"/>
            </w:tcBorders>
            <w:shd w:val="clear" w:color="auto" w:fill="auto"/>
            <w:noWrap/>
            <w:vAlign w:val="center"/>
          </w:tcPr>
          <w:p w14:paraId="711E93DD">
            <w:pPr>
              <w:pStyle w:val="23"/>
              <w:bidi w:val="0"/>
              <w:rPr>
                <w:rFonts w:hint="eastAsia"/>
              </w:rPr>
            </w:pPr>
            <w:r>
              <w:rPr>
                <w:rFonts w:hint="eastAsia"/>
                <w:lang w:val="en-US" w:eastAsia="zh-CN"/>
              </w:rPr>
              <w:t xml:space="preserve">1418.45 </w:t>
            </w:r>
          </w:p>
        </w:tc>
      </w:tr>
      <w:tr w14:paraId="0D45C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021DFB0D">
            <w:pPr>
              <w:pStyle w:val="23"/>
              <w:bidi w:val="0"/>
              <w:rPr>
                <w:rFonts w:hint="eastAsia"/>
              </w:rPr>
            </w:pPr>
            <w:r>
              <w:rPr>
                <w:rFonts w:hint="eastAsia"/>
                <w:lang w:val="en-US" w:eastAsia="zh-CN"/>
              </w:rPr>
              <w:t>1</w:t>
            </w:r>
          </w:p>
        </w:tc>
        <w:tc>
          <w:tcPr>
            <w:tcW w:w="0" w:type="auto"/>
            <w:tcBorders>
              <w:top w:val="nil"/>
              <w:left w:val="nil"/>
              <w:bottom w:val="single" w:color="000000" w:sz="8" w:space="0"/>
              <w:right w:val="single" w:color="000000" w:sz="8" w:space="0"/>
            </w:tcBorders>
            <w:shd w:val="clear" w:color="auto" w:fill="auto"/>
            <w:noWrap/>
            <w:vAlign w:val="center"/>
          </w:tcPr>
          <w:p w14:paraId="678ECA98">
            <w:pPr>
              <w:pStyle w:val="23"/>
              <w:bidi w:val="0"/>
              <w:rPr>
                <w:rFonts w:hint="eastAsia"/>
              </w:rPr>
            </w:pPr>
            <w:r>
              <w:rPr>
                <w:rFonts w:hint="eastAsia"/>
                <w:lang w:val="en-US" w:eastAsia="zh-CN"/>
              </w:rPr>
              <w:t>人工费</w:t>
            </w:r>
          </w:p>
        </w:tc>
        <w:tc>
          <w:tcPr>
            <w:tcW w:w="0" w:type="auto"/>
            <w:tcBorders>
              <w:top w:val="nil"/>
              <w:left w:val="nil"/>
              <w:bottom w:val="single" w:color="000000" w:sz="8" w:space="0"/>
              <w:right w:val="single" w:color="000000" w:sz="8" w:space="0"/>
            </w:tcBorders>
            <w:shd w:val="clear" w:color="auto" w:fill="auto"/>
            <w:noWrap/>
            <w:vAlign w:val="center"/>
          </w:tcPr>
          <w:p w14:paraId="06EB3DA9">
            <w:pPr>
              <w:pStyle w:val="23"/>
              <w:bidi w:val="0"/>
              <w:rPr>
                <w:rFonts w:hint="eastAsia"/>
              </w:rPr>
            </w:pPr>
          </w:p>
        </w:tc>
        <w:tc>
          <w:tcPr>
            <w:tcW w:w="0" w:type="auto"/>
            <w:tcBorders>
              <w:top w:val="nil"/>
              <w:left w:val="nil"/>
              <w:bottom w:val="single" w:color="000000" w:sz="8" w:space="0"/>
              <w:right w:val="single" w:color="000000" w:sz="8" w:space="0"/>
            </w:tcBorders>
            <w:shd w:val="clear" w:color="auto" w:fill="auto"/>
            <w:noWrap/>
            <w:vAlign w:val="center"/>
          </w:tcPr>
          <w:p w14:paraId="57697B1D">
            <w:pPr>
              <w:pStyle w:val="23"/>
              <w:bidi w:val="0"/>
              <w:rPr>
                <w:rFonts w:hint="eastAsia"/>
              </w:rPr>
            </w:pPr>
          </w:p>
        </w:tc>
        <w:tc>
          <w:tcPr>
            <w:tcW w:w="0" w:type="auto"/>
            <w:tcBorders>
              <w:top w:val="nil"/>
              <w:left w:val="nil"/>
              <w:bottom w:val="single" w:color="000000" w:sz="8" w:space="0"/>
              <w:right w:val="single" w:color="000000" w:sz="8" w:space="0"/>
            </w:tcBorders>
            <w:shd w:val="clear" w:color="auto" w:fill="auto"/>
            <w:noWrap/>
            <w:vAlign w:val="center"/>
          </w:tcPr>
          <w:p w14:paraId="3ED4D397">
            <w:pPr>
              <w:pStyle w:val="23"/>
              <w:bidi w:val="0"/>
              <w:rPr>
                <w:rFonts w:hint="eastAsia"/>
              </w:rPr>
            </w:pPr>
          </w:p>
        </w:tc>
        <w:tc>
          <w:tcPr>
            <w:tcW w:w="0" w:type="auto"/>
            <w:tcBorders>
              <w:top w:val="nil"/>
              <w:left w:val="nil"/>
              <w:bottom w:val="single" w:color="000000" w:sz="8" w:space="0"/>
              <w:right w:val="single" w:color="000000" w:sz="8" w:space="0"/>
            </w:tcBorders>
            <w:shd w:val="clear" w:color="auto" w:fill="auto"/>
            <w:noWrap/>
            <w:vAlign w:val="center"/>
          </w:tcPr>
          <w:p w14:paraId="3B78CB4A">
            <w:pPr>
              <w:pStyle w:val="23"/>
              <w:bidi w:val="0"/>
              <w:rPr>
                <w:rFonts w:hint="eastAsia"/>
              </w:rPr>
            </w:pPr>
            <w:r>
              <w:rPr>
                <w:rFonts w:hint="eastAsia"/>
                <w:lang w:val="en-US" w:eastAsia="zh-CN"/>
              </w:rPr>
              <w:t xml:space="preserve">1418.45 </w:t>
            </w:r>
          </w:p>
        </w:tc>
      </w:tr>
      <w:tr w14:paraId="0A675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4F35B1D2">
            <w:pPr>
              <w:pStyle w:val="23"/>
              <w:bidi w:val="0"/>
              <w:rPr>
                <w:rFonts w:hint="eastAsia"/>
              </w:rPr>
            </w:pPr>
          </w:p>
        </w:tc>
        <w:tc>
          <w:tcPr>
            <w:tcW w:w="0" w:type="auto"/>
            <w:tcBorders>
              <w:top w:val="nil"/>
              <w:left w:val="nil"/>
              <w:bottom w:val="single" w:color="000000" w:sz="8" w:space="0"/>
              <w:right w:val="single" w:color="000000" w:sz="8" w:space="0"/>
            </w:tcBorders>
            <w:shd w:val="clear" w:color="auto" w:fill="auto"/>
            <w:noWrap/>
            <w:vAlign w:val="center"/>
          </w:tcPr>
          <w:p w14:paraId="01918756">
            <w:pPr>
              <w:pStyle w:val="23"/>
              <w:bidi w:val="0"/>
              <w:rPr>
                <w:rFonts w:hint="eastAsia"/>
              </w:rPr>
            </w:pPr>
            <w:r>
              <w:rPr>
                <w:rFonts w:hint="eastAsia"/>
                <w:lang w:val="en-US" w:eastAsia="zh-CN"/>
              </w:rPr>
              <w:t>甲类工</w:t>
            </w:r>
          </w:p>
        </w:tc>
        <w:tc>
          <w:tcPr>
            <w:tcW w:w="1282" w:type="dxa"/>
            <w:tcBorders>
              <w:top w:val="nil"/>
              <w:left w:val="nil"/>
              <w:bottom w:val="single" w:color="000000" w:sz="8" w:space="0"/>
              <w:right w:val="single" w:color="000000" w:sz="8" w:space="0"/>
            </w:tcBorders>
            <w:shd w:val="clear" w:color="auto" w:fill="auto"/>
            <w:vAlign w:val="center"/>
          </w:tcPr>
          <w:p w14:paraId="2D85D885">
            <w:pPr>
              <w:pStyle w:val="23"/>
              <w:bidi w:val="0"/>
              <w:rPr>
                <w:rFonts w:hint="eastAsia"/>
              </w:rPr>
            </w:pPr>
            <w:r>
              <w:rPr>
                <w:rFonts w:hint="eastAsia"/>
                <w:lang w:val="en-US" w:eastAsia="zh-CN"/>
              </w:rPr>
              <w:t>工日</w:t>
            </w:r>
          </w:p>
        </w:tc>
        <w:tc>
          <w:tcPr>
            <w:tcW w:w="1573" w:type="dxa"/>
            <w:tcBorders>
              <w:top w:val="nil"/>
              <w:left w:val="nil"/>
              <w:bottom w:val="single" w:color="000000" w:sz="8" w:space="0"/>
              <w:right w:val="single" w:color="000000" w:sz="8" w:space="0"/>
            </w:tcBorders>
            <w:shd w:val="clear" w:color="auto" w:fill="auto"/>
            <w:vAlign w:val="bottom"/>
          </w:tcPr>
          <w:p w14:paraId="48074CE8">
            <w:pPr>
              <w:pStyle w:val="23"/>
              <w:bidi w:val="0"/>
              <w:rPr>
                <w:rFonts w:hint="eastAsia"/>
              </w:rPr>
            </w:pPr>
          </w:p>
        </w:tc>
        <w:tc>
          <w:tcPr>
            <w:tcW w:w="0" w:type="auto"/>
            <w:tcBorders>
              <w:top w:val="nil"/>
              <w:left w:val="nil"/>
              <w:bottom w:val="single" w:color="000000" w:sz="8" w:space="0"/>
              <w:right w:val="single" w:color="000000" w:sz="8" w:space="0"/>
            </w:tcBorders>
            <w:shd w:val="clear" w:color="auto" w:fill="auto"/>
            <w:noWrap/>
            <w:vAlign w:val="center"/>
          </w:tcPr>
          <w:p w14:paraId="2F0E7CB6">
            <w:pPr>
              <w:pStyle w:val="23"/>
              <w:bidi w:val="0"/>
              <w:rPr>
                <w:rFonts w:hint="eastAsia"/>
              </w:rPr>
            </w:pPr>
          </w:p>
        </w:tc>
        <w:tc>
          <w:tcPr>
            <w:tcW w:w="0" w:type="auto"/>
            <w:tcBorders>
              <w:top w:val="nil"/>
              <w:left w:val="nil"/>
              <w:bottom w:val="single" w:color="000000" w:sz="8" w:space="0"/>
              <w:right w:val="single" w:color="000000" w:sz="8" w:space="0"/>
            </w:tcBorders>
            <w:shd w:val="clear" w:color="auto" w:fill="auto"/>
            <w:noWrap/>
            <w:vAlign w:val="center"/>
          </w:tcPr>
          <w:p w14:paraId="1062537E">
            <w:pPr>
              <w:pStyle w:val="23"/>
              <w:bidi w:val="0"/>
              <w:rPr>
                <w:rFonts w:hint="eastAsia"/>
              </w:rPr>
            </w:pPr>
          </w:p>
        </w:tc>
      </w:tr>
      <w:tr w14:paraId="52F25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1C988750">
            <w:pPr>
              <w:pStyle w:val="23"/>
              <w:bidi w:val="0"/>
              <w:rPr>
                <w:rFonts w:hint="eastAsia"/>
              </w:rPr>
            </w:pPr>
          </w:p>
        </w:tc>
        <w:tc>
          <w:tcPr>
            <w:tcW w:w="0" w:type="auto"/>
            <w:tcBorders>
              <w:top w:val="nil"/>
              <w:left w:val="nil"/>
              <w:bottom w:val="single" w:color="000000" w:sz="8" w:space="0"/>
              <w:right w:val="single" w:color="000000" w:sz="8" w:space="0"/>
            </w:tcBorders>
            <w:shd w:val="clear" w:color="auto" w:fill="auto"/>
            <w:noWrap/>
            <w:vAlign w:val="center"/>
          </w:tcPr>
          <w:p w14:paraId="3819E7EC">
            <w:pPr>
              <w:pStyle w:val="23"/>
              <w:bidi w:val="0"/>
              <w:rPr>
                <w:rFonts w:hint="eastAsia"/>
              </w:rPr>
            </w:pPr>
            <w:r>
              <w:rPr>
                <w:rFonts w:hint="eastAsia"/>
                <w:lang w:val="en-US" w:eastAsia="zh-CN"/>
              </w:rPr>
              <w:t>乙类工</w:t>
            </w:r>
          </w:p>
        </w:tc>
        <w:tc>
          <w:tcPr>
            <w:tcW w:w="1282" w:type="dxa"/>
            <w:tcBorders>
              <w:top w:val="nil"/>
              <w:left w:val="nil"/>
              <w:bottom w:val="single" w:color="000000" w:sz="8" w:space="0"/>
              <w:right w:val="single" w:color="000000" w:sz="8" w:space="0"/>
            </w:tcBorders>
            <w:shd w:val="clear" w:color="auto" w:fill="auto"/>
            <w:vAlign w:val="center"/>
          </w:tcPr>
          <w:p w14:paraId="5AFD1969">
            <w:pPr>
              <w:pStyle w:val="23"/>
              <w:bidi w:val="0"/>
              <w:rPr>
                <w:rFonts w:hint="eastAsia"/>
              </w:rPr>
            </w:pPr>
            <w:r>
              <w:rPr>
                <w:rFonts w:hint="eastAsia"/>
                <w:lang w:val="en-US" w:eastAsia="zh-CN"/>
              </w:rPr>
              <w:t>工日</w:t>
            </w:r>
          </w:p>
        </w:tc>
        <w:tc>
          <w:tcPr>
            <w:tcW w:w="0" w:type="auto"/>
            <w:tcBorders>
              <w:top w:val="nil"/>
              <w:left w:val="nil"/>
              <w:bottom w:val="single" w:color="000000" w:sz="8" w:space="0"/>
              <w:right w:val="single" w:color="000000" w:sz="8" w:space="0"/>
            </w:tcBorders>
            <w:shd w:val="clear" w:color="auto" w:fill="auto"/>
            <w:noWrap/>
            <w:vAlign w:val="center"/>
          </w:tcPr>
          <w:p w14:paraId="0D0FC021">
            <w:pPr>
              <w:pStyle w:val="23"/>
              <w:bidi w:val="0"/>
              <w:rPr>
                <w:rFonts w:hint="eastAsia"/>
              </w:rPr>
            </w:pPr>
            <w:r>
              <w:rPr>
                <w:rFonts w:hint="eastAsia"/>
                <w:lang w:val="en-US" w:eastAsia="zh-CN"/>
              </w:rPr>
              <w:t xml:space="preserve">30.00 </w:t>
            </w:r>
          </w:p>
        </w:tc>
        <w:tc>
          <w:tcPr>
            <w:tcW w:w="0" w:type="auto"/>
            <w:tcBorders>
              <w:top w:val="nil"/>
              <w:left w:val="nil"/>
              <w:bottom w:val="single" w:color="000000" w:sz="8" w:space="0"/>
              <w:right w:val="single" w:color="000000" w:sz="8" w:space="0"/>
            </w:tcBorders>
            <w:shd w:val="clear" w:color="auto" w:fill="auto"/>
            <w:noWrap/>
            <w:vAlign w:val="center"/>
          </w:tcPr>
          <w:p w14:paraId="5E40947B">
            <w:pPr>
              <w:pStyle w:val="23"/>
              <w:bidi w:val="0"/>
              <w:rPr>
                <w:rFonts w:hint="eastAsia"/>
              </w:rPr>
            </w:pPr>
            <w:r>
              <w:rPr>
                <w:rFonts w:hint="eastAsia"/>
                <w:lang w:val="en-US" w:eastAsia="zh-CN"/>
              </w:rPr>
              <w:t xml:space="preserve">45.03 </w:t>
            </w:r>
          </w:p>
        </w:tc>
        <w:tc>
          <w:tcPr>
            <w:tcW w:w="0" w:type="auto"/>
            <w:tcBorders>
              <w:top w:val="nil"/>
              <w:left w:val="nil"/>
              <w:bottom w:val="single" w:color="000000" w:sz="8" w:space="0"/>
              <w:right w:val="single" w:color="000000" w:sz="8" w:space="0"/>
            </w:tcBorders>
            <w:shd w:val="clear" w:color="auto" w:fill="auto"/>
            <w:noWrap/>
            <w:vAlign w:val="center"/>
          </w:tcPr>
          <w:p w14:paraId="1977B7D1">
            <w:pPr>
              <w:pStyle w:val="23"/>
              <w:bidi w:val="0"/>
              <w:rPr>
                <w:rFonts w:hint="eastAsia"/>
              </w:rPr>
            </w:pPr>
            <w:r>
              <w:rPr>
                <w:rFonts w:hint="eastAsia"/>
                <w:lang w:val="en-US" w:eastAsia="zh-CN"/>
              </w:rPr>
              <w:t xml:space="preserve">1350.90 </w:t>
            </w:r>
          </w:p>
        </w:tc>
      </w:tr>
      <w:tr w14:paraId="04CE3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41529E6B">
            <w:pPr>
              <w:pStyle w:val="23"/>
              <w:bidi w:val="0"/>
              <w:rPr>
                <w:rFonts w:hint="eastAsia"/>
              </w:rPr>
            </w:pPr>
          </w:p>
        </w:tc>
        <w:tc>
          <w:tcPr>
            <w:tcW w:w="0" w:type="auto"/>
            <w:tcBorders>
              <w:top w:val="nil"/>
              <w:left w:val="nil"/>
              <w:bottom w:val="single" w:color="000000" w:sz="8" w:space="0"/>
              <w:right w:val="single" w:color="000000" w:sz="8" w:space="0"/>
            </w:tcBorders>
            <w:shd w:val="clear" w:color="auto" w:fill="auto"/>
            <w:noWrap/>
            <w:vAlign w:val="center"/>
          </w:tcPr>
          <w:p w14:paraId="69CF84F3">
            <w:pPr>
              <w:pStyle w:val="23"/>
              <w:bidi w:val="0"/>
              <w:rPr>
                <w:rFonts w:hint="eastAsia"/>
              </w:rPr>
            </w:pPr>
            <w:r>
              <w:rPr>
                <w:rFonts w:hint="eastAsia"/>
                <w:lang w:val="en-US" w:eastAsia="zh-CN"/>
              </w:rPr>
              <w:t>其他费用</w:t>
            </w:r>
          </w:p>
        </w:tc>
        <w:tc>
          <w:tcPr>
            <w:tcW w:w="1282" w:type="dxa"/>
            <w:tcBorders>
              <w:top w:val="nil"/>
              <w:left w:val="nil"/>
              <w:bottom w:val="single" w:color="000000" w:sz="8" w:space="0"/>
              <w:right w:val="single" w:color="000000" w:sz="8" w:space="0"/>
            </w:tcBorders>
            <w:shd w:val="clear" w:color="auto" w:fill="auto"/>
            <w:vAlign w:val="center"/>
          </w:tcPr>
          <w:p w14:paraId="0DFCF250">
            <w:pPr>
              <w:pStyle w:val="23"/>
              <w:bidi w:val="0"/>
              <w:rPr>
                <w:rFonts w:hint="eastAsia"/>
              </w:rPr>
            </w:pPr>
            <w:r>
              <w:rPr>
                <w:rFonts w:hint="eastAsia"/>
                <w:lang w:val="en-US" w:eastAsia="zh-CN"/>
              </w:rPr>
              <w:t>%</w:t>
            </w:r>
          </w:p>
        </w:tc>
        <w:tc>
          <w:tcPr>
            <w:tcW w:w="0" w:type="auto"/>
            <w:tcBorders>
              <w:top w:val="nil"/>
              <w:left w:val="nil"/>
              <w:bottom w:val="single" w:color="000000" w:sz="8" w:space="0"/>
              <w:right w:val="single" w:color="000000" w:sz="8" w:space="0"/>
            </w:tcBorders>
            <w:shd w:val="clear" w:color="auto" w:fill="auto"/>
            <w:noWrap/>
            <w:vAlign w:val="center"/>
          </w:tcPr>
          <w:p w14:paraId="096AE525">
            <w:pPr>
              <w:pStyle w:val="23"/>
              <w:bidi w:val="0"/>
              <w:rPr>
                <w:rFonts w:hint="eastAsia"/>
              </w:rPr>
            </w:pPr>
            <w:r>
              <w:rPr>
                <w:rFonts w:hint="eastAsia"/>
                <w:lang w:val="en-US" w:eastAsia="zh-CN"/>
              </w:rPr>
              <w:t xml:space="preserve">5.00 </w:t>
            </w:r>
          </w:p>
        </w:tc>
        <w:tc>
          <w:tcPr>
            <w:tcW w:w="0" w:type="auto"/>
            <w:tcBorders>
              <w:top w:val="nil"/>
              <w:left w:val="nil"/>
              <w:bottom w:val="single" w:color="000000" w:sz="8" w:space="0"/>
              <w:right w:val="single" w:color="000000" w:sz="8" w:space="0"/>
            </w:tcBorders>
            <w:shd w:val="clear" w:color="auto" w:fill="auto"/>
            <w:noWrap/>
            <w:vAlign w:val="center"/>
          </w:tcPr>
          <w:p w14:paraId="6097DB61">
            <w:pPr>
              <w:pStyle w:val="23"/>
              <w:bidi w:val="0"/>
              <w:rPr>
                <w:rFonts w:hint="eastAsia"/>
              </w:rPr>
            </w:pPr>
            <w:r>
              <w:rPr>
                <w:rFonts w:hint="eastAsia"/>
                <w:lang w:val="en-US" w:eastAsia="zh-CN"/>
              </w:rPr>
              <w:t xml:space="preserve">1350.90 </w:t>
            </w:r>
          </w:p>
        </w:tc>
        <w:tc>
          <w:tcPr>
            <w:tcW w:w="0" w:type="auto"/>
            <w:tcBorders>
              <w:top w:val="nil"/>
              <w:left w:val="nil"/>
              <w:bottom w:val="single" w:color="000000" w:sz="8" w:space="0"/>
              <w:right w:val="single" w:color="000000" w:sz="8" w:space="0"/>
            </w:tcBorders>
            <w:shd w:val="clear" w:color="auto" w:fill="auto"/>
            <w:noWrap/>
            <w:vAlign w:val="center"/>
          </w:tcPr>
          <w:p w14:paraId="3F9EF7F9">
            <w:pPr>
              <w:pStyle w:val="23"/>
              <w:bidi w:val="0"/>
              <w:rPr>
                <w:rFonts w:hint="eastAsia"/>
              </w:rPr>
            </w:pPr>
            <w:r>
              <w:rPr>
                <w:rFonts w:hint="eastAsia"/>
                <w:lang w:val="en-US" w:eastAsia="zh-CN"/>
              </w:rPr>
              <w:t xml:space="preserve">67.55 </w:t>
            </w:r>
          </w:p>
        </w:tc>
      </w:tr>
      <w:tr w14:paraId="36DE1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5D875794">
            <w:pPr>
              <w:pStyle w:val="23"/>
              <w:bidi w:val="0"/>
              <w:rPr>
                <w:rFonts w:hint="eastAsia"/>
              </w:rPr>
            </w:pPr>
            <w:r>
              <w:rPr>
                <w:rFonts w:hint="eastAsia"/>
                <w:lang w:val="en-US" w:eastAsia="zh-CN"/>
              </w:rPr>
              <w:t>2</w:t>
            </w:r>
          </w:p>
        </w:tc>
        <w:tc>
          <w:tcPr>
            <w:tcW w:w="0" w:type="auto"/>
            <w:tcBorders>
              <w:top w:val="nil"/>
              <w:left w:val="nil"/>
              <w:bottom w:val="single" w:color="000000" w:sz="8" w:space="0"/>
              <w:right w:val="single" w:color="000000" w:sz="8" w:space="0"/>
            </w:tcBorders>
            <w:shd w:val="clear" w:color="auto" w:fill="auto"/>
            <w:noWrap/>
            <w:vAlign w:val="center"/>
          </w:tcPr>
          <w:p w14:paraId="69E5BA25">
            <w:pPr>
              <w:pStyle w:val="23"/>
              <w:bidi w:val="0"/>
              <w:rPr>
                <w:rFonts w:hint="eastAsia"/>
              </w:rPr>
            </w:pPr>
            <w:r>
              <w:rPr>
                <w:rFonts w:hint="eastAsia"/>
                <w:lang w:val="en-US" w:eastAsia="zh-CN"/>
              </w:rPr>
              <w:t>机械费</w:t>
            </w:r>
          </w:p>
        </w:tc>
        <w:tc>
          <w:tcPr>
            <w:tcW w:w="0" w:type="auto"/>
            <w:tcBorders>
              <w:top w:val="nil"/>
              <w:left w:val="nil"/>
              <w:bottom w:val="single" w:color="000000" w:sz="8" w:space="0"/>
              <w:right w:val="single" w:color="000000" w:sz="8" w:space="0"/>
            </w:tcBorders>
            <w:shd w:val="clear" w:color="auto" w:fill="auto"/>
            <w:noWrap/>
            <w:vAlign w:val="center"/>
          </w:tcPr>
          <w:p w14:paraId="090CC6F6">
            <w:pPr>
              <w:pStyle w:val="23"/>
              <w:bidi w:val="0"/>
              <w:rPr>
                <w:rFonts w:hint="eastAsia"/>
              </w:rPr>
            </w:pPr>
          </w:p>
        </w:tc>
        <w:tc>
          <w:tcPr>
            <w:tcW w:w="0" w:type="auto"/>
            <w:tcBorders>
              <w:top w:val="nil"/>
              <w:left w:val="nil"/>
              <w:bottom w:val="single" w:color="000000" w:sz="8" w:space="0"/>
              <w:right w:val="single" w:color="000000" w:sz="8" w:space="0"/>
            </w:tcBorders>
            <w:shd w:val="clear" w:color="auto" w:fill="auto"/>
            <w:noWrap/>
            <w:vAlign w:val="center"/>
          </w:tcPr>
          <w:p w14:paraId="1EB02E4B">
            <w:pPr>
              <w:pStyle w:val="23"/>
              <w:bidi w:val="0"/>
              <w:rPr>
                <w:rFonts w:hint="eastAsia"/>
              </w:rPr>
            </w:pPr>
          </w:p>
        </w:tc>
        <w:tc>
          <w:tcPr>
            <w:tcW w:w="0" w:type="auto"/>
            <w:tcBorders>
              <w:top w:val="nil"/>
              <w:left w:val="nil"/>
              <w:bottom w:val="single" w:color="000000" w:sz="8" w:space="0"/>
              <w:right w:val="single" w:color="000000" w:sz="8" w:space="0"/>
            </w:tcBorders>
            <w:shd w:val="clear" w:color="auto" w:fill="auto"/>
            <w:noWrap/>
            <w:vAlign w:val="center"/>
          </w:tcPr>
          <w:p w14:paraId="3B340B16">
            <w:pPr>
              <w:pStyle w:val="23"/>
              <w:bidi w:val="0"/>
              <w:rPr>
                <w:rFonts w:hint="eastAsia"/>
              </w:rPr>
            </w:pPr>
          </w:p>
        </w:tc>
        <w:tc>
          <w:tcPr>
            <w:tcW w:w="0" w:type="auto"/>
            <w:tcBorders>
              <w:top w:val="nil"/>
              <w:left w:val="nil"/>
              <w:bottom w:val="single" w:color="000000" w:sz="8" w:space="0"/>
              <w:right w:val="single" w:color="000000" w:sz="8" w:space="0"/>
            </w:tcBorders>
            <w:shd w:val="clear" w:color="auto" w:fill="auto"/>
            <w:noWrap/>
            <w:vAlign w:val="center"/>
          </w:tcPr>
          <w:p w14:paraId="2499B307">
            <w:pPr>
              <w:pStyle w:val="23"/>
              <w:bidi w:val="0"/>
              <w:rPr>
                <w:rFonts w:hint="eastAsia"/>
              </w:rPr>
            </w:pPr>
          </w:p>
        </w:tc>
      </w:tr>
      <w:tr w14:paraId="5B5F0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727B105F">
            <w:pPr>
              <w:pStyle w:val="23"/>
              <w:bidi w:val="0"/>
              <w:rPr>
                <w:rFonts w:hint="eastAsia"/>
              </w:rPr>
            </w:pPr>
          </w:p>
        </w:tc>
        <w:tc>
          <w:tcPr>
            <w:tcW w:w="0" w:type="auto"/>
            <w:tcBorders>
              <w:top w:val="nil"/>
              <w:left w:val="nil"/>
              <w:bottom w:val="single" w:color="000000" w:sz="8" w:space="0"/>
              <w:right w:val="single" w:color="000000" w:sz="8" w:space="0"/>
            </w:tcBorders>
            <w:shd w:val="clear" w:color="auto" w:fill="auto"/>
            <w:noWrap/>
            <w:vAlign w:val="center"/>
          </w:tcPr>
          <w:p w14:paraId="515D9E17">
            <w:pPr>
              <w:pStyle w:val="23"/>
              <w:bidi w:val="0"/>
              <w:rPr>
                <w:rFonts w:hint="eastAsia"/>
              </w:rPr>
            </w:pPr>
            <w:r>
              <w:rPr>
                <w:rFonts w:hint="eastAsia"/>
                <w:lang w:val="en-US" w:eastAsia="zh-CN"/>
              </w:rPr>
              <w:t>其他费用</w:t>
            </w:r>
          </w:p>
        </w:tc>
        <w:tc>
          <w:tcPr>
            <w:tcW w:w="1282" w:type="dxa"/>
            <w:tcBorders>
              <w:top w:val="nil"/>
              <w:left w:val="nil"/>
              <w:bottom w:val="single" w:color="000000" w:sz="8" w:space="0"/>
              <w:right w:val="single" w:color="000000" w:sz="8" w:space="0"/>
            </w:tcBorders>
            <w:shd w:val="clear" w:color="auto" w:fill="auto"/>
            <w:vAlign w:val="center"/>
          </w:tcPr>
          <w:p w14:paraId="388E6584">
            <w:pPr>
              <w:pStyle w:val="23"/>
              <w:bidi w:val="0"/>
              <w:rPr>
                <w:rFonts w:hint="eastAsia"/>
              </w:rPr>
            </w:pPr>
            <w:r>
              <w:rPr>
                <w:rFonts w:hint="eastAsia"/>
                <w:lang w:val="en-US" w:eastAsia="zh-CN"/>
              </w:rPr>
              <w:t>%</w:t>
            </w:r>
          </w:p>
        </w:tc>
        <w:tc>
          <w:tcPr>
            <w:tcW w:w="0" w:type="auto"/>
            <w:tcBorders>
              <w:top w:val="nil"/>
              <w:left w:val="nil"/>
              <w:bottom w:val="single" w:color="000000" w:sz="8" w:space="0"/>
              <w:right w:val="single" w:color="000000" w:sz="8" w:space="0"/>
            </w:tcBorders>
            <w:shd w:val="clear" w:color="auto" w:fill="auto"/>
            <w:noWrap/>
            <w:vAlign w:val="center"/>
          </w:tcPr>
          <w:p w14:paraId="12AA44D4">
            <w:pPr>
              <w:pStyle w:val="23"/>
              <w:bidi w:val="0"/>
              <w:rPr>
                <w:rFonts w:hint="eastAsia"/>
              </w:rPr>
            </w:pPr>
            <w:r>
              <w:rPr>
                <w:rFonts w:hint="eastAsia"/>
                <w:lang w:val="en-US" w:eastAsia="zh-CN"/>
              </w:rPr>
              <w:t xml:space="preserve">1.00 </w:t>
            </w:r>
          </w:p>
        </w:tc>
        <w:tc>
          <w:tcPr>
            <w:tcW w:w="0" w:type="auto"/>
            <w:tcBorders>
              <w:top w:val="nil"/>
              <w:left w:val="nil"/>
              <w:bottom w:val="single" w:color="000000" w:sz="8" w:space="0"/>
              <w:right w:val="single" w:color="000000" w:sz="8" w:space="0"/>
            </w:tcBorders>
            <w:shd w:val="clear" w:color="auto" w:fill="auto"/>
            <w:noWrap/>
            <w:vAlign w:val="center"/>
          </w:tcPr>
          <w:p w14:paraId="100F0B45">
            <w:pPr>
              <w:pStyle w:val="23"/>
              <w:bidi w:val="0"/>
              <w:rPr>
                <w:rFonts w:hint="eastAsia"/>
              </w:rPr>
            </w:pPr>
          </w:p>
        </w:tc>
        <w:tc>
          <w:tcPr>
            <w:tcW w:w="0" w:type="auto"/>
            <w:tcBorders>
              <w:top w:val="nil"/>
              <w:left w:val="nil"/>
              <w:bottom w:val="single" w:color="000000" w:sz="8" w:space="0"/>
              <w:right w:val="single" w:color="000000" w:sz="8" w:space="0"/>
            </w:tcBorders>
            <w:shd w:val="clear" w:color="auto" w:fill="auto"/>
            <w:noWrap/>
            <w:vAlign w:val="center"/>
          </w:tcPr>
          <w:p w14:paraId="4072C9FE">
            <w:pPr>
              <w:pStyle w:val="23"/>
              <w:bidi w:val="0"/>
              <w:rPr>
                <w:rFonts w:hint="eastAsia"/>
              </w:rPr>
            </w:pPr>
          </w:p>
        </w:tc>
      </w:tr>
      <w:tr w14:paraId="0E9B4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11694F5C">
            <w:pPr>
              <w:pStyle w:val="23"/>
              <w:bidi w:val="0"/>
              <w:rPr>
                <w:rFonts w:hint="eastAsia"/>
              </w:rPr>
            </w:pPr>
            <w:r>
              <w:rPr>
                <w:rFonts w:hint="eastAsia"/>
                <w:lang w:val="en-US" w:eastAsia="zh-CN"/>
              </w:rPr>
              <w:t>（二）</w:t>
            </w:r>
          </w:p>
        </w:tc>
        <w:tc>
          <w:tcPr>
            <w:tcW w:w="0" w:type="auto"/>
            <w:tcBorders>
              <w:top w:val="nil"/>
              <w:left w:val="nil"/>
              <w:bottom w:val="single" w:color="000000" w:sz="8" w:space="0"/>
              <w:right w:val="single" w:color="000000" w:sz="8" w:space="0"/>
            </w:tcBorders>
            <w:shd w:val="clear" w:color="auto" w:fill="auto"/>
            <w:noWrap/>
            <w:vAlign w:val="center"/>
          </w:tcPr>
          <w:p w14:paraId="4E5C4164">
            <w:pPr>
              <w:pStyle w:val="23"/>
              <w:bidi w:val="0"/>
              <w:rPr>
                <w:rFonts w:hint="eastAsia"/>
              </w:rPr>
            </w:pPr>
            <w:r>
              <w:rPr>
                <w:rFonts w:hint="eastAsia"/>
                <w:lang w:val="en-US" w:eastAsia="zh-CN"/>
              </w:rPr>
              <w:t>措施费</w:t>
            </w:r>
          </w:p>
        </w:tc>
        <w:tc>
          <w:tcPr>
            <w:tcW w:w="1282" w:type="dxa"/>
            <w:tcBorders>
              <w:top w:val="nil"/>
              <w:left w:val="nil"/>
              <w:bottom w:val="single" w:color="000000" w:sz="8" w:space="0"/>
              <w:right w:val="single" w:color="000000" w:sz="8" w:space="0"/>
            </w:tcBorders>
            <w:shd w:val="clear" w:color="auto" w:fill="auto"/>
            <w:vAlign w:val="center"/>
          </w:tcPr>
          <w:p w14:paraId="095EADC7">
            <w:pPr>
              <w:pStyle w:val="23"/>
              <w:bidi w:val="0"/>
              <w:rPr>
                <w:rFonts w:hint="eastAsia"/>
              </w:rPr>
            </w:pPr>
            <w:r>
              <w:rPr>
                <w:rFonts w:hint="eastAsia"/>
                <w:lang w:val="en-US" w:eastAsia="zh-CN"/>
              </w:rPr>
              <w:t>%</w:t>
            </w:r>
          </w:p>
        </w:tc>
        <w:tc>
          <w:tcPr>
            <w:tcW w:w="0" w:type="auto"/>
            <w:tcBorders>
              <w:top w:val="nil"/>
              <w:left w:val="nil"/>
              <w:bottom w:val="single" w:color="000000" w:sz="8" w:space="0"/>
              <w:right w:val="single" w:color="000000" w:sz="8" w:space="0"/>
            </w:tcBorders>
            <w:shd w:val="clear" w:color="auto" w:fill="auto"/>
            <w:noWrap/>
            <w:vAlign w:val="center"/>
          </w:tcPr>
          <w:p w14:paraId="27A937FE">
            <w:pPr>
              <w:pStyle w:val="23"/>
              <w:bidi w:val="0"/>
              <w:rPr>
                <w:rFonts w:hint="eastAsia"/>
              </w:rPr>
            </w:pPr>
            <w:r>
              <w:rPr>
                <w:rFonts w:hint="eastAsia"/>
                <w:lang w:val="en-US" w:eastAsia="zh-CN"/>
              </w:rPr>
              <w:t xml:space="preserve">5.00 </w:t>
            </w:r>
          </w:p>
        </w:tc>
        <w:tc>
          <w:tcPr>
            <w:tcW w:w="0" w:type="auto"/>
            <w:tcBorders>
              <w:top w:val="nil"/>
              <w:left w:val="nil"/>
              <w:bottom w:val="single" w:color="000000" w:sz="8" w:space="0"/>
              <w:right w:val="single" w:color="000000" w:sz="8" w:space="0"/>
            </w:tcBorders>
            <w:shd w:val="clear" w:color="auto" w:fill="auto"/>
            <w:noWrap/>
            <w:vAlign w:val="center"/>
          </w:tcPr>
          <w:p w14:paraId="4B25A3CD">
            <w:pPr>
              <w:pStyle w:val="23"/>
              <w:bidi w:val="0"/>
              <w:rPr>
                <w:rFonts w:hint="eastAsia"/>
              </w:rPr>
            </w:pPr>
            <w:r>
              <w:rPr>
                <w:rFonts w:hint="eastAsia"/>
                <w:lang w:val="en-US" w:eastAsia="zh-CN"/>
              </w:rPr>
              <w:t xml:space="preserve">1418.45 </w:t>
            </w:r>
          </w:p>
        </w:tc>
        <w:tc>
          <w:tcPr>
            <w:tcW w:w="0" w:type="auto"/>
            <w:tcBorders>
              <w:top w:val="nil"/>
              <w:left w:val="nil"/>
              <w:bottom w:val="single" w:color="000000" w:sz="8" w:space="0"/>
              <w:right w:val="single" w:color="000000" w:sz="8" w:space="0"/>
            </w:tcBorders>
            <w:shd w:val="clear" w:color="auto" w:fill="auto"/>
            <w:noWrap/>
            <w:vAlign w:val="center"/>
          </w:tcPr>
          <w:p w14:paraId="67C52E7D">
            <w:pPr>
              <w:pStyle w:val="23"/>
              <w:bidi w:val="0"/>
              <w:rPr>
                <w:rFonts w:hint="eastAsia"/>
              </w:rPr>
            </w:pPr>
            <w:r>
              <w:rPr>
                <w:rFonts w:hint="eastAsia"/>
                <w:lang w:val="en-US" w:eastAsia="zh-CN"/>
              </w:rPr>
              <w:t xml:space="preserve">70.92 </w:t>
            </w:r>
          </w:p>
        </w:tc>
      </w:tr>
      <w:tr w14:paraId="79019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7C37DC31">
            <w:pPr>
              <w:pStyle w:val="23"/>
              <w:bidi w:val="0"/>
              <w:rPr>
                <w:rFonts w:hint="eastAsia"/>
              </w:rPr>
            </w:pPr>
            <w:r>
              <w:rPr>
                <w:rFonts w:hint="eastAsia"/>
                <w:lang w:val="en-US" w:eastAsia="zh-CN"/>
              </w:rPr>
              <w:t>二</w:t>
            </w:r>
          </w:p>
        </w:tc>
        <w:tc>
          <w:tcPr>
            <w:tcW w:w="0" w:type="auto"/>
            <w:tcBorders>
              <w:top w:val="nil"/>
              <w:left w:val="nil"/>
              <w:bottom w:val="single" w:color="000000" w:sz="8" w:space="0"/>
              <w:right w:val="single" w:color="000000" w:sz="8" w:space="0"/>
            </w:tcBorders>
            <w:shd w:val="clear" w:color="auto" w:fill="auto"/>
            <w:noWrap/>
            <w:vAlign w:val="center"/>
          </w:tcPr>
          <w:p w14:paraId="2FA2A7D8">
            <w:pPr>
              <w:pStyle w:val="23"/>
              <w:bidi w:val="0"/>
              <w:rPr>
                <w:rFonts w:hint="eastAsia"/>
              </w:rPr>
            </w:pPr>
            <w:r>
              <w:rPr>
                <w:rFonts w:hint="eastAsia"/>
                <w:lang w:val="en-US" w:eastAsia="zh-CN"/>
              </w:rPr>
              <w:t>间接费</w:t>
            </w:r>
          </w:p>
        </w:tc>
        <w:tc>
          <w:tcPr>
            <w:tcW w:w="1282" w:type="dxa"/>
            <w:tcBorders>
              <w:top w:val="nil"/>
              <w:left w:val="nil"/>
              <w:bottom w:val="single" w:color="000000" w:sz="8" w:space="0"/>
              <w:right w:val="single" w:color="000000" w:sz="8" w:space="0"/>
            </w:tcBorders>
            <w:shd w:val="clear" w:color="auto" w:fill="auto"/>
            <w:vAlign w:val="center"/>
          </w:tcPr>
          <w:p w14:paraId="768A56C7">
            <w:pPr>
              <w:pStyle w:val="23"/>
              <w:bidi w:val="0"/>
              <w:rPr>
                <w:rFonts w:hint="eastAsia"/>
              </w:rPr>
            </w:pPr>
            <w:r>
              <w:rPr>
                <w:rFonts w:hint="eastAsia"/>
                <w:lang w:val="en-US" w:eastAsia="zh-CN"/>
              </w:rPr>
              <w:t>%</w:t>
            </w:r>
          </w:p>
        </w:tc>
        <w:tc>
          <w:tcPr>
            <w:tcW w:w="0" w:type="auto"/>
            <w:tcBorders>
              <w:top w:val="nil"/>
              <w:left w:val="nil"/>
              <w:bottom w:val="single" w:color="000000" w:sz="8" w:space="0"/>
              <w:right w:val="single" w:color="000000" w:sz="8" w:space="0"/>
            </w:tcBorders>
            <w:shd w:val="clear" w:color="auto" w:fill="auto"/>
            <w:noWrap/>
            <w:vAlign w:val="center"/>
          </w:tcPr>
          <w:p w14:paraId="450D2547">
            <w:pPr>
              <w:pStyle w:val="23"/>
              <w:bidi w:val="0"/>
              <w:rPr>
                <w:rFonts w:hint="eastAsia"/>
              </w:rPr>
            </w:pPr>
            <w:r>
              <w:rPr>
                <w:rFonts w:hint="eastAsia"/>
                <w:lang w:val="en-US" w:eastAsia="zh-CN"/>
              </w:rPr>
              <w:t xml:space="preserve">5.00 </w:t>
            </w:r>
          </w:p>
        </w:tc>
        <w:tc>
          <w:tcPr>
            <w:tcW w:w="0" w:type="auto"/>
            <w:tcBorders>
              <w:top w:val="nil"/>
              <w:left w:val="nil"/>
              <w:bottom w:val="single" w:color="000000" w:sz="8" w:space="0"/>
              <w:right w:val="single" w:color="000000" w:sz="8" w:space="0"/>
            </w:tcBorders>
            <w:shd w:val="clear" w:color="auto" w:fill="auto"/>
            <w:noWrap/>
            <w:vAlign w:val="center"/>
          </w:tcPr>
          <w:p w14:paraId="198CEB9C">
            <w:pPr>
              <w:pStyle w:val="23"/>
              <w:bidi w:val="0"/>
              <w:rPr>
                <w:rFonts w:hint="eastAsia"/>
              </w:rPr>
            </w:pPr>
            <w:r>
              <w:rPr>
                <w:rFonts w:hint="eastAsia"/>
                <w:lang w:val="en-US" w:eastAsia="zh-CN"/>
              </w:rPr>
              <w:t xml:space="preserve">1489.37 </w:t>
            </w:r>
          </w:p>
        </w:tc>
        <w:tc>
          <w:tcPr>
            <w:tcW w:w="0" w:type="auto"/>
            <w:tcBorders>
              <w:top w:val="nil"/>
              <w:left w:val="nil"/>
              <w:bottom w:val="single" w:color="000000" w:sz="8" w:space="0"/>
              <w:right w:val="single" w:color="000000" w:sz="8" w:space="0"/>
            </w:tcBorders>
            <w:shd w:val="clear" w:color="auto" w:fill="auto"/>
            <w:noWrap/>
            <w:vAlign w:val="center"/>
          </w:tcPr>
          <w:p w14:paraId="1729B6EE">
            <w:pPr>
              <w:pStyle w:val="23"/>
              <w:bidi w:val="0"/>
              <w:rPr>
                <w:rFonts w:hint="eastAsia"/>
              </w:rPr>
            </w:pPr>
            <w:r>
              <w:rPr>
                <w:rFonts w:hint="eastAsia"/>
                <w:lang w:val="en-US" w:eastAsia="zh-CN"/>
              </w:rPr>
              <w:t xml:space="preserve">74.47 </w:t>
            </w:r>
          </w:p>
        </w:tc>
      </w:tr>
      <w:tr w14:paraId="54DF0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50AABBDB">
            <w:pPr>
              <w:pStyle w:val="23"/>
              <w:bidi w:val="0"/>
              <w:rPr>
                <w:rFonts w:hint="eastAsia"/>
              </w:rPr>
            </w:pPr>
            <w:r>
              <w:rPr>
                <w:rFonts w:hint="eastAsia"/>
                <w:lang w:val="en-US" w:eastAsia="zh-CN"/>
              </w:rPr>
              <w:t>三</w:t>
            </w:r>
          </w:p>
        </w:tc>
        <w:tc>
          <w:tcPr>
            <w:tcW w:w="0" w:type="auto"/>
            <w:tcBorders>
              <w:top w:val="nil"/>
              <w:left w:val="nil"/>
              <w:bottom w:val="single" w:color="000000" w:sz="8" w:space="0"/>
              <w:right w:val="single" w:color="000000" w:sz="8" w:space="0"/>
            </w:tcBorders>
            <w:shd w:val="clear" w:color="auto" w:fill="auto"/>
            <w:noWrap/>
            <w:vAlign w:val="center"/>
          </w:tcPr>
          <w:p w14:paraId="635213E8">
            <w:pPr>
              <w:pStyle w:val="23"/>
              <w:bidi w:val="0"/>
              <w:rPr>
                <w:rFonts w:hint="eastAsia"/>
              </w:rPr>
            </w:pPr>
            <w:r>
              <w:rPr>
                <w:rFonts w:hint="eastAsia"/>
                <w:lang w:val="en-US" w:eastAsia="zh-CN"/>
              </w:rPr>
              <w:t>利润</w:t>
            </w:r>
          </w:p>
        </w:tc>
        <w:tc>
          <w:tcPr>
            <w:tcW w:w="1282" w:type="dxa"/>
            <w:tcBorders>
              <w:top w:val="nil"/>
              <w:left w:val="nil"/>
              <w:bottom w:val="single" w:color="000000" w:sz="8" w:space="0"/>
              <w:right w:val="single" w:color="000000" w:sz="8" w:space="0"/>
            </w:tcBorders>
            <w:shd w:val="clear" w:color="auto" w:fill="auto"/>
            <w:vAlign w:val="center"/>
          </w:tcPr>
          <w:p w14:paraId="790A498A">
            <w:pPr>
              <w:pStyle w:val="23"/>
              <w:bidi w:val="0"/>
              <w:rPr>
                <w:rFonts w:hint="eastAsia"/>
              </w:rPr>
            </w:pPr>
            <w:r>
              <w:rPr>
                <w:rFonts w:hint="eastAsia"/>
                <w:lang w:val="en-US" w:eastAsia="zh-CN"/>
              </w:rPr>
              <w:t>%</w:t>
            </w:r>
          </w:p>
        </w:tc>
        <w:tc>
          <w:tcPr>
            <w:tcW w:w="0" w:type="auto"/>
            <w:tcBorders>
              <w:top w:val="nil"/>
              <w:left w:val="nil"/>
              <w:bottom w:val="single" w:color="000000" w:sz="8" w:space="0"/>
              <w:right w:val="single" w:color="000000" w:sz="8" w:space="0"/>
            </w:tcBorders>
            <w:shd w:val="clear" w:color="auto" w:fill="auto"/>
            <w:noWrap/>
            <w:vAlign w:val="center"/>
          </w:tcPr>
          <w:p w14:paraId="6C45D213">
            <w:pPr>
              <w:pStyle w:val="23"/>
              <w:bidi w:val="0"/>
              <w:rPr>
                <w:rFonts w:hint="eastAsia"/>
              </w:rPr>
            </w:pPr>
            <w:r>
              <w:rPr>
                <w:rFonts w:hint="eastAsia"/>
                <w:lang w:val="en-US" w:eastAsia="zh-CN"/>
              </w:rPr>
              <w:t xml:space="preserve">7.00 </w:t>
            </w:r>
          </w:p>
        </w:tc>
        <w:tc>
          <w:tcPr>
            <w:tcW w:w="0" w:type="auto"/>
            <w:tcBorders>
              <w:top w:val="nil"/>
              <w:left w:val="nil"/>
              <w:bottom w:val="single" w:color="000000" w:sz="8" w:space="0"/>
              <w:right w:val="single" w:color="000000" w:sz="8" w:space="0"/>
            </w:tcBorders>
            <w:shd w:val="clear" w:color="auto" w:fill="auto"/>
            <w:noWrap/>
            <w:vAlign w:val="center"/>
          </w:tcPr>
          <w:p w14:paraId="6348A186">
            <w:pPr>
              <w:pStyle w:val="23"/>
              <w:bidi w:val="0"/>
              <w:rPr>
                <w:rFonts w:hint="eastAsia"/>
              </w:rPr>
            </w:pPr>
            <w:r>
              <w:rPr>
                <w:rFonts w:hint="eastAsia"/>
                <w:lang w:val="en-US" w:eastAsia="zh-CN"/>
              </w:rPr>
              <w:t xml:space="preserve">1563.84 </w:t>
            </w:r>
          </w:p>
        </w:tc>
        <w:tc>
          <w:tcPr>
            <w:tcW w:w="0" w:type="auto"/>
            <w:tcBorders>
              <w:top w:val="nil"/>
              <w:left w:val="nil"/>
              <w:bottom w:val="single" w:color="000000" w:sz="8" w:space="0"/>
              <w:right w:val="single" w:color="000000" w:sz="8" w:space="0"/>
            </w:tcBorders>
            <w:shd w:val="clear" w:color="auto" w:fill="auto"/>
            <w:noWrap/>
            <w:vAlign w:val="center"/>
          </w:tcPr>
          <w:p w14:paraId="6C4F3362">
            <w:pPr>
              <w:pStyle w:val="23"/>
              <w:bidi w:val="0"/>
              <w:rPr>
                <w:rFonts w:hint="eastAsia"/>
              </w:rPr>
            </w:pPr>
            <w:r>
              <w:rPr>
                <w:rFonts w:hint="eastAsia"/>
                <w:lang w:val="en-US" w:eastAsia="zh-CN"/>
              </w:rPr>
              <w:t xml:space="preserve">109.47 </w:t>
            </w:r>
          </w:p>
        </w:tc>
      </w:tr>
      <w:tr w14:paraId="1D148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24DED7B0">
            <w:pPr>
              <w:pStyle w:val="23"/>
              <w:bidi w:val="0"/>
              <w:rPr>
                <w:rFonts w:hint="eastAsia"/>
              </w:rPr>
            </w:pPr>
            <w:r>
              <w:rPr>
                <w:rFonts w:hint="eastAsia"/>
                <w:lang w:val="en-US" w:eastAsia="zh-CN"/>
              </w:rPr>
              <w:t>四</w:t>
            </w:r>
          </w:p>
        </w:tc>
        <w:tc>
          <w:tcPr>
            <w:tcW w:w="0" w:type="auto"/>
            <w:tcBorders>
              <w:top w:val="nil"/>
              <w:left w:val="nil"/>
              <w:bottom w:val="single" w:color="000000" w:sz="8" w:space="0"/>
              <w:right w:val="single" w:color="000000" w:sz="8" w:space="0"/>
            </w:tcBorders>
            <w:shd w:val="clear" w:color="auto" w:fill="auto"/>
            <w:noWrap/>
            <w:vAlign w:val="center"/>
          </w:tcPr>
          <w:p w14:paraId="09A77D1D">
            <w:pPr>
              <w:pStyle w:val="23"/>
              <w:bidi w:val="0"/>
              <w:rPr>
                <w:rFonts w:hint="eastAsia"/>
              </w:rPr>
            </w:pPr>
            <w:r>
              <w:rPr>
                <w:rFonts w:hint="eastAsia"/>
                <w:lang w:val="en-US" w:eastAsia="zh-CN"/>
              </w:rPr>
              <w:t>税金</w:t>
            </w:r>
          </w:p>
        </w:tc>
        <w:tc>
          <w:tcPr>
            <w:tcW w:w="1282" w:type="dxa"/>
            <w:tcBorders>
              <w:top w:val="nil"/>
              <w:left w:val="nil"/>
              <w:bottom w:val="single" w:color="000000" w:sz="8" w:space="0"/>
              <w:right w:val="single" w:color="000000" w:sz="8" w:space="0"/>
            </w:tcBorders>
            <w:shd w:val="clear" w:color="auto" w:fill="auto"/>
            <w:vAlign w:val="center"/>
          </w:tcPr>
          <w:p w14:paraId="7EF5F564">
            <w:pPr>
              <w:pStyle w:val="23"/>
              <w:bidi w:val="0"/>
              <w:rPr>
                <w:rFonts w:hint="eastAsia"/>
              </w:rPr>
            </w:pPr>
            <w:r>
              <w:rPr>
                <w:rFonts w:hint="eastAsia"/>
                <w:lang w:val="en-US" w:eastAsia="zh-CN"/>
              </w:rPr>
              <w:t>%</w:t>
            </w:r>
          </w:p>
        </w:tc>
        <w:tc>
          <w:tcPr>
            <w:tcW w:w="0" w:type="auto"/>
            <w:tcBorders>
              <w:top w:val="nil"/>
              <w:left w:val="nil"/>
              <w:bottom w:val="single" w:color="000000" w:sz="8" w:space="0"/>
              <w:right w:val="single" w:color="000000" w:sz="8" w:space="0"/>
            </w:tcBorders>
            <w:shd w:val="clear" w:color="auto" w:fill="auto"/>
            <w:noWrap/>
            <w:vAlign w:val="center"/>
          </w:tcPr>
          <w:p w14:paraId="0418C8E6">
            <w:pPr>
              <w:pStyle w:val="23"/>
              <w:bidi w:val="0"/>
              <w:rPr>
                <w:rFonts w:hint="eastAsia"/>
              </w:rPr>
            </w:pPr>
            <w:r>
              <w:rPr>
                <w:rFonts w:hint="eastAsia"/>
                <w:lang w:val="en-US" w:eastAsia="zh-CN"/>
              </w:rPr>
              <w:t xml:space="preserve">9.00 </w:t>
            </w:r>
          </w:p>
        </w:tc>
        <w:tc>
          <w:tcPr>
            <w:tcW w:w="0" w:type="auto"/>
            <w:tcBorders>
              <w:top w:val="nil"/>
              <w:left w:val="nil"/>
              <w:bottom w:val="single" w:color="000000" w:sz="8" w:space="0"/>
              <w:right w:val="single" w:color="000000" w:sz="8" w:space="0"/>
            </w:tcBorders>
            <w:shd w:val="clear" w:color="auto" w:fill="auto"/>
            <w:noWrap/>
            <w:vAlign w:val="center"/>
          </w:tcPr>
          <w:p w14:paraId="1DC324F0">
            <w:pPr>
              <w:pStyle w:val="23"/>
              <w:bidi w:val="0"/>
              <w:rPr>
                <w:rFonts w:hint="eastAsia"/>
              </w:rPr>
            </w:pPr>
            <w:r>
              <w:rPr>
                <w:rFonts w:hint="eastAsia"/>
                <w:lang w:val="en-US" w:eastAsia="zh-CN"/>
              </w:rPr>
              <w:t xml:space="preserve">1673.30 </w:t>
            </w:r>
          </w:p>
        </w:tc>
        <w:tc>
          <w:tcPr>
            <w:tcW w:w="0" w:type="auto"/>
            <w:tcBorders>
              <w:top w:val="nil"/>
              <w:left w:val="nil"/>
              <w:bottom w:val="single" w:color="000000" w:sz="8" w:space="0"/>
              <w:right w:val="single" w:color="000000" w:sz="8" w:space="0"/>
            </w:tcBorders>
            <w:shd w:val="clear" w:color="auto" w:fill="auto"/>
            <w:noWrap/>
            <w:vAlign w:val="center"/>
          </w:tcPr>
          <w:p w14:paraId="042AF473">
            <w:pPr>
              <w:pStyle w:val="23"/>
              <w:bidi w:val="0"/>
              <w:rPr>
                <w:rFonts w:hint="eastAsia"/>
              </w:rPr>
            </w:pPr>
            <w:r>
              <w:rPr>
                <w:rFonts w:hint="eastAsia"/>
                <w:lang w:val="en-US" w:eastAsia="zh-CN"/>
              </w:rPr>
              <w:t xml:space="preserve">150.60 </w:t>
            </w:r>
          </w:p>
        </w:tc>
      </w:tr>
      <w:tr w14:paraId="6406C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505140B5">
            <w:pPr>
              <w:pStyle w:val="23"/>
              <w:bidi w:val="0"/>
              <w:rPr>
                <w:rFonts w:hint="eastAsia"/>
              </w:rPr>
            </w:pPr>
            <w:r>
              <w:rPr>
                <w:rFonts w:hint="eastAsia"/>
                <w:lang w:val="en-US" w:eastAsia="zh-CN"/>
              </w:rPr>
              <w:t>合计</w:t>
            </w:r>
          </w:p>
        </w:tc>
        <w:tc>
          <w:tcPr>
            <w:tcW w:w="0" w:type="auto"/>
            <w:tcBorders>
              <w:top w:val="nil"/>
              <w:left w:val="nil"/>
              <w:bottom w:val="single" w:color="000000" w:sz="8" w:space="0"/>
              <w:right w:val="single" w:color="000000" w:sz="8" w:space="0"/>
            </w:tcBorders>
            <w:shd w:val="clear" w:color="auto" w:fill="auto"/>
            <w:noWrap/>
            <w:vAlign w:val="center"/>
          </w:tcPr>
          <w:p w14:paraId="75F17DB0">
            <w:pPr>
              <w:pStyle w:val="23"/>
              <w:bidi w:val="0"/>
              <w:rPr>
                <w:rFonts w:hint="eastAsia"/>
              </w:rPr>
            </w:pPr>
            <w:r>
              <w:rPr>
                <w:rFonts w:hint="eastAsia"/>
                <w:lang w:val="en-US" w:eastAsia="zh-CN"/>
              </w:rPr>
              <w:t>-</w:t>
            </w:r>
          </w:p>
        </w:tc>
        <w:tc>
          <w:tcPr>
            <w:tcW w:w="0" w:type="auto"/>
            <w:tcBorders>
              <w:top w:val="nil"/>
              <w:left w:val="nil"/>
              <w:bottom w:val="single" w:color="000000" w:sz="8" w:space="0"/>
              <w:right w:val="single" w:color="000000" w:sz="8" w:space="0"/>
            </w:tcBorders>
            <w:shd w:val="clear" w:color="auto" w:fill="auto"/>
            <w:noWrap/>
            <w:vAlign w:val="center"/>
          </w:tcPr>
          <w:p w14:paraId="7D89A2D6">
            <w:pPr>
              <w:pStyle w:val="23"/>
              <w:bidi w:val="0"/>
              <w:rPr>
                <w:rFonts w:hint="eastAsia"/>
              </w:rPr>
            </w:pPr>
            <w:r>
              <w:rPr>
                <w:rFonts w:hint="eastAsia"/>
                <w:lang w:val="en-US" w:eastAsia="zh-CN"/>
              </w:rPr>
              <w:t>-</w:t>
            </w:r>
          </w:p>
        </w:tc>
        <w:tc>
          <w:tcPr>
            <w:tcW w:w="0" w:type="auto"/>
            <w:tcBorders>
              <w:top w:val="nil"/>
              <w:left w:val="nil"/>
              <w:bottom w:val="single" w:color="000000" w:sz="8" w:space="0"/>
              <w:right w:val="single" w:color="000000" w:sz="8" w:space="0"/>
            </w:tcBorders>
            <w:shd w:val="clear" w:color="auto" w:fill="auto"/>
            <w:noWrap/>
            <w:vAlign w:val="center"/>
          </w:tcPr>
          <w:p w14:paraId="4D81EDFC">
            <w:pPr>
              <w:pStyle w:val="23"/>
              <w:bidi w:val="0"/>
              <w:rPr>
                <w:rFonts w:hint="eastAsia"/>
              </w:rPr>
            </w:pPr>
            <w:r>
              <w:rPr>
                <w:rFonts w:hint="eastAsia"/>
                <w:lang w:val="en-US" w:eastAsia="zh-CN"/>
              </w:rPr>
              <w:t>-</w:t>
            </w:r>
          </w:p>
        </w:tc>
        <w:tc>
          <w:tcPr>
            <w:tcW w:w="0" w:type="auto"/>
            <w:tcBorders>
              <w:top w:val="nil"/>
              <w:left w:val="nil"/>
              <w:bottom w:val="single" w:color="000000" w:sz="8" w:space="0"/>
              <w:right w:val="single" w:color="000000" w:sz="8" w:space="0"/>
            </w:tcBorders>
            <w:shd w:val="clear" w:color="auto" w:fill="auto"/>
            <w:noWrap/>
            <w:vAlign w:val="center"/>
          </w:tcPr>
          <w:p w14:paraId="15F25539">
            <w:pPr>
              <w:pStyle w:val="23"/>
              <w:bidi w:val="0"/>
              <w:rPr>
                <w:rFonts w:hint="eastAsia"/>
              </w:rPr>
            </w:pPr>
            <w:r>
              <w:rPr>
                <w:rFonts w:hint="eastAsia"/>
                <w:lang w:val="en-US" w:eastAsia="zh-CN"/>
              </w:rPr>
              <w:t>-</w:t>
            </w:r>
          </w:p>
        </w:tc>
        <w:tc>
          <w:tcPr>
            <w:tcW w:w="0" w:type="auto"/>
            <w:tcBorders>
              <w:top w:val="nil"/>
              <w:left w:val="nil"/>
              <w:bottom w:val="single" w:color="000000" w:sz="8" w:space="0"/>
              <w:right w:val="single" w:color="000000" w:sz="8" w:space="0"/>
            </w:tcBorders>
            <w:shd w:val="clear" w:color="auto" w:fill="auto"/>
            <w:noWrap/>
            <w:vAlign w:val="center"/>
          </w:tcPr>
          <w:p w14:paraId="68330109">
            <w:pPr>
              <w:pStyle w:val="23"/>
              <w:bidi w:val="0"/>
              <w:rPr>
                <w:rFonts w:hint="eastAsia"/>
              </w:rPr>
            </w:pPr>
            <w:r>
              <w:rPr>
                <w:rFonts w:hint="eastAsia"/>
                <w:lang w:val="en-US" w:eastAsia="zh-CN"/>
              </w:rPr>
              <w:t xml:space="preserve">1823.90 </w:t>
            </w:r>
          </w:p>
        </w:tc>
      </w:tr>
    </w:tbl>
    <w:p w14:paraId="17A41D31">
      <w:pPr>
        <w:bidi w:val="0"/>
      </w:pPr>
    </w:p>
    <w:p w14:paraId="3CD6B7C1">
      <w:pPr>
        <w:pStyle w:val="2"/>
      </w:pPr>
    </w:p>
    <w:p w14:paraId="014C642A"/>
    <w:p w14:paraId="08503F7D">
      <w:pPr>
        <w:pStyle w:val="2"/>
        <w:sectPr>
          <w:footerReference r:id="rId18" w:type="default"/>
          <w:pgSz w:w="11906" w:h="16838"/>
          <w:pgMar w:top="1440" w:right="1080" w:bottom="1440" w:left="1080" w:header="851" w:footer="992" w:gutter="0"/>
          <w:cols w:space="720" w:num="1"/>
          <w:docGrid w:type="lines" w:linePitch="312" w:charSpace="0"/>
        </w:sectPr>
      </w:pPr>
    </w:p>
    <w:p w14:paraId="796559B8">
      <w:pPr>
        <w:pStyle w:val="9"/>
        <w:rPr>
          <w:rFonts w:hint="default" w:eastAsia="黑体"/>
          <w:lang w:val="en-US" w:eastAsia="zh-CN"/>
        </w:rPr>
      </w:pPr>
      <w:r>
        <w:t xml:space="preserve">表 </w:t>
      </w:r>
      <w:r>
        <w:rPr>
          <w:rFonts w:hint="eastAsia"/>
          <w:lang w:val="en-US" w:eastAsia="zh-CN"/>
        </w:rPr>
        <w:t>6-20 机械台班单价计算表</w:t>
      </w:r>
    </w:p>
    <w:tbl>
      <w:tblPr>
        <w:tblStyle w:val="18"/>
        <w:tblW w:w="1486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7"/>
        <w:gridCol w:w="1312"/>
        <w:gridCol w:w="876"/>
        <w:gridCol w:w="876"/>
        <w:gridCol w:w="987"/>
        <w:gridCol w:w="743"/>
        <w:gridCol w:w="807"/>
        <w:gridCol w:w="987"/>
        <w:gridCol w:w="743"/>
        <w:gridCol w:w="743"/>
        <w:gridCol w:w="807"/>
        <w:gridCol w:w="743"/>
        <w:gridCol w:w="743"/>
        <w:gridCol w:w="743"/>
        <w:gridCol w:w="743"/>
        <w:gridCol w:w="743"/>
        <w:gridCol w:w="743"/>
        <w:gridCol w:w="743"/>
      </w:tblGrid>
      <w:tr w14:paraId="798B9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787" w:type="dxa"/>
            <w:vMerge w:val="restart"/>
            <w:tcBorders>
              <w:top w:val="single" w:color="000000" w:sz="4" w:space="0"/>
              <w:left w:val="single" w:color="000000" w:sz="4" w:space="0"/>
              <w:bottom w:val="single" w:color="000000" w:sz="4" w:space="0"/>
              <w:right w:val="single" w:color="000000" w:sz="4" w:space="0"/>
            </w:tcBorders>
            <w:noWrap/>
            <w:vAlign w:val="center"/>
          </w:tcPr>
          <w:p w14:paraId="05E9101A">
            <w:pPr>
              <w:pStyle w:val="23"/>
              <w:bidi w:val="0"/>
              <w:rPr>
                <w:rFonts w:hint="eastAsia"/>
              </w:rPr>
            </w:pPr>
            <w:r>
              <w:rPr>
                <w:rFonts w:hint="eastAsia"/>
                <w:lang w:val="en-US" w:eastAsia="zh-CN"/>
              </w:rPr>
              <w:t>定额编号</w:t>
            </w:r>
          </w:p>
        </w:tc>
        <w:tc>
          <w:tcPr>
            <w:tcW w:w="1312" w:type="dxa"/>
            <w:vMerge w:val="restart"/>
            <w:tcBorders>
              <w:top w:val="single" w:color="000000" w:sz="4" w:space="0"/>
              <w:left w:val="single" w:color="000000" w:sz="4" w:space="0"/>
              <w:bottom w:val="single" w:color="000000" w:sz="4" w:space="0"/>
              <w:right w:val="single" w:color="000000" w:sz="4" w:space="0"/>
            </w:tcBorders>
            <w:noWrap/>
            <w:vAlign w:val="center"/>
          </w:tcPr>
          <w:p w14:paraId="654133EF">
            <w:pPr>
              <w:pStyle w:val="23"/>
              <w:bidi w:val="0"/>
              <w:rPr>
                <w:rFonts w:hint="eastAsia"/>
              </w:rPr>
            </w:pPr>
            <w:r>
              <w:rPr>
                <w:rFonts w:hint="eastAsia"/>
                <w:lang w:val="en-US" w:eastAsia="zh-CN"/>
              </w:rPr>
              <w:t>机械名称及规格</w:t>
            </w:r>
          </w:p>
        </w:tc>
        <w:tc>
          <w:tcPr>
            <w:tcW w:w="876" w:type="dxa"/>
            <w:vMerge w:val="restart"/>
            <w:tcBorders>
              <w:top w:val="single" w:color="000000" w:sz="4" w:space="0"/>
              <w:left w:val="single" w:color="000000" w:sz="4" w:space="0"/>
              <w:bottom w:val="single" w:color="000000" w:sz="4" w:space="0"/>
              <w:right w:val="single" w:color="000000" w:sz="4" w:space="0"/>
            </w:tcBorders>
            <w:noWrap/>
            <w:vAlign w:val="center"/>
          </w:tcPr>
          <w:p w14:paraId="2A8C0302">
            <w:pPr>
              <w:pStyle w:val="23"/>
              <w:bidi w:val="0"/>
              <w:rPr>
                <w:rFonts w:hint="eastAsia"/>
              </w:rPr>
            </w:pPr>
            <w:r>
              <w:rPr>
                <w:rFonts w:hint="eastAsia"/>
                <w:lang w:val="en-US" w:eastAsia="zh-CN"/>
              </w:rPr>
              <w:t>台班费</w:t>
            </w:r>
          </w:p>
        </w:tc>
        <w:tc>
          <w:tcPr>
            <w:tcW w:w="876" w:type="dxa"/>
            <w:vMerge w:val="restart"/>
            <w:tcBorders>
              <w:top w:val="single" w:color="000000" w:sz="4" w:space="0"/>
              <w:left w:val="single" w:color="000000" w:sz="4" w:space="0"/>
              <w:bottom w:val="single" w:color="000000" w:sz="4" w:space="0"/>
              <w:right w:val="single" w:color="000000" w:sz="4" w:space="0"/>
            </w:tcBorders>
            <w:noWrap w:val="0"/>
            <w:vAlign w:val="center"/>
          </w:tcPr>
          <w:p w14:paraId="0839870E">
            <w:pPr>
              <w:pStyle w:val="23"/>
              <w:bidi w:val="0"/>
              <w:rPr>
                <w:rFonts w:hint="eastAsia"/>
              </w:rPr>
            </w:pPr>
            <w:r>
              <w:rPr>
                <w:rFonts w:hint="eastAsia"/>
                <w:lang w:val="en-US" w:eastAsia="zh-CN"/>
              </w:rPr>
              <w:t>一类费用</w:t>
            </w:r>
            <w:r>
              <w:rPr>
                <w:rFonts w:hint="eastAsia"/>
                <w:lang w:val="en-US" w:eastAsia="zh-CN"/>
              </w:rPr>
              <w:br w:type="textWrapping"/>
            </w:r>
            <w:r>
              <w:rPr>
                <w:rFonts w:hint="eastAsia"/>
                <w:lang w:val="en-US" w:eastAsia="zh-CN"/>
              </w:rPr>
              <w:t>小计</w:t>
            </w:r>
          </w:p>
        </w:tc>
        <w:tc>
          <w:tcPr>
            <w:tcW w:w="11018" w:type="dxa"/>
            <w:gridSpan w:val="14"/>
            <w:tcBorders>
              <w:top w:val="single" w:color="000000" w:sz="4" w:space="0"/>
              <w:left w:val="single" w:color="000000" w:sz="4" w:space="0"/>
              <w:bottom w:val="single" w:color="000000" w:sz="4" w:space="0"/>
              <w:right w:val="single" w:color="000000" w:sz="4" w:space="0"/>
            </w:tcBorders>
            <w:noWrap/>
            <w:vAlign w:val="center"/>
          </w:tcPr>
          <w:p w14:paraId="297178D6">
            <w:pPr>
              <w:pStyle w:val="23"/>
              <w:bidi w:val="0"/>
              <w:rPr>
                <w:rFonts w:hint="eastAsia"/>
              </w:rPr>
            </w:pPr>
            <w:r>
              <w:rPr>
                <w:rFonts w:hint="eastAsia"/>
                <w:lang w:val="en-US" w:eastAsia="zh-CN"/>
              </w:rPr>
              <w:t>二类费</w:t>
            </w:r>
          </w:p>
        </w:tc>
      </w:tr>
      <w:tr w14:paraId="57C6D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2" w:hRule="atLeast"/>
        </w:trPr>
        <w:tc>
          <w:tcPr>
            <w:tcW w:w="787" w:type="dxa"/>
            <w:vMerge w:val="continue"/>
            <w:tcBorders>
              <w:top w:val="single" w:color="000000" w:sz="4" w:space="0"/>
              <w:left w:val="single" w:color="000000" w:sz="4" w:space="0"/>
              <w:bottom w:val="single" w:color="000000" w:sz="4" w:space="0"/>
              <w:right w:val="single" w:color="000000" w:sz="4" w:space="0"/>
            </w:tcBorders>
            <w:noWrap/>
            <w:vAlign w:val="center"/>
          </w:tcPr>
          <w:p w14:paraId="28BFA417">
            <w:pPr>
              <w:pStyle w:val="23"/>
              <w:bidi w:val="0"/>
              <w:rPr>
                <w:rFonts w:hint="eastAsia"/>
              </w:rPr>
            </w:pPr>
          </w:p>
        </w:tc>
        <w:tc>
          <w:tcPr>
            <w:tcW w:w="1312" w:type="dxa"/>
            <w:vMerge w:val="continue"/>
            <w:tcBorders>
              <w:top w:val="single" w:color="000000" w:sz="4" w:space="0"/>
              <w:left w:val="single" w:color="000000" w:sz="4" w:space="0"/>
              <w:bottom w:val="single" w:color="000000" w:sz="4" w:space="0"/>
              <w:right w:val="single" w:color="000000" w:sz="4" w:space="0"/>
            </w:tcBorders>
            <w:noWrap/>
            <w:vAlign w:val="center"/>
          </w:tcPr>
          <w:p w14:paraId="29628D16">
            <w:pPr>
              <w:pStyle w:val="23"/>
              <w:bidi w:val="0"/>
              <w:rPr>
                <w:rFonts w:hint="eastAsia"/>
              </w:rPr>
            </w:pPr>
          </w:p>
        </w:tc>
        <w:tc>
          <w:tcPr>
            <w:tcW w:w="876" w:type="dxa"/>
            <w:vMerge w:val="continue"/>
            <w:tcBorders>
              <w:top w:val="single" w:color="000000" w:sz="4" w:space="0"/>
              <w:left w:val="single" w:color="000000" w:sz="4" w:space="0"/>
              <w:bottom w:val="single" w:color="000000" w:sz="4" w:space="0"/>
              <w:right w:val="single" w:color="000000" w:sz="4" w:space="0"/>
            </w:tcBorders>
            <w:noWrap/>
            <w:vAlign w:val="center"/>
          </w:tcPr>
          <w:p w14:paraId="116BDE6F">
            <w:pPr>
              <w:pStyle w:val="23"/>
              <w:bidi w:val="0"/>
              <w:rPr>
                <w:rFonts w:hint="eastAsia"/>
              </w:rPr>
            </w:pPr>
          </w:p>
        </w:tc>
        <w:tc>
          <w:tcPr>
            <w:tcW w:w="87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602B3C">
            <w:pPr>
              <w:pStyle w:val="23"/>
              <w:bidi w:val="0"/>
              <w:rPr>
                <w:rFonts w:hint="eastAsia"/>
              </w:rPr>
            </w:pPr>
          </w:p>
        </w:tc>
        <w:tc>
          <w:tcPr>
            <w:tcW w:w="974" w:type="dxa"/>
            <w:vMerge w:val="restart"/>
            <w:tcBorders>
              <w:top w:val="single" w:color="000000" w:sz="4" w:space="0"/>
              <w:left w:val="single" w:color="000000" w:sz="4" w:space="0"/>
              <w:bottom w:val="single" w:color="000000" w:sz="4" w:space="0"/>
              <w:right w:val="single" w:color="000000" w:sz="4" w:space="0"/>
            </w:tcBorders>
            <w:noWrap w:val="0"/>
            <w:vAlign w:val="center"/>
          </w:tcPr>
          <w:p w14:paraId="5C6F21E1">
            <w:pPr>
              <w:pStyle w:val="23"/>
              <w:bidi w:val="0"/>
              <w:rPr>
                <w:rFonts w:hint="eastAsia"/>
              </w:rPr>
            </w:pPr>
            <w:r>
              <w:rPr>
                <w:rFonts w:hint="eastAsia"/>
                <w:lang w:val="en-US" w:eastAsia="zh-CN"/>
              </w:rPr>
              <w:t>二类费</w:t>
            </w:r>
            <w:r>
              <w:rPr>
                <w:rFonts w:hint="eastAsia"/>
                <w:lang w:val="en-US" w:eastAsia="zh-CN"/>
              </w:rPr>
              <w:br w:type="textWrapping"/>
            </w:r>
            <w:r>
              <w:rPr>
                <w:rFonts w:hint="eastAsia"/>
                <w:lang w:val="en-US" w:eastAsia="zh-CN"/>
              </w:rPr>
              <w:t>合计</w:t>
            </w:r>
          </w:p>
        </w:tc>
        <w:tc>
          <w:tcPr>
            <w:tcW w:w="1554" w:type="dxa"/>
            <w:gridSpan w:val="2"/>
            <w:tcBorders>
              <w:top w:val="single" w:color="000000" w:sz="4" w:space="0"/>
              <w:left w:val="single" w:color="000000" w:sz="4" w:space="0"/>
              <w:bottom w:val="single" w:color="000000" w:sz="4" w:space="0"/>
              <w:right w:val="single" w:color="000000" w:sz="4" w:space="0"/>
            </w:tcBorders>
            <w:noWrap w:val="0"/>
            <w:vAlign w:val="center"/>
          </w:tcPr>
          <w:p w14:paraId="56404886">
            <w:pPr>
              <w:pStyle w:val="23"/>
              <w:bidi w:val="0"/>
              <w:rPr>
                <w:rFonts w:hint="eastAsia"/>
              </w:rPr>
            </w:pPr>
            <w:r>
              <w:rPr>
                <w:rFonts w:hint="eastAsia"/>
                <w:lang w:val="en-US" w:eastAsia="zh-CN"/>
              </w:rPr>
              <w:t>人工费</w:t>
            </w:r>
            <w:r>
              <w:rPr>
                <w:rFonts w:hint="eastAsia"/>
                <w:lang w:val="en-US" w:eastAsia="zh-CN"/>
              </w:rPr>
              <w:br w:type="textWrapping"/>
            </w:r>
            <w:r>
              <w:rPr>
                <w:rFonts w:hint="eastAsia"/>
                <w:lang w:val="en-US" w:eastAsia="zh-CN"/>
              </w:rPr>
              <w:t>（元/日）</w:t>
            </w:r>
          </w:p>
        </w:tc>
        <w:tc>
          <w:tcPr>
            <w:tcW w:w="974" w:type="dxa"/>
            <w:vMerge w:val="restart"/>
            <w:tcBorders>
              <w:top w:val="single" w:color="000000" w:sz="4" w:space="0"/>
              <w:left w:val="single" w:color="000000" w:sz="4" w:space="0"/>
              <w:bottom w:val="single" w:color="000000" w:sz="4" w:space="0"/>
              <w:right w:val="single" w:color="000000" w:sz="4" w:space="0"/>
            </w:tcBorders>
            <w:noWrap w:val="0"/>
            <w:vAlign w:val="center"/>
          </w:tcPr>
          <w:p w14:paraId="502DD61F">
            <w:pPr>
              <w:pStyle w:val="23"/>
              <w:bidi w:val="0"/>
              <w:rPr>
                <w:rFonts w:hint="eastAsia"/>
              </w:rPr>
            </w:pPr>
            <w:r>
              <w:rPr>
                <w:rFonts w:hint="eastAsia"/>
                <w:lang w:val="en-US" w:eastAsia="zh-CN"/>
              </w:rPr>
              <w:t>动力</w:t>
            </w:r>
            <w:r>
              <w:rPr>
                <w:rFonts w:hint="eastAsia"/>
                <w:lang w:val="en-US" w:eastAsia="zh-CN"/>
              </w:rPr>
              <w:br w:type="textWrapping"/>
            </w:r>
            <w:r>
              <w:rPr>
                <w:rFonts w:hint="eastAsia"/>
                <w:lang w:val="en-US" w:eastAsia="zh-CN"/>
              </w:rPr>
              <w:t>燃料费</w:t>
            </w:r>
            <w:r>
              <w:rPr>
                <w:rFonts w:hint="eastAsia"/>
                <w:lang w:val="en-US" w:eastAsia="zh-CN"/>
              </w:rPr>
              <w:br w:type="textWrapping"/>
            </w:r>
            <w:r>
              <w:rPr>
                <w:rFonts w:hint="eastAsia"/>
                <w:lang w:val="en-US" w:eastAsia="zh-CN"/>
              </w:rPr>
              <w:t>小计</w:t>
            </w:r>
          </w:p>
        </w:tc>
        <w:tc>
          <w:tcPr>
            <w:tcW w:w="1490" w:type="dxa"/>
            <w:gridSpan w:val="2"/>
            <w:tcBorders>
              <w:top w:val="single" w:color="000000" w:sz="4" w:space="0"/>
              <w:left w:val="single" w:color="000000" w:sz="4" w:space="0"/>
              <w:bottom w:val="single" w:color="000000" w:sz="4" w:space="0"/>
              <w:right w:val="single" w:color="000000" w:sz="4" w:space="0"/>
            </w:tcBorders>
            <w:noWrap w:val="0"/>
            <w:vAlign w:val="center"/>
          </w:tcPr>
          <w:p w14:paraId="20F8B869">
            <w:pPr>
              <w:pStyle w:val="23"/>
              <w:bidi w:val="0"/>
              <w:rPr>
                <w:rFonts w:hint="eastAsia"/>
              </w:rPr>
            </w:pPr>
            <w:r>
              <w:rPr>
                <w:rFonts w:hint="eastAsia"/>
                <w:lang w:val="en-US" w:eastAsia="zh-CN"/>
              </w:rPr>
              <w:t>汽油</w:t>
            </w:r>
            <w:r>
              <w:rPr>
                <w:rFonts w:hint="eastAsia"/>
                <w:lang w:val="en-US" w:eastAsia="zh-CN"/>
              </w:rPr>
              <w:br w:type="textWrapping"/>
            </w:r>
            <w:r>
              <w:rPr>
                <w:rFonts w:hint="eastAsia"/>
                <w:lang w:val="en-US" w:eastAsia="zh-CN"/>
              </w:rPr>
              <w:t>（元/kg）</w:t>
            </w:r>
          </w:p>
        </w:tc>
        <w:tc>
          <w:tcPr>
            <w:tcW w:w="1554" w:type="dxa"/>
            <w:gridSpan w:val="2"/>
            <w:tcBorders>
              <w:top w:val="single" w:color="000000" w:sz="4" w:space="0"/>
              <w:left w:val="single" w:color="000000" w:sz="4" w:space="0"/>
              <w:bottom w:val="single" w:color="000000" w:sz="4" w:space="0"/>
              <w:right w:val="single" w:color="000000" w:sz="4" w:space="0"/>
            </w:tcBorders>
            <w:noWrap w:val="0"/>
            <w:vAlign w:val="center"/>
          </w:tcPr>
          <w:p w14:paraId="45A29128">
            <w:pPr>
              <w:pStyle w:val="23"/>
              <w:bidi w:val="0"/>
              <w:rPr>
                <w:rFonts w:hint="eastAsia"/>
              </w:rPr>
            </w:pPr>
            <w:r>
              <w:rPr>
                <w:rFonts w:hint="eastAsia"/>
                <w:lang w:val="en-US" w:eastAsia="zh-CN"/>
              </w:rPr>
              <w:t>柴油</w:t>
            </w:r>
            <w:r>
              <w:rPr>
                <w:rFonts w:hint="eastAsia"/>
                <w:lang w:val="en-US" w:eastAsia="zh-CN"/>
              </w:rPr>
              <w:br w:type="textWrapping"/>
            </w:r>
            <w:r>
              <w:rPr>
                <w:rFonts w:hint="eastAsia"/>
                <w:lang w:val="en-US" w:eastAsia="zh-CN"/>
              </w:rPr>
              <w:t>（元/kg）</w:t>
            </w:r>
          </w:p>
        </w:tc>
        <w:tc>
          <w:tcPr>
            <w:tcW w:w="1490" w:type="dxa"/>
            <w:gridSpan w:val="2"/>
            <w:tcBorders>
              <w:top w:val="single" w:color="000000" w:sz="4" w:space="0"/>
              <w:left w:val="single" w:color="000000" w:sz="4" w:space="0"/>
              <w:bottom w:val="single" w:color="000000" w:sz="4" w:space="0"/>
              <w:right w:val="single" w:color="000000" w:sz="4" w:space="0"/>
            </w:tcBorders>
            <w:noWrap w:val="0"/>
            <w:vAlign w:val="center"/>
          </w:tcPr>
          <w:p w14:paraId="15E28EC1">
            <w:pPr>
              <w:pStyle w:val="23"/>
              <w:bidi w:val="0"/>
              <w:rPr>
                <w:rFonts w:hint="eastAsia"/>
              </w:rPr>
            </w:pPr>
            <w:r>
              <w:rPr>
                <w:rFonts w:hint="eastAsia"/>
                <w:lang w:val="en-US" w:eastAsia="zh-CN"/>
              </w:rPr>
              <w:t>电</w:t>
            </w:r>
            <w:r>
              <w:rPr>
                <w:rFonts w:hint="eastAsia"/>
                <w:lang w:val="en-US" w:eastAsia="zh-CN"/>
              </w:rPr>
              <w:br w:type="textWrapping"/>
            </w:r>
            <w:r>
              <w:rPr>
                <w:rFonts w:hint="eastAsia"/>
                <w:lang w:val="en-US" w:eastAsia="zh-CN"/>
              </w:rPr>
              <w:t>（元/kW.h）</w:t>
            </w:r>
          </w:p>
        </w:tc>
        <w:tc>
          <w:tcPr>
            <w:tcW w:w="1490" w:type="dxa"/>
            <w:gridSpan w:val="2"/>
            <w:tcBorders>
              <w:top w:val="single" w:color="000000" w:sz="4" w:space="0"/>
              <w:left w:val="single" w:color="000000" w:sz="4" w:space="0"/>
              <w:bottom w:val="single" w:color="000000" w:sz="4" w:space="0"/>
              <w:right w:val="single" w:color="000000" w:sz="4" w:space="0"/>
            </w:tcBorders>
            <w:noWrap w:val="0"/>
            <w:vAlign w:val="center"/>
          </w:tcPr>
          <w:p w14:paraId="6AF353F5">
            <w:pPr>
              <w:pStyle w:val="23"/>
              <w:bidi w:val="0"/>
              <w:rPr>
                <w:rFonts w:hint="eastAsia"/>
              </w:rPr>
            </w:pPr>
            <w:r>
              <w:rPr>
                <w:rFonts w:hint="eastAsia"/>
                <w:lang w:val="en-US" w:eastAsia="zh-CN"/>
              </w:rPr>
              <w:t>水</w:t>
            </w:r>
            <w:r>
              <w:rPr>
                <w:rFonts w:hint="eastAsia"/>
                <w:lang w:val="en-US" w:eastAsia="zh-CN"/>
              </w:rPr>
              <w:br w:type="textWrapping"/>
            </w:r>
            <w:r>
              <w:rPr>
                <w:rFonts w:hint="eastAsia"/>
                <w:lang w:val="en-US" w:eastAsia="zh-CN"/>
              </w:rPr>
              <w:t>（元/m</w:t>
            </w:r>
            <w:r>
              <w:rPr>
                <w:rFonts w:hint="eastAsia"/>
                <w:vertAlign w:val="superscript"/>
                <w:lang w:val="en-US" w:eastAsia="zh-CN"/>
              </w:rPr>
              <w:t>3）</w:t>
            </w:r>
          </w:p>
        </w:tc>
        <w:tc>
          <w:tcPr>
            <w:tcW w:w="1492" w:type="dxa"/>
            <w:gridSpan w:val="2"/>
            <w:tcBorders>
              <w:top w:val="single" w:color="000000" w:sz="4" w:space="0"/>
              <w:left w:val="single" w:color="000000" w:sz="4" w:space="0"/>
              <w:bottom w:val="single" w:color="000000" w:sz="4" w:space="0"/>
              <w:right w:val="single" w:color="000000" w:sz="4" w:space="0"/>
            </w:tcBorders>
            <w:noWrap w:val="0"/>
            <w:vAlign w:val="center"/>
          </w:tcPr>
          <w:p w14:paraId="29232C30">
            <w:pPr>
              <w:pStyle w:val="23"/>
              <w:bidi w:val="0"/>
              <w:rPr>
                <w:rFonts w:hint="eastAsia"/>
              </w:rPr>
            </w:pPr>
            <w:r>
              <w:rPr>
                <w:rFonts w:hint="eastAsia"/>
                <w:lang w:val="en-US" w:eastAsia="zh-CN"/>
              </w:rPr>
              <w:t>风</w:t>
            </w:r>
            <w:r>
              <w:rPr>
                <w:rFonts w:hint="eastAsia"/>
                <w:lang w:val="en-US" w:eastAsia="zh-CN"/>
              </w:rPr>
              <w:br w:type="textWrapping"/>
            </w:r>
            <w:r>
              <w:rPr>
                <w:rFonts w:hint="eastAsia"/>
                <w:lang w:val="en-US" w:eastAsia="zh-CN"/>
              </w:rPr>
              <w:t>（元/m</w:t>
            </w:r>
            <w:r>
              <w:rPr>
                <w:rFonts w:hint="eastAsia"/>
                <w:vertAlign w:val="superscript"/>
                <w:lang w:val="en-US" w:eastAsia="zh-CN"/>
              </w:rPr>
              <w:t>3）</w:t>
            </w:r>
          </w:p>
        </w:tc>
      </w:tr>
      <w:tr w14:paraId="2FB9A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787" w:type="dxa"/>
            <w:vMerge w:val="continue"/>
            <w:tcBorders>
              <w:top w:val="single" w:color="000000" w:sz="4" w:space="0"/>
              <w:left w:val="single" w:color="000000" w:sz="4" w:space="0"/>
              <w:bottom w:val="single" w:color="000000" w:sz="4" w:space="0"/>
              <w:right w:val="single" w:color="000000" w:sz="4" w:space="0"/>
            </w:tcBorders>
            <w:noWrap/>
            <w:vAlign w:val="center"/>
          </w:tcPr>
          <w:p w14:paraId="737CB378">
            <w:pPr>
              <w:pStyle w:val="23"/>
              <w:bidi w:val="0"/>
              <w:rPr>
                <w:rFonts w:hint="eastAsia"/>
              </w:rPr>
            </w:pPr>
          </w:p>
        </w:tc>
        <w:tc>
          <w:tcPr>
            <w:tcW w:w="1312" w:type="dxa"/>
            <w:vMerge w:val="continue"/>
            <w:tcBorders>
              <w:top w:val="single" w:color="000000" w:sz="4" w:space="0"/>
              <w:left w:val="single" w:color="000000" w:sz="4" w:space="0"/>
              <w:bottom w:val="single" w:color="000000" w:sz="4" w:space="0"/>
              <w:right w:val="single" w:color="000000" w:sz="4" w:space="0"/>
            </w:tcBorders>
            <w:noWrap/>
            <w:vAlign w:val="center"/>
          </w:tcPr>
          <w:p w14:paraId="051E7EC8">
            <w:pPr>
              <w:pStyle w:val="23"/>
              <w:bidi w:val="0"/>
              <w:rPr>
                <w:rFonts w:hint="eastAsia"/>
              </w:rPr>
            </w:pPr>
          </w:p>
        </w:tc>
        <w:tc>
          <w:tcPr>
            <w:tcW w:w="876" w:type="dxa"/>
            <w:vMerge w:val="continue"/>
            <w:tcBorders>
              <w:top w:val="single" w:color="000000" w:sz="4" w:space="0"/>
              <w:left w:val="single" w:color="000000" w:sz="4" w:space="0"/>
              <w:bottom w:val="single" w:color="000000" w:sz="4" w:space="0"/>
              <w:right w:val="single" w:color="000000" w:sz="4" w:space="0"/>
            </w:tcBorders>
            <w:noWrap/>
            <w:vAlign w:val="center"/>
          </w:tcPr>
          <w:p w14:paraId="724B928B">
            <w:pPr>
              <w:pStyle w:val="23"/>
              <w:bidi w:val="0"/>
              <w:rPr>
                <w:rFonts w:hint="eastAsia"/>
              </w:rPr>
            </w:pPr>
          </w:p>
        </w:tc>
        <w:tc>
          <w:tcPr>
            <w:tcW w:w="87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56F7C3">
            <w:pPr>
              <w:pStyle w:val="23"/>
              <w:bidi w:val="0"/>
              <w:rPr>
                <w:rFonts w:hint="eastAsia"/>
              </w:rPr>
            </w:pPr>
          </w:p>
        </w:tc>
        <w:tc>
          <w:tcPr>
            <w:tcW w:w="9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4ECA99">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1621A4">
            <w:pPr>
              <w:pStyle w:val="23"/>
              <w:bidi w:val="0"/>
              <w:rPr>
                <w:rFonts w:hint="eastAsia"/>
              </w:rPr>
            </w:pPr>
            <w:r>
              <w:rPr>
                <w:rFonts w:hint="eastAsia"/>
                <w:lang w:val="en-US" w:eastAsia="zh-CN"/>
              </w:rPr>
              <w:t>工日</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B2C7FC">
            <w:pPr>
              <w:pStyle w:val="23"/>
              <w:bidi w:val="0"/>
              <w:rPr>
                <w:rFonts w:hint="eastAsia"/>
              </w:rPr>
            </w:pPr>
            <w:r>
              <w:rPr>
                <w:rFonts w:hint="eastAsia"/>
                <w:lang w:val="en-US" w:eastAsia="zh-CN"/>
              </w:rPr>
              <w:t>金额</w:t>
            </w:r>
          </w:p>
        </w:tc>
        <w:tc>
          <w:tcPr>
            <w:tcW w:w="9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0EEA68">
            <w:pPr>
              <w:pStyle w:val="23"/>
              <w:bidi w:val="0"/>
              <w:rPr>
                <w:rFonts w:hint="eastAsia"/>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005115">
            <w:pPr>
              <w:pStyle w:val="23"/>
              <w:bidi w:val="0"/>
              <w:rPr>
                <w:rFonts w:hint="eastAsia"/>
              </w:rPr>
            </w:pPr>
            <w:r>
              <w:rPr>
                <w:rFonts w:hint="eastAsia"/>
                <w:lang w:val="en-US" w:eastAsia="zh-CN"/>
              </w:rPr>
              <w:t>数量</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30606C">
            <w:pPr>
              <w:pStyle w:val="23"/>
              <w:bidi w:val="0"/>
              <w:rPr>
                <w:rFonts w:hint="eastAsia"/>
              </w:rPr>
            </w:pPr>
            <w:r>
              <w:rPr>
                <w:rFonts w:hint="eastAsia"/>
                <w:lang w:val="en-US" w:eastAsia="zh-CN"/>
              </w:rPr>
              <w:t>金额</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2763E2">
            <w:pPr>
              <w:pStyle w:val="23"/>
              <w:bidi w:val="0"/>
              <w:rPr>
                <w:rFonts w:hint="eastAsia"/>
              </w:rPr>
            </w:pPr>
            <w:r>
              <w:rPr>
                <w:rFonts w:hint="eastAsia"/>
                <w:lang w:val="en-US" w:eastAsia="zh-CN"/>
              </w:rPr>
              <w:t>数量</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A62415">
            <w:pPr>
              <w:pStyle w:val="23"/>
              <w:bidi w:val="0"/>
              <w:rPr>
                <w:rFonts w:hint="eastAsia"/>
              </w:rPr>
            </w:pPr>
            <w:r>
              <w:rPr>
                <w:rFonts w:hint="eastAsia"/>
                <w:lang w:val="en-US" w:eastAsia="zh-CN"/>
              </w:rPr>
              <w:t>金额</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C93E1F">
            <w:pPr>
              <w:pStyle w:val="23"/>
              <w:bidi w:val="0"/>
              <w:rPr>
                <w:rFonts w:hint="eastAsia"/>
              </w:rPr>
            </w:pPr>
            <w:r>
              <w:rPr>
                <w:rFonts w:hint="eastAsia"/>
                <w:lang w:val="en-US" w:eastAsia="zh-CN"/>
              </w:rPr>
              <w:t>数量</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27666B">
            <w:pPr>
              <w:pStyle w:val="23"/>
              <w:bidi w:val="0"/>
              <w:rPr>
                <w:rFonts w:hint="eastAsia"/>
              </w:rPr>
            </w:pPr>
            <w:r>
              <w:rPr>
                <w:rFonts w:hint="eastAsia"/>
                <w:lang w:val="en-US" w:eastAsia="zh-CN"/>
              </w:rPr>
              <w:t>金额</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715D07">
            <w:pPr>
              <w:pStyle w:val="23"/>
              <w:bidi w:val="0"/>
              <w:rPr>
                <w:rFonts w:hint="eastAsia"/>
              </w:rPr>
            </w:pPr>
            <w:r>
              <w:rPr>
                <w:rFonts w:hint="eastAsia"/>
                <w:lang w:val="en-US" w:eastAsia="zh-CN"/>
              </w:rPr>
              <w:t>数量</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F93D42">
            <w:pPr>
              <w:pStyle w:val="23"/>
              <w:bidi w:val="0"/>
              <w:rPr>
                <w:rFonts w:hint="eastAsia"/>
              </w:rPr>
            </w:pPr>
            <w:r>
              <w:rPr>
                <w:rFonts w:hint="eastAsia"/>
                <w:lang w:val="en-US" w:eastAsia="zh-CN"/>
              </w:rPr>
              <w:t>金额</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E83BBB">
            <w:pPr>
              <w:pStyle w:val="23"/>
              <w:bidi w:val="0"/>
              <w:rPr>
                <w:rFonts w:hint="eastAsia"/>
              </w:rPr>
            </w:pPr>
            <w:r>
              <w:rPr>
                <w:rFonts w:hint="eastAsia"/>
                <w:lang w:val="en-US" w:eastAsia="zh-CN"/>
              </w:rPr>
              <w:t>数量</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860FC2">
            <w:pPr>
              <w:pStyle w:val="23"/>
              <w:bidi w:val="0"/>
              <w:rPr>
                <w:rFonts w:hint="eastAsia"/>
              </w:rPr>
            </w:pPr>
            <w:r>
              <w:rPr>
                <w:rFonts w:hint="eastAsia"/>
                <w:lang w:val="en-US" w:eastAsia="zh-CN"/>
              </w:rPr>
              <w:t>金额</w:t>
            </w:r>
          </w:p>
        </w:tc>
      </w:tr>
      <w:tr w14:paraId="46E80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787" w:type="dxa"/>
            <w:tcBorders>
              <w:top w:val="single" w:color="000000" w:sz="4" w:space="0"/>
              <w:left w:val="single" w:color="000000" w:sz="4" w:space="0"/>
              <w:bottom w:val="single" w:color="000000" w:sz="4" w:space="0"/>
              <w:right w:val="single" w:color="000000" w:sz="4" w:space="0"/>
            </w:tcBorders>
            <w:noWrap/>
            <w:vAlign w:val="center"/>
          </w:tcPr>
          <w:p w14:paraId="3A2D8763">
            <w:pPr>
              <w:pStyle w:val="23"/>
              <w:bidi w:val="0"/>
              <w:rPr>
                <w:rFonts w:hint="eastAsia"/>
              </w:rPr>
            </w:pPr>
            <w:r>
              <w:rPr>
                <w:rFonts w:hint="eastAsia"/>
                <w:lang w:val="en-US" w:eastAsia="zh-CN"/>
              </w:rPr>
              <w:t>1012</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7C4ED8AC">
            <w:pPr>
              <w:pStyle w:val="23"/>
              <w:bidi w:val="0"/>
              <w:rPr>
                <w:rFonts w:hint="eastAsia"/>
              </w:rPr>
            </w:pPr>
            <w:r>
              <w:rPr>
                <w:rFonts w:hint="eastAsia"/>
                <w:lang w:val="en-US" w:eastAsia="zh-CN"/>
              </w:rPr>
              <w:t>推土机 功率 40～55kw</w:t>
            </w:r>
          </w:p>
        </w:tc>
        <w:tc>
          <w:tcPr>
            <w:tcW w:w="876" w:type="dxa"/>
            <w:tcBorders>
              <w:top w:val="single" w:color="000000" w:sz="4" w:space="0"/>
              <w:left w:val="single" w:color="000000" w:sz="4" w:space="0"/>
              <w:bottom w:val="single" w:color="000000" w:sz="4" w:space="0"/>
              <w:right w:val="single" w:color="000000" w:sz="4" w:space="0"/>
            </w:tcBorders>
            <w:noWrap/>
            <w:vAlign w:val="center"/>
          </w:tcPr>
          <w:p w14:paraId="4C775E22">
            <w:pPr>
              <w:pStyle w:val="23"/>
              <w:bidi w:val="0"/>
              <w:rPr>
                <w:rFonts w:hint="eastAsia"/>
              </w:rPr>
            </w:pPr>
            <w:r>
              <w:rPr>
                <w:rFonts w:hint="eastAsia"/>
                <w:lang w:val="en-US" w:eastAsia="zh-CN"/>
              </w:rPr>
              <w:t>365.93</w:t>
            </w:r>
          </w:p>
        </w:tc>
        <w:tc>
          <w:tcPr>
            <w:tcW w:w="876" w:type="dxa"/>
            <w:tcBorders>
              <w:top w:val="single" w:color="000000" w:sz="4" w:space="0"/>
              <w:left w:val="single" w:color="000000" w:sz="4" w:space="0"/>
              <w:bottom w:val="single" w:color="000000" w:sz="4" w:space="0"/>
              <w:right w:val="single" w:color="000000" w:sz="4" w:space="0"/>
            </w:tcBorders>
            <w:noWrap/>
            <w:vAlign w:val="center"/>
          </w:tcPr>
          <w:p w14:paraId="34012EB5">
            <w:pPr>
              <w:pStyle w:val="23"/>
              <w:bidi w:val="0"/>
              <w:rPr>
                <w:rFonts w:hint="eastAsia"/>
              </w:rPr>
            </w:pPr>
            <w:r>
              <w:rPr>
                <w:rFonts w:hint="eastAsia"/>
                <w:lang w:val="en-US" w:eastAsia="zh-CN"/>
              </w:rPr>
              <w:t>69.85</w:t>
            </w:r>
          </w:p>
        </w:tc>
        <w:tc>
          <w:tcPr>
            <w:tcW w:w="987" w:type="dxa"/>
            <w:tcBorders>
              <w:top w:val="single" w:color="000000" w:sz="4" w:space="0"/>
              <w:left w:val="single" w:color="000000" w:sz="4" w:space="0"/>
              <w:bottom w:val="single" w:color="000000" w:sz="4" w:space="0"/>
              <w:right w:val="single" w:color="000000" w:sz="4" w:space="0"/>
            </w:tcBorders>
            <w:noWrap/>
            <w:vAlign w:val="center"/>
          </w:tcPr>
          <w:p w14:paraId="54D337A1">
            <w:pPr>
              <w:pStyle w:val="23"/>
              <w:bidi w:val="0"/>
              <w:rPr>
                <w:rFonts w:hint="eastAsia"/>
              </w:rPr>
            </w:pPr>
            <w:r>
              <w:rPr>
                <w:rFonts w:hint="eastAsia"/>
                <w:lang w:val="en-US" w:eastAsia="zh-CN"/>
              </w:rPr>
              <w:t>296.08</w:t>
            </w:r>
          </w:p>
        </w:tc>
        <w:tc>
          <w:tcPr>
            <w:tcW w:w="743" w:type="dxa"/>
            <w:tcBorders>
              <w:top w:val="single" w:color="000000" w:sz="4" w:space="0"/>
              <w:left w:val="single" w:color="000000" w:sz="4" w:space="0"/>
              <w:bottom w:val="single" w:color="000000" w:sz="4" w:space="0"/>
              <w:right w:val="single" w:color="000000" w:sz="4" w:space="0"/>
            </w:tcBorders>
            <w:noWrap/>
            <w:vAlign w:val="center"/>
          </w:tcPr>
          <w:p w14:paraId="10384C52">
            <w:pPr>
              <w:pStyle w:val="23"/>
              <w:bidi w:val="0"/>
              <w:rPr>
                <w:rFonts w:hint="eastAsia"/>
              </w:rPr>
            </w:pPr>
            <w:r>
              <w:rPr>
                <w:rFonts w:hint="eastAsia"/>
                <w:lang w:val="en-US" w:eastAsia="zh-CN"/>
              </w:rPr>
              <w:t>2.00</w:t>
            </w:r>
          </w:p>
        </w:tc>
        <w:tc>
          <w:tcPr>
            <w:tcW w:w="807" w:type="dxa"/>
            <w:tcBorders>
              <w:top w:val="single" w:color="000000" w:sz="4" w:space="0"/>
              <w:left w:val="single" w:color="000000" w:sz="4" w:space="0"/>
              <w:bottom w:val="single" w:color="000000" w:sz="4" w:space="0"/>
              <w:right w:val="single" w:color="000000" w:sz="4" w:space="0"/>
            </w:tcBorders>
            <w:noWrap/>
            <w:vAlign w:val="center"/>
          </w:tcPr>
          <w:p w14:paraId="24A34A11">
            <w:pPr>
              <w:pStyle w:val="23"/>
              <w:bidi w:val="0"/>
              <w:rPr>
                <w:rFonts w:hint="eastAsia"/>
              </w:rPr>
            </w:pPr>
            <w:r>
              <w:rPr>
                <w:rFonts w:hint="eastAsia"/>
                <w:lang w:val="en-US" w:eastAsia="zh-CN"/>
              </w:rPr>
              <w:t>58.04</w:t>
            </w:r>
          </w:p>
        </w:tc>
        <w:tc>
          <w:tcPr>
            <w:tcW w:w="987" w:type="dxa"/>
            <w:tcBorders>
              <w:top w:val="single" w:color="000000" w:sz="4" w:space="0"/>
              <w:left w:val="single" w:color="000000" w:sz="4" w:space="0"/>
              <w:bottom w:val="single" w:color="000000" w:sz="4" w:space="0"/>
              <w:right w:val="single" w:color="000000" w:sz="4" w:space="0"/>
            </w:tcBorders>
            <w:noWrap/>
            <w:vAlign w:val="center"/>
          </w:tcPr>
          <w:p w14:paraId="24C566BF">
            <w:pPr>
              <w:pStyle w:val="23"/>
              <w:bidi w:val="0"/>
              <w:rPr>
                <w:rFonts w:hint="eastAsia"/>
              </w:rPr>
            </w:pPr>
            <w:r>
              <w:rPr>
                <w:rFonts w:hint="eastAsia"/>
                <w:lang w:val="en-US" w:eastAsia="zh-CN"/>
              </w:rPr>
              <w:t>180.00</w:t>
            </w:r>
          </w:p>
        </w:tc>
        <w:tc>
          <w:tcPr>
            <w:tcW w:w="743" w:type="dxa"/>
            <w:tcBorders>
              <w:top w:val="single" w:color="000000" w:sz="4" w:space="0"/>
              <w:left w:val="single" w:color="000000" w:sz="4" w:space="0"/>
              <w:bottom w:val="single" w:color="000000" w:sz="4" w:space="0"/>
              <w:right w:val="single" w:color="000000" w:sz="4" w:space="0"/>
            </w:tcBorders>
            <w:noWrap/>
            <w:vAlign w:val="center"/>
          </w:tcPr>
          <w:p w14:paraId="6F1DEA38">
            <w:pPr>
              <w:pStyle w:val="23"/>
              <w:bidi w:val="0"/>
              <w:rPr>
                <w:rFonts w:hint="eastAsia"/>
              </w:rPr>
            </w:pPr>
          </w:p>
        </w:tc>
        <w:tc>
          <w:tcPr>
            <w:tcW w:w="743" w:type="dxa"/>
            <w:tcBorders>
              <w:top w:val="single" w:color="000000" w:sz="4" w:space="0"/>
              <w:left w:val="single" w:color="000000" w:sz="4" w:space="0"/>
              <w:bottom w:val="single" w:color="000000" w:sz="4" w:space="0"/>
              <w:right w:val="single" w:color="000000" w:sz="4" w:space="0"/>
            </w:tcBorders>
            <w:noWrap/>
            <w:vAlign w:val="center"/>
          </w:tcPr>
          <w:p w14:paraId="4C1763EE">
            <w:pPr>
              <w:pStyle w:val="23"/>
              <w:bidi w:val="0"/>
              <w:rPr>
                <w:rFonts w:hint="eastAsia"/>
              </w:rPr>
            </w:pPr>
          </w:p>
        </w:tc>
        <w:tc>
          <w:tcPr>
            <w:tcW w:w="807" w:type="dxa"/>
            <w:tcBorders>
              <w:top w:val="single" w:color="000000" w:sz="4" w:space="0"/>
              <w:left w:val="single" w:color="000000" w:sz="4" w:space="0"/>
              <w:bottom w:val="single" w:color="000000" w:sz="4" w:space="0"/>
              <w:right w:val="single" w:color="000000" w:sz="4" w:space="0"/>
            </w:tcBorders>
            <w:noWrap/>
            <w:vAlign w:val="center"/>
          </w:tcPr>
          <w:p w14:paraId="35AEDB85">
            <w:pPr>
              <w:pStyle w:val="23"/>
              <w:bidi w:val="0"/>
              <w:rPr>
                <w:rFonts w:hint="eastAsia"/>
              </w:rPr>
            </w:pPr>
            <w:r>
              <w:rPr>
                <w:rFonts w:hint="eastAsia"/>
                <w:lang w:val="en-US" w:eastAsia="zh-CN"/>
              </w:rPr>
              <w:t>40.00</w:t>
            </w:r>
          </w:p>
        </w:tc>
        <w:tc>
          <w:tcPr>
            <w:tcW w:w="743" w:type="dxa"/>
            <w:tcBorders>
              <w:top w:val="single" w:color="000000" w:sz="4" w:space="0"/>
              <w:left w:val="single" w:color="000000" w:sz="4" w:space="0"/>
              <w:bottom w:val="single" w:color="000000" w:sz="4" w:space="0"/>
              <w:right w:val="single" w:color="000000" w:sz="4" w:space="0"/>
            </w:tcBorders>
            <w:noWrap/>
            <w:vAlign w:val="center"/>
          </w:tcPr>
          <w:p w14:paraId="3F6DF316">
            <w:pPr>
              <w:pStyle w:val="23"/>
              <w:bidi w:val="0"/>
              <w:rPr>
                <w:rFonts w:hint="eastAsia"/>
              </w:rPr>
            </w:pPr>
            <w:r>
              <w:rPr>
                <w:rFonts w:hint="eastAsia"/>
                <w:lang w:val="en-US" w:eastAsia="zh-CN"/>
              </w:rPr>
              <w:t>4.50</w:t>
            </w:r>
          </w:p>
        </w:tc>
        <w:tc>
          <w:tcPr>
            <w:tcW w:w="743" w:type="dxa"/>
            <w:tcBorders>
              <w:top w:val="single" w:color="000000" w:sz="4" w:space="0"/>
              <w:left w:val="single" w:color="000000" w:sz="4" w:space="0"/>
              <w:bottom w:val="single" w:color="000000" w:sz="4" w:space="0"/>
              <w:right w:val="single" w:color="000000" w:sz="4" w:space="0"/>
            </w:tcBorders>
            <w:noWrap/>
            <w:vAlign w:val="center"/>
          </w:tcPr>
          <w:p w14:paraId="6C0DD20B">
            <w:pPr>
              <w:pStyle w:val="23"/>
              <w:bidi w:val="0"/>
              <w:rPr>
                <w:rFonts w:hint="eastAsia"/>
              </w:rPr>
            </w:pPr>
          </w:p>
        </w:tc>
        <w:tc>
          <w:tcPr>
            <w:tcW w:w="743" w:type="dxa"/>
            <w:tcBorders>
              <w:top w:val="single" w:color="000000" w:sz="4" w:space="0"/>
              <w:left w:val="single" w:color="000000" w:sz="4" w:space="0"/>
              <w:bottom w:val="single" w:color="000000" w:sz="4" w:space="0"/>
              <w:right w:val="single" w:color="000000" w:sz="4" w:space="0"/>
            </w:tcBorders>
            <w:noWrap/>
            <w:vAlign w:val="center"/>
          </w:tcPr>
          <w:p w14:paraId="2A5E8AE4">
            <w:pPr>
              <w:pStyle w:val="23"/>
              <w:bidi w:val="0"/>
              <w:rPr>
                <w:rFonts w:hint="eastAsia"/>
              </w:rPr>
            </w:pPr>
          </w:p>
        </w:tc>
        <w:tc>
          <w:tcPr>
            <w:tcW w:w="743" w:type="dxa"/>
            <w:tcBorders>
              <w:top w:val="single" w:color="000000" w:sz="4" w:space="0"/>
              <w:left w:val="single" w:color="000000" w:sz="4" w:space="0"/>
              <w:bottom w:val="single" w:color="000000" w:sz="4" w:space="0"/>
              <w:right w:val="single" w:color="000000" w:sz="4" w:space="0"/>
            </w:tcBorders>
            <w:noWrap/>
            <w:vAlign w:val="center"/>
          </w:tcPr>
          <w:p w14:paraId="32428A25">
            <w:pPr>
              <w:pStyle w:val="23"/>
              <w:bidi w:val="0"/>
              <w:rPr>
                <w:rFonts w:hint="eastAsia"/>
              </w:rPr>
            </w:pPr>
          </w:p>
        </w:tc>
        <w:tc>
          <w:tcPr>
            <w:tcW w:w="743" w:type="dxa"/>
            <w:tcBorders>
              <w:top w:val="single" w:color="000000" w:sz="4" w:space="0"/>
              <w:left w:val="single" w:color="000000" w:sz="4" w:space="0"/>
              <w:bottom w:val="single" w:color="000000" w:sz="4" w:space="0"/>
              <w:right w:val="single" w:color="000000" w:sz="4" w:space="0"/>
            </w:tcBorders>
            <w:noWrap/>
            <w:vAlign w:val="center"/>
          </w:tcPr>
          <w:p w14:paraId="10CB490F">
            <w:pPr>
              <w:pStyle w:val="23"/>
              <w:bidi w:val="0"/>
              <w:rPr>
                <w:rFonts w:hint="eastAsia"/>
              </w:rPr>
            </w:pPr>
          </w:p>
        </w:tc>
        <w:tc>
          <w:tcPr>
            <w:tcW w:w="743" w:type="dxa"/>
            <w:tcBorders>
              <w:top w:val="single" w:color="000000" w:sz="4" w:space="0"/>
              <w:left w:val="single" w:color="000000" w:sz="4" w:space="0"/>
              <w:bottom w:val="single" w:color="000000" w:sz="4" w:space="0"/>
              <w:right w:val="single" w:color="000000" w:sz="4" w:space="0"/>
            </w:tcBorders>
            <w:noWrap/>
            <w:vAlign w:val="center"/>
          </w:tcPr>
          <w:p w14:paraId="44EF9C6F">
            <w:pPr>
              <w:pStyle w:val="23"/>
              <w:bidi w:val="0"/>
              <w:rPr>
                <w:rFonts w:hint="eastAsia"/>
              </w:rPr>
            </w:pPr>
          </w:p>
        </w:tc>
        <w:tc>
          <w:tcPr>
            <w:tcW w:w="743" w:type="dxa"/>
            <w:tcBorders>
              <w:top w:val="single" w:color="000000" w:sz="4" w:space="0"/>
              <w:left w:val="single" w:color="000000" w:sz="4" w:space="0"/>
              <w:bottom w:val="single" w:color="000000" w:sz="4" w:space="0"/>
              <w:right w:val="single" w:color="000000" w:sz="4" w:space="0"/>
            </w:tcBorders>
            <w:noWrap/>
            <w:vAlign w:val="center"/>
          </w:tcPr>
          <w:p w14:paraId="5249F228">
            <w:pPr>
              <w:pStyle w:val="23"/>
              <w:bidi w:val="0"/>
              <w:rPr>
                <w:rFonts w:hint="eastAsia"/>
              </w:rPr>
            </w:pPr>
          </w:p>
        </w:tc>
      </w:tr>
      <w:tr w14:paraId="0CB45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787" w:type="dxa"/>
            <w:tcBorders>
              <w:top w:val="single" w:color="000000" w:sz="4" w:space="0"/>
              <w:left w:val="single" w:color="000000" w:sz="4" w:space="0"/>
              <w:bottom w:val="single" w:color="000000" w:sz="4" w:space="0"/>
              <w:right w:val="single" w:color="000000" w:sz="4" w:space="0"/>
            </w:tcBorders>
            <w:noWrap/>
            <w:vAlign w:val="center"/>
          </w:tcPr>
          <w:p w14:paraId="67B93FF3">
            <w:pPr>
              <w:pStyle w:val="23"/>
              <w:bidi w:val="0"/>
              <w:rPr>
                <w:rFonts w:hint="eastAsia"/>
                <w:lang w:val="en-US" w:eastAsia="zh-CN"/>
              </w:rPr>
            </w:pPr>
            <w:r>
              <w:rPr>
                <w:rFonts w:hint="eastAsia"/>
                <w:lang w:val="en-US" w:eastAsia="zh-CN"/>
              </w:rPr>
              <w:t>1014</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74ED7DD8">
            <w:pPr>
              <w:pStyle w:val="23"/>
              <w:bidi w:val="0"/>
              <w:rPr>
                <w:rFonts w:hint="eastAsia"/>
                <w:lang w:val="en-US" w:eastAsia="zh-CN"/>
              </w:rPr>
            </w:pPr>
            <w:r>
              <w:rPr>
                <w:rFonts w:hint="eastAsia"/>
                <w:lang w:val="en-US" w:eastAsia="zh-CN"/>
              </w:rPr>
              <w:t>推土机 功率 74kw</w:t>
            </w:r>
          </w:p>
        </w:tc>
        <w:tc>
          <w:tcPr>
            <w:tcW w:w="876" w:type="dxa"/>
            <w:tcBorders>
              <w:top w:val="single" w:color="000000" w:sz="4" w:space="0"/>
              <w:left w:val="single" w:color="000000" w:sz="4" w:space="0"/>
              <w:bottom w:val="single" w:color="000000" w:sz="4" w:space="0"/>
              <w:right w:val="single" w:color="000000" w:sz="4" w:space="0"/>
            </w:tcBorders>
            <w:noWrap/>
            <w:vAlign w:val="center"/>
          </w:tcPr>
          <w:p w14:paraId="17021F71">
            <w:pPr>
              <w:pStyle w:val="23"/>
              <w:bidi w:val="0"/>
              <w:rPr>
                <w:rFonts w:hint="eastAsia"/>
                <w:lang w:val="en-US" w:eastAsia="zh-CN"/>
              </w:rPr>
            </w:pPr>
            <w:r>
              <w:rPr>
                <w:rFonts w:hint="eastAsia"/>
                <w:lang w:val="en-US" w:eastAsia="zh-CN"/>
              </w:rPr>
              <w:t>571.07</w:t>
            </w:r>
          </w:p>
        </w:tc>
        <w:tc>
          <w:tcPr>
            <w:tcW w:w="876" w:type="dxa"/>
            <w:tcBorders>
              <w:top w:val="single" w:color="000000" w:sz="4" w:space="0"/>
              <w:left w:val="single" w:color="000000" w:sz="4" w:space="0"/>
              <w:bottom w:val="single" w:color="000000" w:sz="4" w:space="0"/>
              <w:right w:val="single" w:color="000000" w:sz="4" w:space="0"/>
            </w:tcBorders>
            <w:noWrap/>
            <w:vAlign w:val="center"/>
          </w:tcPr>
          <w:p w14:paraId="73FD59C0">
            <w:pPr>
              <w:pStyle w:val="23"/>
              <w:bidi w:val="0"/>
              <w:rPr>
                <w:rFonts w:hint="eastAsia"/>
                <w:lang w:val="en-US" w:eastAsia="zh-CN"/>
              </w:rPr>
            </w:pPr>
            <w:r>
              <w:rPr>
                <w:rFonts w:hint="eastAsia"/>
                <w:lang w:val="en-US" w:eastAsia="zh-CN"/>
              </w:rPr>
              <w:t>207.49</w:t>
            </w:r>
          </w:p>
        </w:tc>
        <w:tc>
          <w:tcPr>
            <w:tcW w:w="987" w:type="dxa"/>
            <w:tcBorders>
              <w:top w:val="single" w:color="000000" w:sz="4" w:space="0"/>
              <w:left w:val="single" w:color="000000" w:sz="4" w:space="0"/>
              <w:bottom w:val="single" w:color="000000" w:sz="4" w:space="0"/>
              <w:right w:val="single" w:color="000000" w:sz="4" w:space="0"/>
            </w:tcBorders>
            <w:noWrap/>
            <w:vAlign w:val="center"/>
          </w:tcPr>
          <w:p w14:paraId="4A69AB0E">
            <w:pPr>
              <w:pStyle w:val="23"/>
              <w:bidi w:val="0"/>
              <w:rPr>
                <w:rFonts w:hint="eastAsia"/>
                <w:lang w:val="en-US" w:eastAsia="zh-CN"/>
              </w:rPr>
            </w:pPr>
            <w:r>
              <w:rPr>
                <w:rFonts w:hint="eastAsia"/>
                <w:lang w:val="en-US" w:eastAsia="zh-CN"/>
              </w:rPr>
              <w:t>363.58</w:t>
            </w:r>
          </w:p>
        </w:tc>
        <w:tc>
          <w:tcPr>
            <w:tcW w:w="743" w:type="dxa"/>
            <w:tcBorders>
              <w:top w:val="single" w:color="000000" w:sz="4" w:space="0"/>
              <w:left w:val="single" w:color="000000" w:sz="4" w:space="0"/>
              <w:bottom w:val="single" w:color="000000" w:sz="4" w:space="0"/>
              <w:right w:val="single" w:color="000000" w:sz="4" w:space="0"/>
            </w:tcBorders>
            <w:noWrap/>
            <w:vAlign w:val="center"/>
          </w:tcPr>
          <w:p w14:paraId="68484D4D">
            <w:pPr>
              <w:pStyle w:val="23"/>
              <w:bidi w:val="0"/>
              <w:rPr>
                <w:rFonts w:hint="eastAsia"/>
                <w:lang w:val="en-US" w:eastAsia="zh-CN"/>
              </w:rPr>
            </w:pPr>
            <w:r>
              <w:rPr>
                <w:rFonts w:hint="eastAsia"/>
                <w:lang w:val="en-US" w:eastAsia="zh-CN"/>
              </w:rPr>
              <w:t>2.00</w:t>
            </w:r>
          </w:p>
        </w:tc>
        <w:tc>
          <w:tcPr>
            <w:tcW w:w="807" w:type="dxa"/>
            <w:tcBorders>
              <w:top w:val="single" w:color="000000" w:sz="4" w:space="0"/>
              <w:left w:val="single" w:color="000000" w:sz="4" w:space="0"/>
              <w:bottom w:val="single" w:color="000000" w:sz="4" w:space="0"/>
              <w:right w:val="single" w:color="000000" w:sz="4" w:space="0"/>
            </w:tcBorders>
            <w:noWrap/>
            <w:vAlign w:val="center"/>
          </w:tcPr>
          <w:p w14:paraId="512AFD6F">
            <w:pPr>
              <w:pStyle w:val="23"/>
              <w:bidi w:val="0"/>
              <w:rPr>
                <w:rFonts w:hint="eastAsia"/>
                <w:lang w:val="en-US" w:eastAsia="zh-CN"/>
              </w:rPr>
            </w:pPr>
            <w:r>
              <w:rPr>
                <w:rFonts w:hint="eastAsia"/>
                <w:lang w:val="en-US" w:eastAsia="zh-CN"/>
              </w:rPr>
              <w:t>58.04</w:t>
            </w:r>
          </w:p>
        </w:tc>
        <w:tc>
          <w:tcPr>
            <w:tcW w:w="987" w:type="dxa"/>
            <w:tcBorders>
              <w:top w:val="single" w:color="000000" w:sz="4" w:space="0"/>
              <w:left w:val="single" w:color="000000" w:sz="4" w:space="0"/>
              <w:bottom w:val="single" w:color="000000" w:sz="4" w:space="0"/>
              <w:right w:val="single" w:color="000000" w:sz="4" w:space="0"/>
            </w:tcBorders>
            <w:noWrap/>
            <w:vAlign w:val="center"/>
          </w:tcPr>
          <w:p w14:paraId="11423319">
            <w:pPr>
              <w:pStyle w:val="23"/>
              <w:bidi w:val="0"/>
              <w:rPr>
                <w:rFonts w:hint="eastAsia"/>
                <w:lang w:val="en-US" w:eastAsia="zh-CN"/>
              </w:rPr>
            </w:pPr>
            <w:r>
              <w:rPr>
                <w:rFonts w:hint="eastAsia"/>
                <w:lang w:val="en-US" w:eastAsia="zh-CN"/>
              </w:rPr>
              <w:t>247.50</w:t>
            </w:r>
          </w:p>
        </w:tc>
        <w:tc>
          <w:tcPr>
            <w:tcW w:w="743" w:type="dxa"/>
            <w:tcBorders>
              <w:top w:val="single" w:color="000000" w:sz="4" w:space="0"/>
              <w:left w:val="single" w:color="000000" w:sz="4" w:space="0"/>
              <w:bottom w:val="single" w:color="000000" w:sz="4" w:space="0"/>
              <w:right w:val="single" w:color="000000" w:sz="4" w:space="0"/>
            </w:tcBorders>
            <w:noWrap/>
            <w:vAlign w:val="center"/>
          </w:tcPr>
          <w:p w14:paraId="037B2675">
            <w:pPr>
              <w:pStyle w:val="23"/>
              <w:bidi w:val="0"/>
              <w:rPr>
                <w:rFonts w:hint="eastAsia"/>
              </w:rPr>
            </w:pPr>
          </w:p>
        </w:tc>
        <w:tc>
          <w:tcPr>
            <w:tcW w:w="743" w:type="dxa"/>
            <w:tcBorders>
              <w:top w:val="single" w:color="000000" w:sz="4" w:space="0"/>
              <w:left w:val="single" w:color="000000" w:sz="4" w:space="0"/>
              <w:bottom w:val="single" w:color="000000" w:sz="4" w:space="0"/>
              <w:right w:val="single" w:color="000000" w:sz="4" w:space="0"/>
            </w:tcBorders>
            <w:noWrap/>
            <w:vAlign w:val="center"/>
          </w:tcPr>
          <w:p w14:paraId="2FBA5E6F">
            <w:pPr>
              <w:pStyle w:val="23"/>
              <w:bidi w:val="0"/>
              <w:rPr>
                <w:rFonts w:hint="eastAsia"/>
              </w:rPr>
            </w:pPr>
          </w:p>
        </w:tc>
        <w:tc>
          <w:tcPr>
            <w:tcW w:w="807" w:type="dxa"/>
            <w:tcBorders>
              <w:top w:val="single" w:color="000000" w:sz="4" w:space="0"/>
              <w:left w:val="single" w:color="000000" w:sz="4" w:space="0"/>
              <w:bottom w:val="single" w:color="000000" w:sz="4" w:space="0"/>
              <w:right w:val="single" w:color="000000" w:sz="4" w:space="0"/>
            </w:tcBorders>
            <w:noWrap/>
            <w:vAlign w:val="center"/>
          </w:tcPr>
          <w:p w14:paraId="7A2EF2CA">
            <w:pPr>
              <w:pStyle w:val="23"/>
              <w:bidi w:val="0"/>
              <w:rPr>
                <w:rFonts w:hint="eastAsia"/>
                <w:lang w:val="en-US" w:eastAsia="zh-CN"/>
              </w:rPr>
            </w:pPr>
            <w:r>
              <w:rPr>
                <w:rFonts w:hint="eastAsia"/>
                <w:lang w:val="en-US" w:eastAsia="zh-CN"/>
              </w:rPr>
              <w:t>55.00</w:t>
            </w:r>
          </w:p>
        </w:tc>
        <w:tc>
          <w:tcPr>
            <w:tcW w:w="743" w:type="dxa"/>
            <w:tcBorders>
              <w:top w:val="single" w:color="000000" w:sz="4" w:space="0"/>
              <w:left w:val="single" w:color="000000" w:sz="4" w:space="0"/>
              <w:bottom w:val="single" w:color="000000" w:sz="4" w:space="0"/>
              <w:right w:val="single" w:color="000000" w:sz="4" w:space="0"/>
            </w:tcBorders>
            <w:noWrap/>
            <w:vAlign w:val="center"/>
          </w:tcPr>
          <w:p w14:paraId="3702AA96">
            <w:pPr>
              <w:pStyle w:val="23"/>
              <w:bidi w:val="0"/>
              <w:rPr>
                <w:rFonts w:hint="eastAsia"/>
                <w:lang w:val="en-US" w:eastAsia="zh-CN"/>
              </w:rPr>
            </w:pPr>
            <w:r>
              <w:rPr>
                <w:rFonts w:hint="eastAsia"/>
                <w:lang w:val="en-US" w:eastAsia="zh-CN"/>
              </w:rPr>
              <w:t>4.50</w:t>
            </w:r>
          </w:p>
        </w:tc>
        <w:tc>
          <w:tcPr>
            <w:tcW w:w="743" w:type="dxa"/>
            <w:tcBorders>
              <w:top w:val="single" w:color="000000" w:sz="4" w:space="0"/>
              <w:left w:val="single" w:color="000000" w:sz="4" w:space="0"/>
              <w:bottom w:val="single" w:color="000000" w:sz="4" w:space="0"/>
              <w:right w:val="single" w:color="000000" w:sz="4" w:space="0"/>
            </w:tcBorders>
            <w:noWrap/>
            <w:vAlign w:val="center"/>
          </w:tcPr>
          <w:p w14:paraId="58F4F31A">
            <w:pPr>
              <w:pStyle w:val="23"/>
              <w:bidi w:val="0"/>
              <w:rPr>
                <w:rFonts w:hint="eastAsia"/>
              </w:rPr>
            </w:pPr>
          </w:p>
        </w:tc>
        <w:tc>
          <w:tcPr>
            <w:tcW w:w="743" w:type="dxa"/>
            <w:tcBorders>
              <w:top w:val="single" w:color="000000" w:sz="4" w:space="0"/>
              <w:left w:val="single" w:color="000000" w:sz="4" w:space="0"/>
              <w:bottom w:val="single" w:color="000000" w:sz="4" w:space="0"/>
              <w:right w:val="single" w:color="000000" w:sz="4" w:space="0"/>
            </w:tcBorders>
            <w:noWrap/>
            <w:vAlign w:val="center"/>
          </w:tcPr>
          <w:p w14:paraId="50B806C3">
            <w:pPr>
              <w:pStyle w:val="23"/>
              <w:bidi w:val="0"/>
              <w:rPr>
                <w:rFonts w:hint="eastAsia"/>
              </w:rPr>
            </w:pPr>
          </w:p>
        </w:tc>
        <w:tc>
          <w:tcPr>
            <w:tcW w:w="743" w:type="dxa"/>
            <w:tcBorders>
              <w:top w:val="single" w:color="000000" w:sz="4" w:space="0"/>
              <w:left w:val="single" w:color="000000" w:sz="4" w:space="0"/>
              <w:bottom w:val="single" w:color="000000" w:sz="4" w:space="0"/>
              <w:right w:val="single" w:color="000000" w:sz="4" w:space="0"/>
            </w:tcBorders>
            <w:noWrap/>
            <w:vAlign w:val="center"/>
          </w:tcPr>
          <w:p w14:paraId="4C251D58">
            <w:pPr>
              <w:pStyle w:val="23"/>
              <w:bidi w:val="0"/>
              <w:rPr>
                <w:rFonts w:hint="eastAsia"/>
              </w:rPr>
            </w:pPr>
          </w:p>
        </w:tc>
        <w:tc>
          <w:tcPr>
            <w:tcW w:w="743" w:type="dxa"/>
            <w:tcBorders>
              <w:top w:val="single" w:color="000000" w:sz="4" w:space="0"/>
              <w:left w:val="single" w:color="000000" w:sz="4" w:space="0"/>
              <w:bottom w:val="single" w:color="000000" w:sz="4" w:space="0"/>
              <w:right w:val="single" w:color="000000" w:sz="4" w:space="0"/>
            </w:tcBorders>
            <w:noWrap/>
            <w:vAlign w:val="center"/>
          </w:tcPr>
          <w:p w14:paraId="601BF9A0">
            <w:pPr>
              <w:pStyle w:val="23"/>
              <w:bidi w:val="0"/>
              <w:rPr>
                <w:rFonts w:hint="eastAsia"/>
              </w:rPr>
            </w:pPr>
          </w:p>
        </w:tc>
        <w:tc>
          <w:tcPr>
            <w:tcW w:w="743" w:type="dxa"/>
            <w:tcBorders>
              <w:top w:val="single" w:color="000000" w:sz="4" w:space="0"/>
              <w:left w:val="single" w:color="000000" w:sz="4" w:space="0"/>
              <w:bottom w:val="single" w:color="000000" w:sz="4" w:space="0"/>
              <w:right w:val="single" w:color="000000" w:sz="4" w:space="0"/>
            </w:tcBorders>
            <w:noWrap/>
            <w:vAlign w:val="center"/>
          </w:tcPr>
          <w:p w14:paraId="24343E82">
            <w:pPr>
              <w:pStyle w:val="23"/>
              <w:bidi w:val="0"/>
              <w:rPr>
                <w:rFonts w:hint="eastAsia"/>
              </w:rPr>
            </w:pPr>
          </w:p>
        </w:tc>
        <w:tc>
          <w:tcPr>
            <w:tcW w:w="743" w:type="dxa"/>
            <w:tcBorders>
              <w:top w:val="single" w:color="000000" w:sz="4" w:space="0"/>
              <w:left w:val="single" w:color="000000" w:sz="4" w:space="0"/>
              <w:bottom w:val="single" w:color="000000" w:sz="4" w:space="0"/>
              <w:right w:val="single" w:color="000000" w:sz="4" w:space="0"/>
            </w:tcBorders>
            <w:noWrap/>
            <w:vAlign w:val="center"/>
          </w:tcPr>
          <w:p w14:paraId="75120854">
            <w:pPr>
              <w:pStyle w:val="23"/>
              <w:bidi w:val="0"/>
              <w:rPr>
                <w:rFonts w:hint="eastAsia"/>
              </w:rPr>
            </w:pPr>
          </w:p>
        </w:tc>
      </w:tr>
      <w:tr w14:paraId="4E21D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787" w:type="dxa"/>
            <w:tcBorders>
              <w:top w:val="single" w:color="000000" w:sz="4" w:space="0"/>
              <w:left w:val="single" w:color="000000" w:sz="4" w:space="0"/>
              <w:bottom w:val="single" w:color="000000" w:sz="4" w:space="0"/>
              <w:right w:val="single" w:color="000000" w:sz="4" w:space="0"/>
            </w:tcBorders>
            <w:noWrap/>
            <w:vAlign w:val="center"/>
          </w:tcPr>
          <w:p w14:paraId="4090AB64">
            <w:pPr>
              <w:pStyle w:val="23"/>
              <w:bidi w:val="0"/>
              <w:rPr>
                <w:rFonts w:hint="eastAsia"/>
                <w:lang w:val="en-US" w:eastAsia="zh-CN"/>
              </w:rPr>
            </w:pPr>
            <w:r>
              <w:rPr>
                <w:rFonts w:hint="eastAsia"/>
                <w:lang w:val="en-US" w:eastAsia="zh-CN"/>
              </w:rPr>
              <w:t>1020</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4B3A41C3">
            <w:pPr>
              <w:pStyle w:val="23"/>
              <w:bidi w:val="0"/>
              <w:rPr>
                <w:rFonts w:hint="eastAsia"/>
                <w:lang w:val="en-US" w:eastAsia="zh-CN"/>
              </w:rPr>
            </w:pPr>
            <w:r>
              <w:rPr>
                <w:rFonts w:hint="eastAsia"/>
                <w:lang w:val="en-US" w:eastAsia="zh-CN"/>
              </w:rPr>
              <w:t>履带式拖拉机 功率40～55kw</w:t>
            </w:r>
          </w:p>
        </w:tc>
        <w:tc>
          <w:tcPr>
            <w:tcW w:w="876" w:type="dxa"/>
            <w:tcBorders>
              <w:top w:val="single" w:color="000000" w:sz="4" w:space="0"/>
              <w:left w:val="single" w:color="000000" w:sz="4" w:space="0"/>
              <w:bottom w:val="single" w:color="000000" w:sz="4" w:space="0"/>
              <w:right w:val="single" w:color="000000" w:sz="4" w:space="0"/>
            </w:tcBorders>
            <w:noWrap/>
            <w:vAlign w:val="center"/>
          </w:tcPr>
          <w:p w14:paraId="14F3FEE2">
            <w:pPr>
              <w:pStyle w:val="23"/>
              <w:bidi w:val="0"/>
              <w:rPr>
                <w:rFonts w:hint="eastAsia"/>
                <w:lang w:val="en-US" w:eastAsia="zh-CN"/>
              </w:rPr>
            </w:pPr>
            <w:r>
              <w:rPr>
                <w:rFonts w:hint="eastAsia"/>
                <w:lang w:val="en-US" w:eastAsia="zh-CN"/>
              </w:rPr>
              <w:t>379.70</w:t>
            </w:r>
          </w:p>
        </w:tc>
        <w:tc>
          <w:tcPr>
            <w:tcW w:w="876" w:type="dxa"/>
            <w:tcBorders>
              <w:top w:val="single" w:color="000000" w:sz="4" w:space="0"/>
              <w:left w:val="single" w:color="000000" w:sz="4" w:space="0"/>
              <w:bottom w:val="single" w:color="000000" w:sz="4" w:space="0"/>
              <w:right w:val="single" w:color="000000" w:sz="4" w:space="0"/>
            </w:tcBorders>
            <w:noWrap/>
            <w:vAlign w:val="center"/>
          </w:tcPr>
          <w:p w14:paraId="42E63066">
            <w:pPr>
              <w:pStyle w:val="23"/>
              <w:bidi w:val="0"/>
              <w:rPr>
                <w:rFonts w:hint="eastAsia"/>
                <w:lang w:val="en-US" w:eastAsia="zh-CN"/>
              </w:rPr>
            </w:pPr>
            <w:r>
              <w:rPr>
                <w:rFonts w:hint="eastAsia"/>
                <w:lang w:val="en-US" w:eastAsia="zh-CN"/>
              </w:rPr>
              <w:t>70.12</w:t>
            </w:r>
          </w:p>
        </w:tc>
        <w:tc>
          <w:tcPr>
            <w:tcW w:w="987" w:type="dxa"/>
            <w:tcBorders>
              <w:top w:val="single" w:color="000000" w:sz="4" w:space="0"/>
              <w:left w:val="single" w:color="000000" w:sz="4" w:space="0"/>
              <w:bottom w:val="single" w:color="000000" w:sz="4" w:space="0"/>
              <w:right w:val="single" w:color="000000" w:sz="4" w:space="0"/>
            </w:tcBorders>
            <w:noWrap/>
            <w:vAlign w:val="center"/>
          </w:tcPr>
          <w:p w14:paraId="4CCEE792">
            <w:pPr>
              <w:pStyle w:val="23"/>
              <w:bidi w:val="0"/>
              <w:rPr>
                <w:rFonts w:hint="eastAsia"/>
                <w:lang w:val="en-US" w:eastAsia="zh-CN"/>
              </w:rPr>
            </w:pPr>
            <w:r>
              <w:rPr>
                <w:rFonts w:hint="eastAsia"/>
                <w:lang w:val="en-US" w:eastAsia="zh-CN"/>
              </w:rPr>
              <w:t>309.58</w:t>
            </w:r>
          </w:p>
        </w:tc>
        <w:tc>
          <w:tcPr>
            <w:tcW w:w="743" w:type="dxa"/>
            <w:tcBorders>
              <w:top w:val="single" w:color="000000" w:sz="4" w:space="0"/>
              <w:left w:val="single" w:color="000000" w:sz="4" w:space="0"/>
              <w:bottom w:val="single" w:color="000000" w:sz="4" w:space="0"/>
              <w:right w:val="single" w:color="000000" w:sz="4" w:space="0"/>
            </w:tcBorders>
            <w:noWrap/>
            <w:vAlign w:val="center"/>
          </w:tcPr>
          <w:p w14:paraId="5FD9D6C5">
            <w:pPr>
              <w:pStyle w:val="23"/>
              <w:bidi w:val="0"/>
              <w:rPr>
                <w:rFonts w:hint="eastAsia"/>
                <w:lang w:val="en-US" w:eastAsia="zh-CN"/>
              </w:rPr>
            </w:pPr>
            <w:r>
              <w:rPr>
                <w:rFonts w:hint="eastAsia"/>
                <w:lang w:val="en-US" w:eastAsia="zh-CN"/>
              </w:rPr>
              <w:t>2.00</w:t>
            </w:r>
          </w:p>
        </w:tc>
        <w:tc>
          <w:tcPr>
            <w:tcW w:w="807" w:type="dxa"/>
            <w:tcBorders>
              <w:top w:val="single" w:color="000000" w:sz="4" w:space="0"/>
              <w:left w:val="single" w:color="000000" w:sz="4" w:space="0"/>
              <w:bottom w:val="single" w:color="000000" w:sz="4" w:space="0"/>
              <w:right w:val="single" w:color="000000" w:sz="4" w:space="0"/>
            </w:tcBorders>
            <w:noWrap/>
            <w:vAlign w:val="center"/>
          </w:tcPr>
          <w:p w14:paraId="7F711DFF">
            <w:pPr>
              <w:pStyle w:val="23"/>
              <w:bidi w:val="0"/>
              <w:rPr>
                <w:rFonts w:hint="eastAsia"/>
                <w:lang w:val="en-US" w:eastAsia="zh-CN"/>
              </w:rPr>
            </w:pPr>
            <w:r>
              <w:rPr>
                <w:rFonts w:hint="eastAsia"/>
                <w:lang w:val="en-US" w:eastAsia="zh-CN"/>
              </w:rPr>
              <w:t>58.04</w:t>
            </w:r>
          </w:p>
        </w:tc>
        <w:tc>
          <w:tcPr>
            <w:tcW w:w="987" w:type="dxa"/>
            <w:tcBorders>
              <w:top w:val="single" w:color="000000" w:sz="4" w:space="0"/>
              <w:left w:val="single" w:color="000000" w:sz="4" w:space="0"/>
              <w:bottom w:val="single" w:color="000000" w:sz="4" w:space="0"/>
              <w:right w:val="single" w:color="000000" w:sz="4" w:space="0"/>
            </w:tcBorders>
            <w:noWrap/>
            <w:vAlign w:val="center"/>
          </w:tcPr>
          <w:p w14:paraId="57B9EC47">
            <w:pPr>
              <w:pStyle w:val="23"/>
              <w:bidi w:val="0"/>
              <w:rPr>
                <w:rFonts w:hint="eastAsia"/>
                <w:lang w:val="en-US" w:eastAsia="zh-CN"/>
              </w:rPr>
            </w:pPr>
            <w:r>
              <w:rPr>
                <w:rFonts w:hint="eastAsia"/>
                <w:lang w:val="en-US" w:eastAsia="zh-CN"/>
              </w:rPr>
              <w:t>193.50</w:t>
            </w:r>
          </w:p>
        </w:tc>
        <w:tc>
          <w:tcPr>
            <w:tcW w:w="743" w:type="dxa"/>
            <w:tcBorders>
              <w:top w:val="single" w:color="000000" w:sz="4" w:space="0"/>
              <w:left w:val="single" w:color="000000" w:sz="4" w:space="0"/>
              <w:bottom w:val="single" w:color="000000" w:sz="4" w:space="0"/>
              <w:right w:val="single" w:color="000000" w:sz="4" w:space="0"/>
            </w:tcBorders>
            <w:noWrap/>
            <w:vAlign w:val="center"/>
          </w:tcPr>
          <w:p w14:paraId="05763CCE">
            <w:pPr>
              <w:pStyle w:val="23"/>
              <w:bidi w:val="0"/>
              <w:rPr>
                <w:rFonts w:hint="eastAsia"/>
              </w:rPr>
            </w:pPr>
          </w:p>
        </w:tc>
        <w:tc>
          <w:tcPr>
            <w:tcW w:w="743" w:type="dxa"/>
            <w:tcBorders>
              <w:top w:val="single" w:color="000000" w:sz="4" w:space="0"/>
              <w:left w:val="single" w:color="000000" w:sz="4" w:space="0"/>
              <w:bottom w:val="single" w:color="000000" w:sz="4" w:space="0"/>
              <w:right w:val="single" w:color="000000" w:sz="4" w:space="0"/>
            </w:tcBorders>
            <w:noWrap/>
            <w:vAlign w:val="center"/>
          </w:tcPr>
          <w:p w14:paraId="2B87B319">
            <w:pPr>
              <w:pStyle w:val="23"/>
              <w:bidi w:val="0"/>
              <w:rPr>
                <w:rFonts w:hint="eastAsia"/>
              </w:rPr>
            </w:pPr>
          </w:p>
        </w:tc>
        <w:tc>
          <w:tcPr>
            <w:tcW w:w="807" w:type="dxa"/>
            <w:tcBorders>
              <w:top w:val="single" w:color="000000" w:sz="4" w:space="0"/>
              <w:left w:val="single" w:color="000000" w:sz="4" w:space="0"/>
              <w:bottom w:val="single" w:color="000000" w:sz="4" w:space="0"/>
              <w:right w:val="single" w:color="000000" w:sz="4" w:space="0"/>
            </w:tcBorders>
            <w:noWrap/>
            <w:vAlign w:val="center"/>
          </w:tcPr>
          <w:p w14:paraId="4953D35D">
            <w:pPr>
              <w:pStyle w:val="23"/>
              <w:bidi w:val="0"/>
              <w:rPr>
                <w:rFonts w:hint="eastAsia"/>
                <w:lang w:val="en-US" w:eastAsia="zh-CN"/>
              </w:rPr>
            </w:pPr>
            <w:r>
              <w:rPr>
                <w:rFonts w:hint="eastAsia"/>
                <w:lang w:val="en-US" w:eastAsia="zh-CN"/>
              </w:rPr>
              <w:t>43.00</w:t>
            </w:r>
          </w:p>
        </w:tc>
        <w:tc>
          <w:tcPr>
            <w:tcW w:w="743" w:type="dxa"/>
            <w:tcBorders>
              <w:top w:val="single" w:color="000000" w:sz="4" w:space="0"/>
              <w:left w:val="single" w:color="000000" w:sz="4" w:space="0"/>
              <w:bottom w:val="single" w:color="000000" w:sz="4" w:space="0"/>
              <w:right w:val="single" w:color="000000" w:sz="4" w:space="0"/>
            </w:tcBorders>
            <w:noWrap/>
            <w:vAlign w:val="center"/>
          </w:tcPr>
          <w:p w14:paraId="63D2AB72">
            <w:pPr>
              <w:pStyle w:val="23"/>
              <w:bidi w:val="0"/>
              <w:rPr>
                <w:rFonts w:hint="eastAsia"/>
                <w:lang w:val="en-US" w:eastAsia="zh-CN"/>
              </w:rPr>
            </w:pPr>
            <w:r>
              <w:rPr>
                <w:rFonts w:hint="eastAsia"/>
                <w:lang w:val="en-US" w:eastAsia="zh-CN"/>
              </w:rPr>
              <w:t>4.50</w:t>
            </w:r>
          </w:p>
        </w:tc>
        <w:tc>
          <w:tcPr>
            <w:tcW w:w="743" w:type="dxa"/>
            <w:tcBorders>
              <w:top w:val="single" w:color="000000" w:sz="4" w:space="0"/>
              <w:left w:val="single" w:color="000000" w:sz="4" w:space="0"/>
              <w:bottom w:val="single" w:color="000000" w:sz="4" w:space="0"/>
              <w:right w:val="single" w:color="000000" w:sz="4" w:space="0"/>
            </w:tcBorders>
            <w:noWrap/>
            <w:vAlign w:val="center"/>
          </w:tcPr>
          <w:p w14:paraId="60DFBF69">
            <w:pPr>
              <w:pStyle w:val="23"/>
              <w:bidi w:val="0"/>
              <w:rPr>
                <w:rFonts w:hint="eastAsia"/>
              </w:rPr>
            </w:pPr>
          </w:p>
        </w:tc>
        <w:tc>
          <w:tcPr>
            <w:tcW w:w="743" w:type="dxa"/>
            <w:tcBorders>
              <w:top w:val="single" w:color="000000" w:sz="4" w:space="0"/>
              <w:left w:val="single" w:color="000000" w:sz="4" w:space="0"/>
              <w:bottom w:val="single" w:color="000000" w:sz="4" w:space="0"/>
              <w:right w:val="single" w:color="000000" w:sz="4" w:space="0"/>
            </w:tcBorders>
            <w:noWrap/>
            <w:vAlign w:val="center"/>
          </w:tcPr>
          <w:p w14:paraId="731FF11F">
            <w:pPr>
              <w:pStyle w:val="23"/>
              <w:bidi w:val="0"/>
              <w:rPr>
                <w:rFonts w:hint="eastAsia"/>
              </w:rPr>
            </w:pPr>
          </w:p>
        </w:tc>
        <w:tc>
          <w:tcPr>
            <w:tcW w:w="743" w:type="dxa"/>
            <w:tcBorders>
              <w:top w:val="single" w:color="000000" w:sz="4" w:space="0"/>
              <w:left w:val="single" w:color="000000" w:sz="4" w:space="0"/>
              <w:bottom w:val="single" w:color="000000" w:sz="4" w:space="0"/>
              <w:right w:val="single" w:color="000000" w:sz="4" w:space="0"/>
            </w:tcBorders>
            <w:noWrap/>
            <w:vAlign w:val="center"/>
          </w:tcPr>
          <w:p w14:paraId="000B0FBF">
            <w:pPr>
              <w:pStyle w:val="23"/>
              <w:bidi w:val="0"/>
              <w:rPr>
                <w:rFonts w:hint="eastAsia"/>
              </w:rPr>
            </w:pPr>
          </w:p>
        </w:tc>
        <w:tc>
          <w:tcPr>
            <w:tcW w:w="743" w:type="dxa"/>
            <w:tcBorders>
              <w:top w:val="single" w:color="000000" w:sz="4" w:space="0"/>
              <w:left w:val="single" w:color="000000" w:sz="4" w:space="0"/>
              <w:bottom w:val="single" w:color="000000" w:sz="4" w:space="0"/>
              <w:right w:val="single" w:color="000000" w:sz="4" w:space="0"/>
            </w:tcBorders>
            <w:noWrap/>
            <w:vAlign w:val="center"/>
          </w:tcPr>
          <w:p w14:paraId="5C908FD1">
            <w:pPr>
              <w:pStyle w:val="23"/>
              <w:bidi w:val="0"/>
              <w:rPr>
                <w:rFonts w:hint="eastAsia"/>
              </w:rPr>
            </w:pPr>
          </w:p>
        </w:tc>
        <w:tc>
          <w:tcPr>
            <w:tcW w:w="743" w:type="dxa"/>
            <w:tcBorders>
              <w:top w:val="single" w:color="000000" w:sz="4" w:space="0"/>
              <w:left w:val="single" w:color="000000" w:sz="4" w:space="0"/>
              <w:bottom w:val="single" w:color="000000" w:sz="4" w:space="0"/>
              <w:right w:val="single" w:color="000000" w:sz="4" w:space="0"/>
            </w:tcBorders>
            <w:noWrap/>
            <w:vAlign w:val="center"/>
          </w:tcPr>
          <w:p w14:paraId="0343754F">
            <w:pPr>
              <w:pStyle w:val="23"/>
              <w:bidi w:val="0"/>
              <w:rPr>
                <w:rFonts w:hint="eastAsia"/>
              </w:rPr>
            </w:pPr>
          </w:p>
        </w:tc>
        <w:tc>
          <w:tcPr>
            <w:tcW w:w="743" w:type="dxa"/>
            <w:tcBorders>
              <w:top w:val="single" w:color="000000" w:sz="4" w:space="0"/>
              <w:left w:val="single" w:color="000000" w:sz="4" w:space="0"/>
              <w:bottom w:val="single" w:color="000000" w:sz="4" w:space="0"/>
              <w:right w:val="single" w:color="000000" w:sz="4" w:space="0"/>
            </w:tcBorders>
            <w:noWrap/>
            <w:vAlign w:val="center"/>
          </w:tcPr>
          <w:p w14:paraId="14BC14A2">
            <w:pPr>
              <w:pStyle w:val="23"/>
              <w:bidi w:val="0"/>
              <w:rPr>
                <w:rFonts w:hint="eastAsia"/>
              </w:rPr>
            </w:pPr>
          </w:p>
        </w:tc>
      </w:tr>
      <w:tr w14:paraId="2BA02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787" w:type="dxa"/>
            <w:tcBorders>
              <w:top w:val="single" w:color="000000" w:sz="4" w:space="0"/>
              <w:left w:val="single" w:color="000000" w:sz="4" w:space="0"/>
              <w:bottom w:val="single" w:color="000000" w:sz="4" w:space="0"/>
              <w:right w:val="single" w:color="000000" w:sz="4" w:space="0"/>
            </w:tcBorders>
            <w:noWrap/>
            <w:vAlign w:val="center"/>
          </w:tcPr>
          <w:p w14:paraId="10D14DE2">
            <w:pPr>
              <w:pStyle w:val="23"/>
              <w:bidi w:val="0"/>
              <w:rPr>
                <w:rFonts w:hint="eastAsia"/>
                <w:lang w:val="en-US" w:eastAsia="zh-CN"/>
              </w:rPr>
            </w:pPr>
            <w:r>
              <w:rPr>
                <w:rFonts w:hint="eastAsia"/>
                <w:lang w:val="en-US" w:eastAsia="zh-CN"/>
              </w:rPr>
              <w:t>1028</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3E223EDA">
            <w:pPr>
              <w:pStyle w:val="23"/>
              <w:bidi w:val="0"/>
              <w:rPr>
                <w:rFonts w:hint="eastAsia"/>
                <w:lang w:val="en-US" w:eastAsia="zh-CN"/>
              </w:rPr>
            </w:pPr>
            <w:r>
              <w:rPr>
                <w:rFonts w:hint="eastAsia"/>
                <w:lang w:val="en-US" w:eastAsia="zh-CN"/>
              </w:rPr>
              <w:t>拖式铲运机 斗容3～4m3</w:t>
            </w:r>
          </w:p>
        </w:tc>
        <w:tc>
          <w:tcPr>
            <w:tcW w:w="876" w:type="dxa"/>
            <w:tcBorders>
              <w:top w:val="single" w:color="000000" w:sz="4" w:space="0"/>
              <w:left w:val="single" w:color="000000" w:sz="4" w:space="0"/>
              <w:bottom w:val="single" w:color="000000" w:sz="4" w:space="0"/>
              <w:right w:val="single" w:color="000000" w:sz="4" w:space="0"/>
            </w:tcBorders>
            <w:noWrap/>
            <w:vAlign w:val="center"/>
          </w:tcPr>
          <w:p w14:paraId="4CC90B7D">
            <w:pPr>
              <w:pStyle w:val="23"/>
              <w:bidi w:val="0"/>
              <w:rPr>
                <w:rFonts w:hint="eastAsia"/>
                <w:lang w:val="en-US" w:eastAsia="zh-CN"/>
              </w:rPr>
            </w:pPr>
            <w:r>
              <w:rPr>
                <w:rFonts w:hint="eastAsia"/>
                <w:lang w:val="en-US" w:eastAsia="zh-CN"/>
              </w:rPr>
              <w:t>59.64</w:t>
            </w:r>
          </w:p>
        </w:tc>
        <w:tc>
          <w:tcPr>
            <w:tcW w:w="876" w:type="dxa"/>
            <w:tcBorders>
              <w:top w:val="single" w:color="000000" w:sz="4" w:space="0"/>
              <w:left w:val="single" w:color="000000" w:sz="4" w:space="0"/>
              <w:bottom w:val="single" w:color="000000" w:sz="4" w:space="0"/>
              <w:right w:val="single" w:color="000000" w:sz="4" w:space="0"/>
            </w:tcBorders>
            <w:noWrap/>
            <w:vAlign w:val="center"/>
          </w:tcPr>
          <w:p w14:paraId="3B3DAC0E">
            <w:pPr>
              <w:pStyle w:val="23"/>
              <w:bidi w:val="0"/>
              <w:rPr>
                <w:rFonts w:hint="eastAsia"/>
                <w:lang w:val="en-US" w:eastAsia="zh-CN"/>
              </w:rPr>
            </w:pPr>
            <w:r>
              <w:rPr>
                <w:rFonts w:hint="eastAsia"/>
                <w:lang w:val="en-US" w:eastAsia="zh-CN"/>
              </w:rPr>
              <w:t>59.64</w:t>
            </w:r>
          </w:p>
        </w:tc>
        <w:tc>
          <w:tcPr>
            <w:tcW w:w="987" w:type="dxa"/>
            <w:tcBorders>
              <w:top w:val="single" w:color="000000" w:sz="4" w:space="0"/>
              <w:left w:val="single" w:color="000000" w:sz="4" w:space="0"/>
              <w:bottom w:val="single" w:color="000000" w:sz="4" w:space="0"/>
              <w:right w:val="single" w:color="000000" w:sz="4" w:space="0"/>
            </w:tcBorders>
            <w:noWrap/>
            <w:vAlign w:val="center"/>
          </w:tcPr>
          <w:p w14:paraId="7CE8D675">
            <w:pPr>
              <w:pStyle w:val="23"/>
              <w:bidi w:val="0"/>
              <w:rPr>
                <w:rFonts w:hint="eastAsia"/>
                <w:lang w:val="en-US" w:eastAsia="zh-CN"/>
              </w:rPr>
            </w:pPr>
          </w:p>
        </w:tc>
        <w:tc>
          <w:tcPr>
            <w:tcW w:w="743" w:type="dxa"/>
            <w:tcBorders>
              <w:top w:val="single" w:color="000000" w:sz="4" w:space="0"/>
              <w:left w:val="single" w:color="000000" w:sz="4" w:space="0"/>
              <w:bottom w:val="single" w:color="000000" w:sz="4" w:space="0"/>
              <w:right w:val="single" w:color="000000" w:sz="4" w:space="0"/>
            </w:tcBorders>
            <w:noWrap/>
            <w:vAlign w:val="center"/>
          </w:tcPr>
          <w:p w14:paraId="1C96D723">
            <w:pPr>
              <w:pStyle w:val="23"/>
              <w:bidi w:val="0"/>
              <w:rPr>
                <w:rFonts w:hint="eastAsia"/>
                <w:lang w:val="en-US" w:eastAsia="zh-CN"/>
              </w:rPr>
            </w:pPr>
          </w:p>
        </w:tc>
        <w:tc>
          <w:tcPr>
            <w:tcW w:w="807" w:type="dxa"/>
            <w:tcBorders>
              <w:top w:val="single" w:color="000000" w:sz="4" w:space="0"/>
              <w:left w:val="single" w:color="000000" w:sz="4" w:space="0"/>
              <w:bottom w:val="single" w:color="000000" w:sz="4" w:space="0"/>
              <w:right w:val="single" w:color="000000" w:sz="4" w:space="0"/>
            </w:tcBorders>
            <w:noWrap/>
            <w:vAlign w:val="center"/>
          </w:tcPr>
          <w:p w14:paraId="3C2AC547">
            <w:pPr>
              <w:pStyle w:val="23"/>
              <w:bidi w:val="0"/>
              <w:rPr>
                <w:rFonts w:hint="eastAsia"/>
                <w:lang w:val="en-US" w:eastAsia="zh-CN"/>
              </w:rPr>
            </w:pPr>
          </w:p>
        </w:tc>
        <w:tc>
          <w:tcPr>
            <w:tcW w:w="987" w:type="dxa"/>
            <w:tcBorders>
              <w:top w:val="single" w:color="000000" w:sz="4" w:space="0"/>
              <w:left w:val="single" w:color="000000" w:sz="4" w:space="0"/>
              <w:bottom w:val="single" w:color="000000" w:sz="4" w:space="0"/>
              <w:right w:val="single" w:color="000000" w:sz="4" w:space="0"/>
            </w:tcBorders>
            <w:noWrap/>
            <w:vAlign w:val="center"/>
          </w:tcPr>
          <w:p w14:paraId="0CD64F37">
            <w:pPr>
              <w:pStyle w:val="23"/>
              <w:bidi w:val="0"/>
              <w:rPr>
                <w:rFonts w:hint="eastAsia"/>
                <w:lang w:val="en-US" w:eastAsia="zh-CN"/>
              </w:rPr>
            </w:pPr>
          </w:p>
        </w:tc>
        <w:tc>
          <w:tcPr>
            <w:tcW w:w="743" w:type="dxa"/>
            <w:tcBorders>
              <w:top w:val="single" w:color="000000" w:sz="4" w:space="0"/>
              <w:left w:val="single" w:color="000000" w:sz="4" w:space="0"/>
              <w:bottom w:val="single" w:color="000000" w:sz="4" w:space="0"/>
              <w:right w:val="single" w:color="000000" w:sz="4" w:space="0"/>
            </w:tcBorders>
            <w:noWrap/>
            <w:vAlign w:val="center"/>
          </w:tcPr>
          <w:p w14:paraId="11E6DFAA">
            <w:pPr>
              <w:pStyle w:val="23"/>
              <w:bidi w:val="0"/>
              <w:rPr>
                <w:rFonts w:hint="eastAsia"/>
              </w:rPr>
            </w:pPr>
          </w:p>
        </w:tc>
        <w:tc>
          <w:tcPr>
            <w:tcW w:w="743" w:type="dxa"/>
            <w:tcBorders>
              <w:top w:val="single" w:color="000000" w:sz="4" w:space="0"/>
              <w:left w:val="single" w:color="000000" w:sz="4" w:space="0"/>
              <w:bottom w:val="single" w:color="000000" w:sz="4" w:space="0"/>
              <w:right w:val="single" w:color="000000" w:sz="4" w:space="0"/>
            </w:tcBorders>
            <w:noWrap/>
            <w:vAlign w:val="center"/>
          </w:tcPr>
          <w:p w14:paraId="6F02C5CA">
            <w:pPr>
              <w:pStyle w:val="23"/>
              <w:bidi w:val="0"/>
              <w:rPr>
                <w:rFonts w:hint="eastAsia"/>
              </w:rPr>
            </w:pPr>
          </w:p>
        </w:tc>
        <w:tc>
          <w:tcPr>
            <w:tcW w:w="807" w:type="dxa"/>
            <w:tcBorders>
              <w:top w:val="single" w:color="000000" w:sz="4" w:space="0"/>
              <w:left w:val="single" w:color="000000" w:sz="4" w:space="0"/>
              <w:bottom w:val="single" w:color="000000" w:sz="4" w:space="0"/>
              <w:right w:val="single" w:color="000000" w:sz="4" w:space="0"/>
            </w:tcBorders>
            <w:noWrap/>
            <w:vAlign w:val="center"/>
          </w:tcPr>
          <w:p w14:paraId="506EF6DA">
            <w:pPr>
              <w:pStyle w:val="23"/>
              <w:bidi w:val="0"/>
              <w:rPr>
                <w:rFonts w:hint="eastAsia"/>
                <w:lang w:val="en-US" w:eastAsia="zh-CN"/>
              </w:rPr>
            </w:pPr>
          </w:p>
        </w:tc>
        <w:tc>
          <w:tcPr>
            <w:tcW w:w="743" w:type="dxa"/>
            <w:tcBorders>
              <w:top w:val="single" w:color="000000" w:sz="4" w:space="0"/>
              <w:left w:val="single" w:color="000000" w:sz="4" w:space="0"/>
              <w:bottom w:val="single" w:color="000000" w:sz="4" w:space="0"/>
              <w:right w:val="single" w:color="000000" w:sz="4" w:space="0"/>
            </w:tcBorders>
            <w:noWrap/>
            <w:vAlign w:val="center"/>
          </w:tcPr>
          <w:p w14:paraId="5683BAEC">
            <w:pPr>
              <w:pStyle w:val="23"/>
              <w:bidi w:val="0"/>
              <w:rPr>
                <w:rFonts w:hint="eastAsia"/>
                <w:lang w:val="en-US" w:eastAsia="zh-CN"/>
              </w:rPr>
            </w:pPr>
          </w:p>
        </w:tc>
        <w:tc>
          <w:tcPr>
            <w:tcW w:w="743" w:type="dxa"/>
            <w:tcBorders>
              <w:top w:val="single" w:color="000000" w:sz="4" w:space="0"/>
              <w:left w:val="single" w:color="000000" w:sz="4" w:space="0"/>
              <w:bottom w:val="single" w:color="000000" w:sz="4" w:space="0"/>
              <w:right w:val="single" w:color="000000" w:sz="4" w:space="0"/>
            </w:tcBorders>
            <w:noWrap/>
            <w:vAlign w:val="center"/>
          </w:tcPr>
          <w:p w14:paraId="0D09AAFA">
            <w:pPr>
              <w:pStyle w:val="23"/>
              <w:bidi w:val="0"/>
              <w:rPr>
                <w:rFonts w:hint="eastAsia"/>
              </w:rPr>
            </w:pPr>
          </w:p>
        </w:tc>
        <w:tc>
          <w:tcPr>
            <w:tcW w:w="743" w:type="dxa"/>
            <w:tcBorders>
              <w:top w:val="single" w:color="000000" w:sz="4" w:space="0"/>
              <w:left w:val="single" w:color="000000" w:sz="4" w:space="0"/>
              <w:bottom w:val="single" w:color="000000" w:sz="4" w:space="0"/>
              <w:right w:val="single" w:color="000000" w:sz="4" w:space="0"/>
            </w:tcBorders>
            <w:noWrap/>
            <w:vAlign w:val="center"/>
          </w:tcPr>
          <w:p w14:paraId="2B3261FE">
            <w:pPr>
              <w:pStyle w:val="23"/>
              <w:bidi w:val="0"/>
              <w:rPr>
                <w:rFonts w:hint="eastAsia"/>
              </w:rPr>
            </w:pPr>
          </w:p>
        </w:tc>
        <w:tc>
          <w:tcPr>
            <w:tcW w:w="743" w:type="dxa"/>
            <w:tcBorders>
              <w:top w:val="single" w:color="000000" w:sz="4" w:space="0"/>
              <w:left w:val="single" w:color="000000" w:sz="4" w:space="0"/>
              <w:bottom w:val="single" w:color="000000" w:sz="4" w:space="0"/>
              <w:right w:val="single" w:color="000000" w:sz="4" w:space="0"/>
            </w:tcBorders>
            <w:noWrap/>
            <w:vAlign w:val="center"/>
          </w:tcPr>
          <w:p w14:paraId="0ADEFE66">
            <w:pPr>
              <w:pStyle w:val="23"/>
              <w:bidi w:val="0"/>
              <w:rPr>
                <w:rFonts w:hint="eastAsia"/>
              </w:rPr>
            </w:pPr>
          </w:p>
        </w:tc>
        <w:tc>
          <w:tcPr>
            <w:tcW w:w="743" w:type="dxa"/>
            <w:tcBorders>
              <w:top w:val="single" w:color="000000" w:sz="4" w:space="0"/>
              <w:left w:val="single" w:color="000000" w:sz="4" w:space="0"/>
              <w:bottom w:val="single" w:color="000000" w:sz="4" w:space="0"/>
              <w:right w:val="single" w:color="000000" w:sz="4" w:space="0"/>
            </w:tcBorders>
            <w:noWrap/>
            <w:vAlign w:val="center"/>
          </w:tcPr>
          <w:p w14:paraId="516DC8C2">
            <w:pPr>
              <w:pStyle w:val="23"/>
              <w:bidi w:val="0"/>
              <w:rPr>
                <w:rFonts w:hint="eastAsia"/>
              </w:rPr>
            </w:pPr>
          </w:p>
        </w:tc>
        <w:tc>
          <w:tcPr>
            <w:tcW w:w="743" w:type="dxa"/>
            <w:tcBorders>
              <w:top w:val="single" w:color="000000" w:sz="4" w:space="0"/>
              <w:left w:val="single" w:color="000000" w:sz="4" w:space="0"/>
              <w:bottom w:val="single" w:color="000000" w:sz="4" w:space="0"/>
              <w:right w:val="single" w:color="000000" w:sz="4" w:space="0"/>
            </w:tcBorders>
            <w:noWrap/>
            <w:vAlign w:val="center"/>
          </w:tcPr>
          <w:p w14:paraId="7CEA0A59">
            <w:pPr>
              <w:pStyle w:val="23"/>
              <w:bidi w:val="0"/>
              <w:rPr>
                <w:rFonts w:hint="eastAsia"/>
              </w:rPr>
            </w:pPr>
          </w:p>
        </w:tc>
        <w:tc>
          <w:tcPr>
            <w:tcW w:w="743" w:type="dxa"/>
            <w:tcBorders>
              <w:top w:val="single" w:color="000000" w:sz="4" w:space="0"/>
              <w:left w:val="single" w:color="000000" w:sz="4" w:space="0"/>
              <w:bottom w:val="single" w:color="000000" w:sz="4" w:space="0"/>
              <w:right w:val="single" w:color="000000" w:sz="4" w:space="0"/>
            </w:tcBorders>
            <w:noWrap/>
            <w:vAlign w:val="center"/>
          </w:tcPr>
          <w:p w14:paraId="51A15924">
            <w:pPr>
              <w:pStyle w:val="23"/>
              <w:bidi w:val="0"/>
              <w:rPr>
                <w:rFonts w:hint="eastAsia"/>
              </w:rPr>
            </w:pPr>
          </w:p>
        </w:tc>
      </w:tr>
    </w:tbl>
    <w:p w14:paraId="514FB599">
      <w:pPr>
        <w:bidi w:val="0"/>
        <w:sectPr>
          <w:pgSz w:w="16838" w:h="11906" w:orient="landscape"/>
          <w:pgMar w:top="1080" w:right="1440" w:bottom="1080" w:left="1440" w:header="851" w:footer="992" w:gutter="0"/>
          <w:cols w:space="720" w:num="1"/>
          <w:docGrid w:type="lines" w:linePitch="312" w:charSpace="0"/>
        </w:sectPr>
      </w:pPr>
    </w:p>
    <w:p w14:paraId="6E7CB3FD">
      <w:pPr>
        <w:pStyle w:val="5"/>
        <w:bidi w:val="0"/>
      </w:pPr>
      <w:r>
        <w:rPr>
          <w:rFonts w:hint="eastAsia"/>
        </w:rPr>
        <w:t>（三）总工程量及其经费估算</w:t>
      </w:r>
    </w:p>
    <w:p w14:paraId="7A5500EC">
      <w:pPr>
        <w:bidi w:val="0"/>
        <w:rPr>
          <w:color w:val="auto"/>
        </w:rPr>
      </w:pPr>
      <w:r>
        <w:rPr>
          <w:color w:val="auto"/>
        </w:rPr>
        <w:t>通过土地复垦投资估算，本项目土地复垦静态投资总额为</w:t>
      </w:r>
      <w:r>
        <w:rPr>
          <w:rFonts w:hint="eastAsia"/>
          <w:color w:val="auto"/>
          <w:lang w:val="en-US" w:eastAsia="zh-CN"/>
        </w:rPr>
        <w:t>******</w:t>
      </w:r>
      <w:r>
        <w:rPr>
          <w:color w:val="auto"/>
        </w:rPr>
        <w:t>万元，其中工程施工费</w:t>
      </w:r>
      <w:r>
        <w:rPr>
          <w:rFonts w:hint="eastAsia"/>
          <w:color w:val="auto"/>
          <w:lang w:val="en-US" w:eastAsia="zh-CN"/>
        </w:rPr>
        <w:t>******</w:t>
      </w:r>
      <w:r>
        <w:rPr>
          <w:color w:val="auto"/>
        </w:rPr>
        <w:t>万元，其他费用</w:t>
      </w:r>
      <w:r>
        <w:rPr>
          <w:rFonts w:hint="eastAsia"/>
          <w:color w:val="auto"/>
          <w:lang w:val="en-US" w:eastAsia="zh-CN"/>
        </w:rPr>
        <w:t>******</w:t>
      </w:r>
      <w:r>
        <w:rPr>
          <w:color w:val="auto"/>
        </w:rPr>
        <w:t>万元，监测</w:t>
      </w:r>
      <w:r>
        <w:rPr>
          <w:rFonts w:hint="eastAsia"/>
          <w:color w:val="auto"/>
          <w:lang w:val="en-US" w:eastAsia="zh-CN"/>
        </w:rPr>
        <w:t>与</w:t>
      </w:r>
      <w:r>
        <w:rPr>
          <w:color w:val="auto"/>
        </w:rPr>
        <w:t>管护费</w:t>
      </w:r>
      <w:r>
        <w:rPr>
          <w:rFonts w:hint="eastAsia"/>
          <w:color w:val="auto"/>
          <w:lang w:val="en-US" w:eastAsia="zh-CN"/>
        </w:rPr>
        <w:t>******</w:t>
      </w:r>
      <w:r>
        <w:rPr>
          <w:color w:val="auto"/>
        </w:rPr>
        <w:t>万元，基本预备费为</w:t>
      </w:r>
      <w:r>
        <w:rPr>
          <w:rFonts w:hint="eastAsia"/>
          <w:color w:val="auto"/>
          <w:lang w:val="en-US" w:eastAsia="zh-CN"/>
        </w:rPr>
        <w:t>******</w:t>
      </w:r>
      <w:r>
        <w:rPr>
          <w:color w:val="auto"/>
        </w:rPr>
        <w:t>万元。</w:t>
      </w:r>
    </w:p>
    <w:p w14:paraId="55EE41BB">
      <w:pPr>
        <w:bidi w:val="0"/>
      </w:pPr>
      <w:r>
        <w:t>土地复垦工程投资估算汇总详见</w:t>
      </w:r>
      <w:r>
        <w:rPr>
          <w:rFonts w:hint="eastAsia"/>
        </w:rPr>
        <w:t>下</w:t>
      </w:r>
      <w:r>
        <w:t>表。</w:t>
      </w:r>
    </w:p>
    <w:p w14:paraId="478EE53B">
      <w:pPr>
        <w:pStyle w:val="9"/>
        <w:bidi w:val="0"/>
      </w:pPr>
      <w:r>
        <w:t xml:space="preserve">表 </w:t>
      </w:r>
      <w:r>
        <w:rPr>
          <w:rFonts w:hint="eastAsia"/>
          <w:lang w:val="en-US" w:eastAsia="zh-CN"/>
        </w:rPr>
        <w:t>6-21－</w:t>
      </w:r>
      <w:r>
        <w:t>土地复垦工程投资估算汇总表</w:t>
      </w:r>
    </w:p>
    <w:tbl>
      <w:tblPr>
        <w:tblStyle w:val="18"/>
        <w:tblW w:w="887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94"/>
        <w:gridCol w:w="2141"/>
        <w:gridCol w:w="2773"/>
        <w:gridCol w:w="1393"/>
        <w:gridCol w:w="1177"/>
      </w:tblGrid>
      <w:tr w14:paraId="0EA16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jc w:val="center"/>
        </w:trPr>
        <w:tc>
          <w:tcPr>
            <w:tcW w:w="13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F1F88">
            <w:pPr>
              <w:pStyle w:val="23"/>
              <w:bidi w:val="0"/>
              <w:rPr>
                <w:rFonts w:hint="eastAsia"/>
              </w:rPr>
            </w:pPr>
            <w:r>
              <w:rPr>
                <w:rFonts w:hint="eastAsia"/>
                <w:lang w:val="en-US" w:eastAsia="zh-CN"/>
              </w:rPr>
              <w:t>序号</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92ABC">
            <w:pPr>
              <w:pStyle w:val="23"/>
              <w:bidi w:val="0"/>
              <w:rPr>
                <w:rFonts w:hint="eastAsia"/>
              </w:rPr>
            </w:pPr>
            <w:r>
              <w:rPr>
                <w:rFonts w:hint="eastAsia"/>
                <w:lang w:val="en-US" w:eastAsia="zh-CN"/>
              </w:rPr>
              <w:t>分项名称</w:t>
            </w:r>
          </w:p>
        </w:tc>
        <w:tc>
          <w:tcPr>
            <w:tcW w:w="2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2DA33">
            <w:pPr>
              <w:pStyle w:val="23"/>
              <w:bidi w:val="0"/>
              <w:rPr>
                <w:rFonts w:hint="eastAsia"/>
              </w:rPr>
            </w:pPr>
            <w:r>
              <w:rPr>
                <w:rFonts w:hint="eastAsia"/>
                <w:lang w:val="en-US" w:eastAsia="zh-CN"/>
              </w:rPr>
              <w:t>费用（万元）</w:t>
            </w: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808BE">
            <w:pPr>
              <w:pStyle w:val="23"/>
              <w:bidi w:val="0"/>
              <w:rPr>
                <w:rFonts w:hint="eastAsia"/>
              </w:rPr>
            </w:pPr>
            <w:r>
              <w:rPr>
                <w:rFonts w:hint="eastAsia"/>
                <w:lang w:val="en-US" w:eastAsia="zh-CN"/>
              </w:rPr>
              <w:t>占比</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917DE">
            <w:pPr>
              <w:pStyle w:val="23"/>
              <w:bidi w:val="0"/>
              <w:rPr>
                <w:rFonts w:hint="eastAsia"/>
              </w:rPr>
            </w:pPr>
            <w:r>
              <w:rPr>
                <w:rFonts w:hint="eastAsia"/>
                <w:lang w:val="en-US" w:eastAsia="zh-CN"/>
              </w:rPr>
              <w:t>备注</w:t>
            </w:r>
          </w:p>
        </w:tc>
      </w:tr>
      <w:tr w14:paraId="1D5EC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jc w:val="center"/>
        </w:trPr>
        <w:tc>
          <w:tcPr>
            <w:tcW w:w="1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8317E">
            <w:pPr>
              <w:pStyle w:val="23"/>
              <w:bidi w:val="0"/>
              <w:rPr>
                <w:rFonts w:hint="eastAsia"/>
              </w:rPr>
            </w:pPr>
            <w:r>
              <w:rPr>
                <w:rFonts w:hint="eastAsia"/>
                <w:lang w:val="en-US" w:eastAsia="zh-CN"/>
              </w:rPr>
              <w:t>一</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A844A">
            <w:pPr>
              <w:pStyle w:val="23"/>
              <w:bidi w:val="0"/>
              <w:rPr>
                <w:rFonts w:hint="eastAsia"/>
              </w:rPr>
            </w:pPr>
            <w:r>
              <w:rPr>
                <w:rFonts w:hint="eastAsia"/>
                <w:lang w:val="en-US" w:eastAsia="zh-CN"/>
              </w:rPr>
              <w:t>工程施工费</w:t>
            </w:r>
          </w:p>
        </w:tc>
        <w:tc>
          <w:tcPr>
            <w:tcW w:w="2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727A9">
            <w:pPr>
              <w:pStyle w:val="23"/>
              <w:bidi w:val="0"/>
              <w:rPr>
                <w:rFonts w:hint="default"/>
              </w:rPr>
            </w:pPr>
            <w:r>
              <w:rPr>
                <w:rFonts w:hint="eastAsia"/>
                <w:lang w:val="en-US" w:eastAsia="zh-CN"/>
              </w:rPr>
              <w:t>******</w:t>
            </w: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D4785">
            <w:pPr>
              <w:pStyle w:val="23"/>
              <w:bidi w:val="0"/>
              <w:rPr>
                <w:rFonts w:hint="default"/>
              </w:rPr>
            </w:pPr>
            <w:r>
              <w:rPr>
                <w:rFonts w:hint="default"/>
                <w:lang w:val="en-US" w:eastAsia="zh-CN"/>
              </w:rPr>
              <w:t xml:space="preserve">77.86 </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A7C1C">
            <w:pPr>
              <w:pStyle w:val="23"/>
              <w:bidi w:val="0"/>
              <w:rPr>
                <w:rFonts w:hint="eastAsia"/>
              </w:rPr>
            </w:pPr>
          </w:p>
        </w:tc>
      </w:tr>
      <w:tr w14:paraId="4BCC5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jc w:val="center"/>
        </w:trPr>
        <w:tc>
          <w:tcPr>
            <w:tcW w:w="1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66280">
            <w:pPr>
              <w:pStyle w:val="23"/>
              <w:bidi w:val="0"/>
              <w:rPr>
                <w:rFonts w:hint="eastAsia"/>
              </w:rPr>
            </w:pPr>
            <w:r>
              <w:rPr>
                <w:rFonts w:hint="eastAsia"/>
                <w:lang w:val="en-US" w:eastAsia="zh-CN"/>
              </w:rPr>
              <w:t>二</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98E5F">
            <w:pPr>
              <w:pStyle w:val="23"/>
              <w:bidi w:val="0"/>
              <w:rPr>
                <w:rFonts w:hint="eastAsia"/>
              </w:rPr>
            </w:pPr>
            <w:r>
              <w:rPr>
                <w:rFonts w:hint="eastAsia"/>
                <w:lang w:val="en-US" w:eastAsia="zh-CN"/>
              </w:rPr>
              <w:t>设备费</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E2612">
            <w:pPr>
              <w:pStyle w:val="23"/>
              <w:bidi w:val="0"/>
              <w:rPr>
                <w:rFonts w:hint="default"/>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47730">
            <w:pPr>
              <w:pStyle w:val="23"/>
              <w:bidi w:val="0"/>
              <w:rPr>
                <w:rFonts w:hint="default"/>
              </w:rPr>
            </w:pP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24B12">
            <w:pPr>
              <w:pStyle w:val="23"/>
              <w:bidi w:val="0"/>
              <w:rPr>
                <w:rFonts w:hint="eastAsia"/>
              </w:rPr>
            </w:pPr>
          </w:p>
        </w:tc>
      </w:tr>
      <w:tr w14:paraId="6BB23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jc w:val="center"/>
        </w:trPr>
        <w:tc>
          <w:tcPr>
            <w:tcW w:w="1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D96A8">
            <w:pPr>
              <w:pStyle w:val="23"/>
              <w:bidi w:val="0"/>
              <w:rPr>
                <w:rFonts w:hint="eastAsia"/>
              </w:rPr>
            </w:pPr>
            <w:r>
              <w:rPr>
                <w:rFonts w:hint="eastAsia"/>
                <w:lang w:val="en-US" w:eastAsia="zh-CN"/>
              </w:rPr>
              <w:t>三</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1FCE2">
            <w:pPr>
              <w:pStyle w:val="23"/>
              <w:bidi w:val="0"/>
              <w:rPr>
                <w:rFonts w:hint="eastAsia"/>
              </w:rPr>
            </w:pPr>
            <w:r>
              <w:rPr>
                <w:rFonts w:hint="eastAsia"/>
                <w:lang w:val="en-US" w:eastAsia="zh-CN"/>
              </w:rPr>
              <w:t>其他费用</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824DD">
            <w:pPr>
              <w:pStyle w:val="23"/>
              <w:bidi w:val="0"/>
              <w:rPr>
                <w:rFonts w:hint="default"/>
              </w:rPr>
            </w:pPr>
            <w:r>
              <w:rPr>
                <w:rFonts w:hint="eastAsia"/>
                <w:lang w:val="en-US" w:eastAsia="zh-CN"/>
              </w:rPr>
              <w:t>******</w:t>
            </w: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56D7D">
            <w:pPr>
              <w:pStyle w:val="23"/>
              <w:bidi w:val="0"/>
              <w:rPr>
                <w:rFonts w:hint="default"/>
              </w:rPr>
            </w:pPr>
            <w:r>
              <w:rPr>
                <w:rFonts w:hint="default"/>
                <w:lang w:val="en-US" w:eastAsia="zh-CN"/>
              </w:rPr>
              <w:t xml:space="preserve">9.51 </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DAF06">
            <w:pPr>
              <w:pStyle w:val="23"/>
              <w:bidi w:val="0"/>
              <w:rPr>
                <w:rFonts w:hint="eastAsia"/>
              </w:rPr>
            </w:pPr>
          </w:p>
        </w:tc>
      </w:tr>
      <w:tr w14:paraId="75E1A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jc w:val="center"/>
        </w:trPr>
        <w:tc>
          <w:tcPr>
            <w:tcW w:w="1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13E66">
            <w:pPr>
              <w:pStyle w:val="23"/>
              <w:bidi w:val="0"/>
              <w:rPr>
                <w:rFonts w:hint="eastAsia"/>
              </w:rPr>
            </w:pPr>
            <w:r>
              <w:rPr>
                <w:rFonts w:hint="eastAsia"/>
                <w:lang w:val="en-US" w:eastAsia="zh-CN"/>
              </w:rPr>
              <w:t>四</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A9AD9">
            <w:pPr>
              <w:pStyle w:val="23"/>
              <w:bidi w:val="0"/>
              <w:rPr>
                <w:rFonts w:hint="eastAsia"/>
              </w:rPr>
            </w:pPr>
            <w:r>
              <w:rPr>
                <w:rFonts w:hint="eastAsia"/>
                <w:lang w:val="en-US" w:eastAsia="zh-CN"/>
              </w:rPr>
              <w:t>监测与管护费</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42CEF">
            <w:pPr>
              <w:pStyle w:val="23"/>
              <w:bidi w:val="0"/>
              <w:rPr>
                <w:rFonts w:hint="default"/>
              </w:rPr>
            </w:pPr>
            <w:r>
              <w:rPr>
                <w:rFonts w:hint="eastAsia"/>
                <w:lang w:val="en-US" w:eastAsia="zh-CN"/>
              </w:rPr>
              <w:t>******</w:t>
            </w: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781BA">
            <w:pPr>
              <w:pStyle w:val="23"/>
              <w:bidi w:val="0"/>
              <w:rPr>
                <w:rFonts w:hint="default"/>
              </w:rPr>
            </w:pPr>
            <w:r>
              <w:rPr>
                <w:rFonts w:hint="default"/>
                <w:lang w:val="en-US" w:eastAsia="zh-CN"/>
              </w:rPr>
              <w:t xml:space="preserve">10.30 </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B90A3">
            <w:pPr>
              <w:pStyle w:val="23"/>
              <w:bidi w:val="0"/>
              <w:rPr>
                <w:rFonts w:hint="eastAsia"/>
              </w:rPr>
            </w:pPr>
          </w:p>
        </w:tc>
      </w:tr>
      <w:tr w14:paraId="45800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jc w:val="center"/>
        </w:trPr>
        <w:tc>
          <w:tcPr>
            <w:tcW w:w="1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B5B99">
            <w:pPr>
              <w:pStyle w:val="23"/>
              <w:bidi w:val="0"/>
              <w:rPr>
                <w:rFonts w:hint="eastAsia"/>
              </w:rPr>
            </w:pPr>
            <w:r>
              <w:rPr>
                <w:rFonts w:hint="eastAsia"/>
                <w:lang w:val="en-US" w:eastAsia="zh-CN"/>
              </w:rPr>
              <w:t>五</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8F9E3">
            <w:pPr>
              <w:pStyle w:val="23"/>
              <w:bidi w:val="0"/>
              <w:rPr>
                <w:rFonts w:hint="eastAsia"/>
              </w:rPr>
            </w:pPr>
            <w:r>
              <w:rPr>
                <w:rFonts w:hint="eastAsia"/>
                <w:lang w:val="en-US" w:eastAsia="zh-CN"/>
              </w:rPr>
              <w:t>预备费</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F7342">
            <w:pPr>
              <w:pStyle w:val="23"/>
              <w:bidi w:val="0"/>
              <w:rPr>
                <w:rFonts w:hint="default"/>
              </w:rPr>
            </w:pP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81611">
            <w:pPr>
              <w:pStyle w:val="23"/>
              <w:bidi w:val="0"/>
              <w:rPr>
                <w:rFonts w:hint="default"/>
              </w:rPr>
            </w:pP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67A98">
            <w:pPr>
              <w:pStyle w:val="23"/>
              <w:bidi w:val="0"/>
              <w:rPr>
                <w:rFonts w:hint="eastAsia"/>
              </w:rPr>
            </w:pPr>
          </w:p>
        </w:tc>
      </w:tr>
      <w:tr w14:paraId="54657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atLeast"/>
          <w:jc w:val="center"/>
        </w:trPr>
        <w:tc>
          <w:tcPr>
            <w:tcW w:w="1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F890C">
            <w:pPr>
              <w:pStyle w:val="23"/>
              <w:bidi w:val="0"/>
              <w:rPr>
                <w:rFonts w:hint="eastAsia"/>
              </w:rPr>
            </w:pPr>
            <w:r>
              <w:rPr>
                <w:rFonts w:hint="eastAsia"/>
                <w:lang w:val="en-US" w:eastAsia="zh-CN"/>
              </w:rPr>
              <w:t>（一）</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9D7E8">
            <w:pPr>
              <w:pStyle w:val="23"/>
              <w:bidi w:val="0"/>
              <w:rPr>
                <w:rFonts w:hint="eastAsia"/>
              </w:rPr>
            </w:pPr>
            <w:r>
              <w:rPr>
                <w:rFonts w:hint="eastAsia"/>
                <w:lang w:val="en-US" w:eastAsia="zh-CN"/>
              </w:rPr>
              <w:t>基本预备费</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4A0F1">
            <w:pPr>
              <w:pStyle w:val="23"/>
              <w:bidi w:val="0"/>
              <w:rPr>
                <w:rFonts w:hint="default"/>
              </w:rPr>
            </w:pPr>
            <w:r>
              <w:rPr>
                <w:rFonts w:hint="eastAsia"/>
                <w:lang w:val="en-US" w:eastAsia="zh-CN"/>
              </w:rPr>
              <w:t>******</w:t>
            </w: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FF154">
            <w:pPr>
              <w:pStyle w:val="23"/>
              <w:bidi w:val="0"/>
              <w:rPr>
                <w:rFonts w:hint="default"/>
              </w:rPr>
            </w:pPr>
            <w:r>
              <w:rPr>
                <w:rFonts w:hint="default"/>
                <w:lang w:val="en-US" w:eastAsia="zh-CN"/>
              </w:rPr>
              <w:t xml:space="preserve">2.33 </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4AC2E">
            <w:pPr>
              <w:pStyle w:val="23"/>
              <w:bidi w:val="0"/>
              <w:rPr>
                <w:rFonts w:hint="eastAsia"/>
              </w:rPr>
            </w:pPr>
          </w:p>
        </w:tc>
      </w:tr>
      <w:tr w14:paraId="30692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jc w:val="center"/>
        </w:trPr>
        <w:tc>
          <w:tcPr>
            <w:tcW w:w="1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DA71E">
            <w:pPr>
              <w:pStyle w:val="23"/>
              <w:bidi w:val="0"/>
              <w:rPr>
                <w:rFonts w:hint="eastAsia"/>
              </w:rPr>
            </w:pPr>
            <w:r>
              <w:rPr>
                <w:rFonts w:hint="eastAsia"/>
                <w:lang w:val="en-US" w:eastAsia="zh-CN"/>
              </w:rPr>
              <w:t>六</w:t>
            </w:r>
          </w:p>
        </w:tc>
        <w:tc>
          <w:tcPr>
            <w:tcW w:w="2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0286A">
            <w:pPr>
              <w:pStyle w:val="23"/>
              <w:bidi w:val="0"/>
              <w:rPr>
                <w:rFonts w:hint="eastAsia"/>
              </w:rPr>
            </w:pPr>
            <w:r>
              <w:rPr>
                <w:rFonts w:hint="eastAsia"/>
                <w:lang w:val="en-US" w:eastAsia="zh-CN"/>
              </w:rPr>
              <w:t>静态总投资</w:t>
            </w:r>
          </w:p>
        </w:tc>
        <w:tc>
          <w:tcPr>
            <w:tcW w:w="27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79C5F">
            <w:pPr>
              <w:pStyle w:val="23"/>
              <w:bidi w:val="0"/>
              <w:rPr>
                <w:rFonts w:hint="default"/>
              </w:rPr>
            </w:pPr>
            <w:r>
              <w:rPr>
                <w:rFonts w:hint="eastAsia"/>
                <w:lang w:val="en-US" w:eastAsia="zh-CN"/>
              </w:rPr>
              <w:t>******</w:t>
            </w:r>
          </w:p>
        </w:tc>
        <w:tc>
          <w:tcPr>
            <w:tcW w:w="1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D0EBE">
            <w:pPr>
              <w:pStyle w:val="23"/>
              <w:bidi w:val="0"/>
              <w:rPr>
                <w:rFonts w:hint="default"/>
              </w:rPr>
            </w:pPr>
            <w:r>
              <w:rPr>
                <w:rFonts w:hint="default"/>
                <w:lang w:val="en-US" w:eastAsia="zh-CN"/>
              </w:rPr>
              <w:t xml:space="preserve">100.00 </w:t>
            </w:r>
          </w:p>
        </w:tc>
        <w:tc>
          <w:tcPr>
            <w:tcW w:w="11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7B6D3">
            <w:pPr>
              <w:pStyle w:val="23"/>
              <w:bidi w:val="0"/>
              <w:rPr>
                <w:rFonts w:hint="eastAsia"/>
              </w:rPr>
            </w:pPr>
          </w:p>
        </w:tc>
      </w:tr>
    </w:tbl>
    <w:p w14:paraId="69BA3D9D">
      <w:pPr>
        <w:bidi w:val="0"/>
      </w:pPr>
    </w:p>
    <w:p w14:paraId="29A4A78B">
      <w:pPr>
        <w:pStyle w:val="4"/>
        <w:bidi w:val="0"/>
        <w:rPr>
          <w:rFonts w:hint="eastAsia"/>
        </w:rPr>
      </w:pPr>
      <w:bookmarkStart w:id="153" w:name="_Toc29861"/>
      <w:bookmarkStart w:id="154" w:name="_Toc21041"/>
      <w:bookmarkStart w:id="155" w:name="_Toc14235"/>
      <w:bookmarkStart w:id="156" w:name="_Toc593"/>
      <w:r>
        <w:rPr>
          <w:rFonts w:hint="eastAsia"/>
          <w:lang w:val="en-US" w:eastAsia="zh-CN"/>
        </w:rPr>
        <w:t>三</w:t>
      </w:r>
      <w:r>
        <w:rPr>
          <w:rFonts w:hint="eastAsia"/>
        </w:rPr>
        <w:t>、</w:t>
      </w:r>
      <w:r>
        <w:rPr>
          <w:rFonts w:hint="eastAsia"/>
          <w:lang w:val="en-US" w:eastAsia="zh-CN"/>
        </w:rPr>
        <w:t>阶段工作任务与</w:t>
      </w:r>
      <w:r>
        <w:rPr>
          <w:rFonts w:hint="eastAsia"/>
        </w:rPr>
        <w:t>经费安排</w:t>
      </w:r>
      <w:bookmarkEnd w:id="153"/>
      <w:bookmarkEnd w:id="154"/>
      <w:bookmarkEnd w:id="155"/>
      <w:bookmarkEnd w:id="156"/>
    </w:p>
    <w:p w14:paraId="2CCC9643">
      <w:pPr>
        <w:bidi w:val="0"/>
        <w:rPr>
          <w:rFonts w:hint="default" w:eastAsia="宋体"/>
          <w:lang w:val="en-US" w:eastAsia="zh-CN"/>
        </w:rPr>
      </w:pPr>
      <w:r>
        <w:rPr>
          <w:rFonts w:hint="eastAsia"/>
          <w:lang w:val="en-US" w:eastAsia="zh-CN"/>
        </w:rPr>
        <w:t>矿区阶段工作任务与</w:t>
      </w:r>
      <w:r>
        <w:rPr>
          <w:rFonts w:hint="eastAsia"/>
        </w:rPr>
        <w:t>经费安排</w:t>
      </w:r>
      <w:r>
        <w:rPr>
          <w:rFonts w:hint="eastAsia"/>
          <w:lang w:val="en-US" w:eastAsia="zh-CN"/>
        </w:rPr>
        <w:t>详见下表。</w:t>
      </w:r>
    </w:p>
    <w:p w14:paraId="49B1D53D">
      <w:pPr>
        <w:pStyle w:val="9"/>
        <w:bidi w:val="0"/>
        <w:rPr>
          <w:rFonts w:hint="default"/>
          <w:lang w:val="en-US" w:eastAsia="zh-CN"/>
        </w:rPr>
      </w:pPr>
      <w:r>
        <w:t xml:space="preserve">表 </w:t>
      </w:r>
      <w:r>
        <w:rPr>
          <w:rFonts w:hint="eastAsia"/>
          <w:lang w:val="en-US" w:eastAsia="zh-CN"/>
        </w:rPr>
        <w:t xml:space="preserve">6-22 </w:t>
      </w:r>
      <w:r>
        <w:rPr>
          <w:rFonts w:hint="eastAsia"/>
        </w:rPr>
        <w:t>矿区生态修复</w:t>
      </w:r>
      <w:r>
        <w:rPr>
          <w:rFonts w:hint="eastAsia"/>
          <w:lang w:val="en-US" w:eastAsia="zh-CN"/>
        </w:rPr>
        <w:t>阶段工作任务与</w:t>
      </w:r>
      <w:r>
        <w:rPr>
          <w:rFonts w:hint="eastAsia"/>
        </w:rPr>
        <w:t>经费安排</w:t>
      </w:r>
    </w:p>
    <w:tbl>
      <w:tblPr>
        <w:tblStyle w:val="18"/>
        <w:tblW w:w="87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28"/>
        <w:gridCol w:w="2007"/>
        <w:gridCol w:w="4052"/>
        <w:gridCol w:w="1651"/>
      </w:tblGrid>
      <w:tr w14:paraId="5C440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10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76729E">
            <w:pPr>
              <w:pStyle w:val="23"/>
              <w:bidi w:val="0"/>
              <w:rPr>
                <w:rFonts w:hint="eastAsia"/>
              </w:rPr>
            </w:pPr>
          </w:p>
        </w:tc>
        <w:tc>
          <w:tcPr>
            <w:tcW w:w="20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4652C4">
            <w:pPr>
              <w:pStyle w:val="23"/>
              <w:bidi w:val="0"/>
              <w:rPr>
                <w:rFonts w:hint="eastAsia"/>
              </w:rPr>
            </w:pPr>
            <w:r>
              <w:rPr>
                <w:rFonts w:hint="eastAsia"/>
                <w:lang w:val="en-US" w:eastAsia="zh-CN"/>
              </w:rPr>
              <w:t>2026—2030年</w:t>
            </w:r>
          </w:p>
        </w:tc>
        <w:tc>
          <w:tcPr>
            <w:tcW w:w="40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4CC57B">
            <w:pPr>
              <w:pStyle w:val="23"/>
              <w:bidi w:val="0"/>
              <w:rPr>
                <w:rFonts w:hint="eastAsia"/>
              </w:rPr>
            </w:pPr>
            <w:r>
              <w:rPr>
                <w:rFonts w:hint="eastAsia"/>
                <w:lang w:val="en-US" w:eastAsia="zh-CN"/>
              </w:rPr>
              <w:t>2031年</w:t>
            </w:r>
          </w:p>
        </w:tc>
        <w:tc>
          <w:tcPr>
            <w:tcW w:w="16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D5D9CA">
            <w:pPr>
              <w:pStyle w:val="23"/>
              <w:bidi w:val="0"/>
              <w:rPr>
                <w:rFonts w:hint="eastAsia"/>
              </w:rPr>
            </w:pPr>
            <w:r>
              <w:rPr>
                <w:rFonts w:hint="eastAsia"/>
                <w:lang w:val="en-US" w:eastAsia="zh-CN"/>
              </w:rPr>
              <w:t>2031—2034年</w:t>
            </w:r>
          </w:p>
        </w:tc>
      </w:tr>
      <w:tr w14:paraId="57EB6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02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CB09474">
            <w:pPr>
              <w:pStyle w:val="23"/>
              <w:bidi w:val="0"/>
              <w:rPr>
                <w:rFonts w:hint="eastAsia"/>
              </w:rPr>
            </w:pPr>
            <w:r>
              <w:rPr>
                <w:rFonts w:hint="eastAsia"/>
                <w:lang w:val="en-US" w:eastAsia="zh-CN"/>
              </w:rPr>
              <w:t>工作内容</w:t>
            </w:r>
          </w:p>
        </w:tc>
        <w:tc>
          <w:tcPr>
            <w:tcW w:w="200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0575261">
            <w:pPr>
              <w:pStyle w:val="23"/>
              <w:bidi w:val="0"/>
              <w:rPr>
                <w:rFonts w:hint="eastAsia"/>
              </w:rPr>
            </w:pPr>
            <w:r>
              <w:rPr>
                <w:rFonts w:hint="eastAsia"/>
                <w:lang w:val="en-US" w:eastAsia="zh-CN"/>
              </w:rPr>
              <w:t>崩塌监测、土地损毁监测</w:t>
            </w:r>
          </w:p>
        </w:tc>
        <w:tc>
          <w:tcPr>
            <w:tcW w:w="4052"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5955B92">
            <w:pPr>
              <w:pStyle w:val="23"/>
              <w:bidi w:val="0"/>
              <w:rPr>
                <w:rFonts w:hint="eastAsia"/>
              </w:rPr>
            </w:pPr>
            <w:r>
              <w:rPr>
                <w:rFonts w:hint="eastAsia"/>
                <w:lang w:val="en-US" w:eastAsia="zh-CN"/>
              </w:rPr>
              <w:t>崩塌监测、设警示牌、栽植五叶地锦；表土回填平整、建筑物拆除回填、植被恢复</w:t>
            </w:r>
          </w:p>
        </w:tc>
        <w:tc>
          <w:tcPr>
            <w:tcW w:w="165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48988A9">
            <w:pPr>
              <w:pStyle w:val="23"/>
              <w:bidi w:val="0"/>
              <w:rPr>
                <w:rFonts w:hint="eastAsia"/>
              </w:rPr>
            </w:pPr>
            <w:r>
              <w:rPr>
                <w:rFonts w:hint="eastAsia"/>
                <w:lang w:val="en-US" w:eastAsia="zh-CN"/>
              </w:rPr>
              <w:t>崩塌、复垦效果、土壤质量监测与植被管护</w:t>
            </w:r>
          </w:p>
        </w:tc>
      </w:tr>
      <w:tr w14:paraId="4D2C7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9" w:hRule="atLeast"/>
          <w:jc w:val="center"/>
        </w:trPr>
        <w:tc>
          <w:tcPr>
            <w:tcW w:w="102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45EE07">
            <w:pPr>
              <w:pStyle w:val="23"/>
              <w:bidi w:val="0"/>
              <w:rPr>
                <w:rFonts w:hint="eastAsia"/>
              </w:rPr>
            </w:pPr>
          </w:p>
        </w:tc>
        <w:tc>
          <w:tcPr>
            <w:tcW w:w="200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AFEBC2">
            <w:pPr>
              <w:pStyle w:val="23"/>
              <w:bidi w:val="0"/>
              <w:rPr>
                <w:rFonts w:hint="eastAsia"/>
              </w:rPr>
            </w:pPr>
          </w:p>
        </w:tc>
        <w:tc>
          <w:tcPr>
            <w:tcW w:w="4052"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1CC226">
            <w:pPr>
              <w:pStyle w:val="23"/>
              <w:bidi w:val="0"/>
              <w:rPr>
                <w:rFonts w:hint="eastAsia"/>
              </w:rPr>
            </w:pPr>
          </w:p>
        </w:tc>
        <w:tc>
          <w:tcPr>
            <w:tcW w:w="16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344914">
            <w:pPr>
              <w:pStyle w:val="23"/>
              <w:bidi w:val="0"/>
              <w:rPr>
                <w:rFonts w:hint="eastAsia"/>
              </w:rPr>
            </w:pPr>
          </w:p>
        </w:tc>
      </w:tr>
      <w:tr w14:paraId="32769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jc w:val="center"/>
        </w:trPr>
        <w:tc>
          <w:tcPr>
            <w:tcW w:w="102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9702CB">
            <w:pPr>
              <w:pStyle w:val="23"/>
              <w:bidi w:val="0"/>
              <w:rPr>
                <w:rFonts w:hint="eastAsia"/>
              </w:rPr>
            </w:pPr>
            <w:r>
              <w:rPr>
                <w:rFonts w:hint="eastAsia"/>
                <w:lang w:val="en-US" w:eastAsia="zh-CN"/>
              </w:rPr>
              <w:t>费用</w:t>
            </w:r>
          </w:p>
        </w:tc>
        <w:tc>
          <w:tcPr>
            <w:tcW w:w="200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887766">
            <w:pPr>
              <w:pStyle w:val="23"/>
              <w:bidi w:val="0"/>
              <w:rPr>
                <w:rFonts w:hint="default"/>
                <w:lang w:val="en-US"/>
              </w:rPr>
            </w:pPr>
            <w:r>
              <w:rPr>
                <w:rFonts w:hint="eastAsia"/>
                <w:lang w:val="en-US" w:eastAsia="zh-CN"/>
              </w:rPr>
              <w:t>4.79</w:t>
            </w:r>
          </w:p>
        </w:tc>
        <w:tc>
          <w:tcPr>
            <w:tcW w:w="405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C03088">
            <w:pPr>
              <w:pStyle w:val="23"/>
              <w:bidi w:val="0"/>
              <w:rPr>
                <w:rFonts w:hint="default"/>
                <w:lang w:val="en-US"/>
              </w:rPr>
            </w:pPr>
            <w:r>
              <w:rPr>
                <w:rFonts w:hint="eastAsia"/>
                <w:lang w:val="en-US" w:eastAsia="zh-CN"/>
              </w:rPr>
              <w:t>67</w:t>
            </w:r>
          </w:p>
        </w:tc>
        <w:tc>
          <w:tcPr>
            <w:tcW w:w="16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BB1C38">
            <w:pPr>
              <w:pStyle w:val="23"/>
              <w:bidi w:val="0"/>
              <w:rPr>
                <w:rFonts w:hint="eastAsia"/>
              </w:rPr>
            </w:pPr>
            <w:r>
              <w:rPr>
                <w:rFonts w:hint="eastAsia"/>
                <w:lang w:val="en-US" w:eastAsia="zh-CN"/>
              </w:rPr>
              <w:t>5</w:t>
            </w:r>
          </w:p>
        </w:tc>
      </w:tr>
    </w:tbl>
    <w:p w14:paraId="3E31E157">
      <w:pPr>
        <w:bidi w:val="0"/>
      </w:pPr>
    </w:p>
    <w:p w14:paraId="64177ACB">
      <w:pPr>
        <w:bidi w:val="0"/>
      </w:pPr>
      <w:r>
        <w:br w:type="page"/>
      </w:r>
    </w:p>
    <w:bookmarkEnd w:id="134"/>
    <w:bookmarkEnd w:id="135"/>
    <w:bookmarkEnd w:id="136"/>
    <w:bookmarkEnd w:id="137"/>
    <w:bookmarkEnd w:id="138"/>
    <w:bookmarkEnd w:id="139"/>
    <w:bookmarkEnd w:id="149"/>
    <w:bookmarkEnd w:id="150"/>
    <w:p w14:paraId="61C2B6D3">
      <w:pPr>
        <w:pStyle w:val="3"/>
        <w:bidi w:val="0"/>
      </w:pPr>
      <w:bookmarkStart w:id="157" w:name="_Toc2391"/>
      <w:bookmarkStart w:id="158" w:name="_Toc16399"/>
      <w:bookmarkStart w:id="159" w:name="_Toc155865973"/>
      <w:bookmarkStart w:id="160" w:name="_Toc13311"/>
      <w:bookmarkStart w:id="161" w:name="_Toc6387"/>
      <w:r>
        <w:t>第</w:t>
      </w:r>
      <w:r>
        <w:rPr>
          <w:rFonts w:hint="eastAsia"/>
          <w:lang w:val="en-US" w:eastAsia="zh-CN"/>
        </w:rPr>
        <w:t>七</w:t>
      </w:r>
      <w:r>
        <w:t>章 保障措施与公众参与</w:t>
      </w:r>
      <w:bookmarkEnd w:id="157"/>
      <w:bookmarkEnd w:id="158"/>
      <w:bookmarkEnd w:id="159"/>
      <w:bookmarkEnd w:id="160"/>
      <w:bookmarkEnd w:id="161"/>
    </w:p>
    <w:p w14:paraId="31F2DFCC">
      <w:pPr>
        <w:pStyle w:val="4"/>
        <w:bidi w:val="0"/>
      </w:pPr>
      <w:bookmarkStart w:id="162" w:name="_Toc24130"/>
      <w:bookmarkStart w:id="163" w:name="_Toc4854"/>
      <w:bookmarkStart w:id="164" w:name="_Toc22254"/>
      <w:bookmarkStart w:id="165" w:name="_Toc7244"/>
      <w:r>
        <w:rPr>
          <w:rFonts w:hint="eastAsia"/>
        </w:rPr>
        <w:t>一、保障措施</w:t>
      </w:r>
      <w:bookmarkEnd w:id="162"/>
      <w:bookmarkEnd w:id="163"/>
      <w:bookmarkEnd w:id="164"/>
      <w:bookmarkEnd w:id="165"/>
    </w:p>
    <w:p w14:paraId="108FBB11">
      <w:pPr>
        <w:pStyle w:val="5"/>
        <w:bidi w:val="0"/>
        <w:rPr>
          <w:rFonts w:hint="eastAsia"/>
        </w:rPr>
      </w:pPr>
      <w:bookmarkStart w:id="166" w:name="_Toc4816"/>
      <w:r>
        <w:rPr>
          <w:rFonts w:hint="eastAsia"/>
        </w:rPr>
        <w:t>（一）组织保障</w:t>
      </w:r>
      <w:bookmarkEnd w:id="166"/>
    </w:p>
    <w:p w14:paraId="4441DEFB">
      <w:pPr>
        <w:bidi w:val="0"/>
        <w:rPr>
          <w:rFonts w:hint="eastAsia"/>
        </w:rPr>
      </w:pPr>
      <w:r>
        <w:rPr>
          <w:rFonts w:hint="eastAsia"/>
        </w:rPr>
        <w:t>根据“谁开发、谁保护；谁破坏，谁恢复”，“谁损毁，谁复垦”原则，</w:t>
      </w:r>
      <w:r>
        <w:t>矿山生产建设单位应成立项目实施管理机构，由法人代表直接领导，抽调人员组成，并吸收设计、施工单位加入，负责治理工程任务的施工、组织、管理和落实，做到责任明确、奖惩分明。由</w:t>
      </w:r>
      <w:r>
        <w:rPr>
          <w:rFonts w:hint="eastAsia"/>
        </w:rPr>
        <w:t>桦川县自然资源局</w:t>
      </w:r>
      <w:r>
        <w:t>履行政府职能，对方案的实施进行指导、检查、监督和管理，认真处理施工工作当中的技术问题；对区内的工作开展情况进行了解、监督、协调和技术指导，分析存在问题，及时向项目建设行政主管部门反映实施过程中存在的问题和改正建议，纠正治理恢复过程中的偏差问题，</w:t>
      </w:r>
      <w:r>
        <w:rPr>
          <w:rFonts w:hint="eastAsia"/>
        </w:rPr>
        <w:t>桦川县自然资源局</w:t>
      </w:r>
      <w:r>
        <w:t>负责监督项目矿山地质环境保护与恢复治理工作实施情况并负责组织</w:t>
      </w:r>
      <w:r>
        <w:rPr>
          <w:rFonts w:hint="eastAsia"/>
          <w:lang w:eastAsia="zh-CN"/>
        </w:rPr>
        <w:t>矿区生态修复</w:t>
      </w:r>
      <w:r>
        <w:t>工作的竣工验收。矿山建设生产单位和主管部门应各尽其责，相互配合，加强交流与沟通，提高工作效率，保证</w:t>
      </w:r>
      <w:r>
        <w:rPr>
          <w:rFonts w:hint="eastAsia"/>
          <w:lang w:eastAsia="zh-CN"/>
        </w:rPr>
        <w:t>矿区生态修复</w:t>
      </w:r>
      <w:r>
        <w:t>工作的顺利实施。</w:t>
      </w:r>
    </w:p>
    <w:p w14:paraId="018E72F4">
      <w:pPr>
        <w:pStyle w:val="5"/>
        <w:bidi w:val="0"/>
        <w:rPr>
          <w:rFonts w:hint="eastAsia"/>
        </w:rPr>
      </w:pPr>
      <w:bookmarkStart w:id="167" w:name="_Toc17849"/>
      <w:r>
        <w:rPr>
          <w:rFonts w:hint="eastAsia"/>
        </w:rPr>
        <w:t>（二）技术保障</w:t>
      </w:r>
      <w:bookmarkEnd w:id="167"/>
    </w:p>
    <w:p w14:paraId="3E3CE503">
      <w:pPr>
        <w:bidi w:val="0"/>
        <w:rPr>
          <w:rFonts w:hint="eastAsia"/>
        </w:rPr>
      </w:pPr>
      <w:r>
        <w:rPr>
          <w:rFonts w:hint="eastAsia"/>
        </w:rPr>
        <w:t>（1）方案阶段中，</w:t>
      </w:r>
      <w:r>
        <w:t>矿山成立专业技术人员组成的技术小组，</w:t>
      </w:r>
      <w:r>
        <w:rPr>
          <w:rFonts w:hint="eastAsia"/>
        </w:rPr>
        <w:t>与方案编制单位密切合作，</w:t>
      </w:r>
      <w:r>
        <w:rPr>
          <w:rFonts w:hint="eastAsia"/>
          <w:lang w:eastAsia="zh-CN"/>
        </w:rPr>
        <w:t>对矿区生态修复</w:t>
      </w:r>
      <w:r>
        <w:rPr>
          <w:rFonts w:hint="eastAsia"/>
          <w:lang w:val="en-US" w:eastAsia="zh-CN"/>
        </w:rPr>
        <w:t>方案</w:t>
      </w:r>
      <w:r>
        <w:t>进行专门研究、咨询</w:t>
      </w:r>
      <w:r>
        <w:rPr>
          <w:rFonts w:hint="eastAsia"/>
        </w:rPr>
        <w:t>，确保施工质量。</w:t>
      </w:r>
    </w:p>
    <w:p w14:paraId="0076DB05">
      <w:pPr>
        <w:bidi w:val="0"/>
        <w:rPr>
          <w:rFonts w:hint="eastAsia"/>
        </w:rPr>
      </w:pPr>
      <w:r>
        <w:rPr>
          <w:rFonts w:hint="eastAsia"/>
        </w:rPr>
        <w:t>（2）方案实施</w:t>
      </w:r>
      <w:r>
        <w:rPr>
          <w:rFonts w:hint="eastAsia"/>
          <w:lang w:eastAsia="zh-CN"/>
        </w:rPr>
        <w:t>阶段</w:t>
      </w:r>
      <w:r>
        <w:rPr>
          <w:rFonts w:hint="eastAsia"/>
        </w:rPr>
        <w:t>，</w:t>
      </w:r>
      <w:r>
        <w:t>根据各项工程的技术要求，技术指导小组对项目进行</w:t>
      </w:r>
      <w:r>
        <w:rPr>
          <w:rFonts w:hint="eastAsia"/>
          <w:lang w:eastAsia="zh-CN"/>
        </w:rPr>
        <w:t>全面</w:t>
      </w:r>
      <w:r>
        <w:t>指导，</w:t>
      </w:r>
      <w:r>
        <w:rPr>
          <w:rFonts w:hint="eastAsia"/>
          <w:lang w:eastAsia="zh-CN"/>
        </w:rPr>
        <w:t>并</w:t>
      </w:r>
      <w:r>
        <w:t>提供技术支持，以保证项目的顺利实施。</w:t>
      </w:r>
      <w:r>
        <w:rPr>
          <w:rFonts w:hint="eastAsia"/>
        </w:rPr>
        <w:t>技术指导小组按方案实施计划和年度计划开展恢复治理工作，并及时总结阶段性治理与复垦实施经验，及时修订更符合实际治理与复垦方案。</w:t>
      </w:r>
    </w:p>
    <w:p w14:paraId="56D61859">
      <w:pPr>
        <w:bidi w:val="0"/>
        <w:rPr>
          <w:rFonts w:hint="eastAsia"/>
        </w:rPr>
      </w:pPr>
      <w:r>
        <w:t>因此，该工程的矿山地质环境保护和恢复治理在技术上是有保证的。</w:t>
      </w:r>
    </w:p>
    <w:p w14:paraId="6D8AF728">
      <w:pPr>
        <w:bidi w:val="0"/>
        <w:rPr>
          <w:rFonts w:hint="eastAsia"/>
          <w:szCs w:val="28"/>
        </w:rPr>
      </w:pPr>
      <w:r>
        <w:rPr>
          <w:rFonts w:hint="eastAsia"/>
        </w:rPr>
        <w:t>（3）矿山单位应定期培训技术人员，咨询相关专家、开展科学实验、引进先进技术，以及对土地损毁情况进行动态观测和评价。</w:t>
      </w:r>
    </w:p>
    <w:p w14:paraId="4A8F5982">
      <w:pPr>
        <w:pStyle w:val="5"/>
        <w:bidi w:val="0"/>
        <w:rPr>
          <w:rFonts w:hint="eastAsia"/>
        </w:rPr>
      </w:pPr>
      <w:bookmarkStart w:id="168" w:name="_Toc32130"/>
      <w:r>
        <w:rPr>
          <w:rFonts w:hint="eastAsia"/>
        </w:rPr>
        <w:t>（三）资金保障</w:t>
      </w:r>
      <w:bookmarkEnd w:id="168"/>
    </w:p>
    <w:p w14:paraId="2BCED609">
      <w:pPr>
        <w:ind w:firstLine="560"/>
        <w:rPr>
          <w:rFonts w:hint="eastAsia"/>
        </w:rPr>
      </w:pPr>
      <w:r>
        <w:t>本项目的治理恢复费用</w:t>
      </w:r>
      <w:r>
        <w:rPr>
          <w:rFonts w:hint="eastAsia"/>
        </w:rPr>
        <w:t>和土地复垦</w:t>
      </w:r>
      <w:r>
        <w:t>均由业主自筹，从矿山生产成本中列支</w:t>
      </w:r>
      <w:r>
        <w:rPr>
          <w:rFonts w:hint="eastAsia"/>
        </w:rPr>
        <w:t>。矿山单位应按规定交矿山恢复治理保证金和土地复垦保证金，落实阶段治理与复垦费用，严格按照治理与复垦方案的年度工程实施计划安排，分阶段有步骤</w:t>
      </w:r>
      <w:r>
        <w:rPr>
          <w:rFonts w:hint="eastAsia"/>
          <w:lang w:eastAsia="zh-CN"/>
        </w:rPr>
        <w:t>地</w:t>
      </w:r>
      <w:r>
        <w:rPr>
          <w:rFonts w:hint="eastAsia"/>
        </w:rPr>
        <w:t>安排治理与复垦项目资金的预算支出，进行治理与复垦，并及时编制验收报告，申请自然资源部门验收，及时返还地质治理恢复保证金，确保治理与复垦工作顺利进行。</w:t>
      </w:r>
    </w:p>
    <w:p w14:paraId="72F2D0D0">
      <w:pPr>
        <w:bidi w:val="0"/>
        <w:rPr>
          <w:sz w:val="28"/>
          <w:szCs w:val="28"/>
          <w:shd w:val="clear" w:color="auto" w:fill="FFFFFF" w:themeFill="background1"/>
        </w:rPr>
      </w:pPr>
      <w:r>
        <w:rPr>
          <w:rFonts w:hint="eastAsia"/>
          <w:lang w:val="en-US" w:eastAsia="zh-CN"/>
        </w:rPr>
        <w:t>小堆峰采石场截至2025年已交复垦保证金16万元（附件9），</w:t>
      </w:r>
      <w:r>
        <w:rPr>
          <w:sz w:val="28"/>
          <w:szCs w:val="28"/>
          <w:shd w:val="clear" w:color="auto" w:fill="FFFFFF" w:themeFill="background1"/>
        </w:rPr>
        <w:t>根据《土地复垦条例实施办法》，生产建设周期在三年以下的项目，应当一次性全额预存土地复垦费用。生产建设周期在三年以上的项目，可以分期预存土地复垦费用，但第一次预存的数额不得少于土地复垦费用总金额的百分之二十，按年度存入基金账户，每年</w:t>
      </w:r>
      <w:r>
        <w:rPr>
          <w:rFonts w:hint="eastAsia"/>
          <w:sz w:val="28"/>
          <w:szCs w:val="28"/>
          <w:shd w:val="clear" w:color="auto" w:fill="FFFFFF" w:themeFill="background1"/>
          <w:lang w:val="en-US" w:eastAsia="zh-CN"/>
        </w:rPr>
        <w:t>底</w:t>
      </w:r>
      <w:r>
        <w:rPr>
          <w:sz w:val="28"/>
          <w:szCs w:val="28"/>
          <w:shd w:val="clear" w:color="auto" w:fill="FFFFFF" w:themeFill="background1"/>
        </w:rPr>
        <w:t>前完成本年度的基金提取工作</w:t>
      </w:r>
      <w:r>
        <w:rPr>
          <w:rFonts w:hint="eastAsia"/>
          <w:sz w:val="28"/>
          <w:szCs w:val="28"/>
          <w:shd w:val="clear" w:color="auto" w:fill="FFFFFF" w:themeFill="background1"/>
        </w:rPr>
        <w:t>，矿山生态修复基金预存安排表见7-1</w:t>
      </w:r>
      <w:r>
        <w:rPr>
          <w:sz w:val="28"/>
          <w:szCs w:val="28"/>
          <w:shd w:val="clear" w:color="auto" w:fill="FFFFFF" w:themeFill="background1"/>
        </w:rPr>
        <w:t>。从2026年开始提取第一笔生态修复费用，依次类推。</w:t>
      </w:r>
    </w:p>
    <w:p w14:paraId="4007B336">
      <w:pPr>
        <w:pStyle w:val="9"/>
        <w:bidi w:val="0"/>
        <w:rPr>
          <w:rFonts w:hint="default"/>
          <w:lang w:val="en-US" w:eastAsia="zh-CN"/>
        </w:rPr>
      </w:pPr>
      <w:r>
        <w:t xml:space="preserve">表 </w:t>
      </w:r>
      <w:r>
        <w:rPr>
          <w:rFonts w:hint="eastAsia"/>
          <w:lang w:val="en-US" w:eastAsia="zh-CN"/>
        </w:rPr>
        <w:t xml:space="preserve">7-1 </w:t>
      </w:r>
      <w:r>
        <w:t>矿山生态修复基金预存安排表</w:t>
      </w:r>
    </w:p>
    <w:tbl>
      <w:tblPr>
        <w:tblStyle w:val="18"/>
        <w:tblW w:w="811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45"/>
        <w:gridCol w:w="1781"/>
        <w:gridCol w:w="3736"/>
        <w:gridCol w:w="1356"/>
      </w:tblGrid>
      <w:tr w14:paraId="79F31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697D2">
            <w:pPr>
              <w:pStyle w:val="23"/>
              <w:bidi w:val="0"/>
              <w:rPr>
                <w:rFonts w:hint="eastAsia"/>
              </w:rPr>
            </w:pPr>
            <w:r>
              <w:rPr>
                <w:rFonts w:hint="eastAsia"/>
                <w:lang w:val="en-US" w:eastAsia="zh-CN"/>
              </w:rPr>
              <w:t>序号</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110EF">
            <w:pPr>
              <w:pStyle w:val="23"/>
              <w:bidi w:val="0"/>
              <w:rPr>
                <w:rFonts w:hint="eastAsia"/>
              </w:rPr>
            </w:pPr>
            <w:r>
              <w:rPr>
                <w:rFonts w:hint="eastAsia"/>
                <w:lang w:val="en-US" w:eastAsia="zh-CN"/>
              </w:rPr>
              <w:t>年度</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05E99">
            <w:pPr>
              <w:pStyle w:val="23"/>
              <w:bidi w:val="0"/>
              <w:rPr>
                <w:rFonts w:hint="eastAsia"/>
              </w:rPr>
            </w:pPr>
            <w:r>
              <w:rPr>
                <w:rFonts w:hint="eastAsia"/>
                <w:lang w:val="en-US" w:eastAsia="zh-CN"/>
              </w:rPr>
              <w:t>投资（万元）</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51DA6">
            <w:pPr>
              <w:pStyle w:val="23"/>
              <w:bidi w:val="0"/>
              <w:rPr>
                <w:rFonts w:hint="eastAsia"/>
              </w:rPr>
            </w:pPr>
            <w:r>
              <w:rPr>
                <w:rFonts w:hint="eastAsia"/>
                <w:lang w:val="en-US" w:eastAsia="zh-CN"/>
              </w:rPr>
              <w:t>备注</w:t>
            </w:r>
          </w:p>
        </w:tc>
      </w:tr>
      <w:tr w14:paraId="79478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4DDA0">
            <w:pPr>
              <w:pStyle w:val="23"/>
              <w:bidi w:val="0"/>
              <w:rPr>
                <w:rFonts w:hint="eastAsia"/>
              </w:rPr>
            </w:pPr>
            <w:r>
              <w:rPr>
                <w:rFonts w:hint="eastAsia"/>
                <w:lang w:val="en-US" w:eastAsia="zh-CN"/>
              </w:rPr>
              <w:t>1</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AE05B">
            <w:pPr>
              <w:pStyle w:val="23"/>
              <w:bidi w:val="0"/>
              <w:rPr>
                <w:rFonts w:hint="eastAsia"/>
              </w:rPr>
            </w:pPr>
            <w:r>
              <w:rPr>
                <w:rFonts w:hint="eastAsia"/>
                <w:lang w:val="en-US" w:eastAsia="zh-CN"/>
              </w:rPr>
              <w:t>2025</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532E0">
            <w:pPr>
              <w:pStyle w:val="23"/>
              <w:bidi w:val="0"/>
              <w:rPr>
                <w:rFonts w:hint="eastAsia"/>
              </w:rPr>
            </w:pPr>
            <w:r>
              <w:rPr>
                <w:rFonts w:hint="eastAsia"/>
                <w:lang w:val="en-US" w:eastAsia="zh-CN"/>
              </w:rPr>
              <w:t xml:space="preserve">* </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2E24A">
            <w:pPr>
              <w:pStyle w:val="23"/>
              <w:bidi w:val="0"/>
              <w:rPr>
                <w:rFonts w:hint="eastAsia"/>
              </w:rPr>
            </w:pPr>
            <w:r>
              <w:rPr>
                <w:rFonts w:hint="eastAsia"/>
                <w:lang w:val="en-US" w:eastAsia="zh-CN"/>
              </w:rPr>
              <w:t>已交费用</w:t>
            </w:r>
          </w:p>
        </w:tc>
      </w:tr>
      <w:tr w14:paraId="561BE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5296B">
            <w:pPr>
              <w:pStyle w:val="23"/>
              <w:bidi w:val="0"/>
              <w:rPr>
                <w:rFonts w:hint="eastAsia"/>
              </w:rPr>
            </w:pPr>
            <w:r>
              <w:rPr>
                <w:rFonts w:hint="eastAsia"/>
                <w:lang w:val="en-US" w:eastAsia="zh-CN"/>
              </w:rPr>
              <w:t>2</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8E689">
            <w:pPr>
              <w:pStyle w:val="23"/>
              <w:bidi w:val="0"/>
              <w:rPr>
                <w:rFonts w:hint="eastAsia"/>
              </w:rPr>
            </w:pPr>
            <w:r>
              <w:rPr>
                <w:rFonts w:hint="eastAsia"/>
                <w:lang w:val="en-US" w:eastAsia="zh-CN"/>
              </w:rPr>
              <w:t>2026</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C5643">
            <w:pPr>
              <w:pStyle w:val="23"/>
              <w:bidi w:val="0"/>
              <w:rPr>
                <w:rFonts w:hint="eastAsia"/>
              </w:rPr>
            </w:pPr>
            <w:r>
              <w:rPr>
                <w:rFonts w:hint="eastAsia"/>
                <w:lang w:val="en-US" w:eastAsia="zh-CN"/>
              </w:rPr>
              <w:t xml:space="preserve">* </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9A81A">
            <w:pPr>
              <w:pStyle w:val="23"/>
              <w:bidi w:val="0"/>
              <w:rPr>
                <w:rFonts w:hint="eastAsia"/>
              </w:rPr>
            </w:pPr>
          </w:p>
        </w:tc>
      </w:tr>
      <w:tr w14:paraId="06F38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F55F7">
            <w:pPr>
              <w:pStyle w:val="23"/>
              <w:bidi w:val="0"/>
              <w:rPr>
                <w:rFonts w:hint="eastAsia"/>
              </w:rPr>
            </w:pPr>
            <w:r>
              <w:rPr>
                <w:rFonts w:hint="eastAsia"/>
                <w:lang w:val="en-US" w:eastAsia="zh-CN"/>
              </w:rPr>
              <w:t>3</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47A82">
            <w:pPr>
              <w:pStyle w:val="23"/>
              <w:bidi w:val="0"/>
              <w:rPr>
                <w:rFonts w:hint="eastAsia"/>
              </w:rPr>
            </w:pPr>
            <w:r>
              <w:rPr>
                <w:rFonts w:hint="eastAsia"/>
                <w:lang w:val="en-US" w:eastAsia="zh-CN"/>
              </w:rPr>
              <w:t>2027</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529D5">
            <w:pPr>
              <w:pStyle w:val="23"/>
              <w:bidi w:val="0"/>
              <w:rPr>
                <w:rFonts w:hint="eastAsia"/>
              </w:rPr>
            </w:pPr>
            <w:r>
              <w:rPr>
                <w:rFonts w:hint="eastAsia"/>
                <w:lang w:val="en-US" w:eastAsia="zh-CN"/>
              </w:rPr>
              <w:t xml:space="preserve">* </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6C20B">
            <w:pPr>
              <w:pStyle w:val="23"/>
              <w:bidi w:val="0"/>
              <w:rPr>
                <w:rFonts w:hint="eastAsia"/>
              </w:rPr>
            </w:pPr>
          </w:p>
        </w:tc>
      </w:tr>
      <w:tr w14:paraId="6F925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532FD">
            <w:pPr>
              <w:pStyle w:val="23"/>
              <w:bidi w:val="0"/>
              <w:rPr>
                <w:rFonts w:hint="eastAsia"/>
              </w:rPr>
            </w:pPr>
            <w:r>
              <w:rPr>
                <w:rFonts w:hint="eastAsia"/>
                <w:lang w:val="en-US" w:eastAsia="zh-CN"/>
              </w:rPr>
              <w:t>4</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DBE55">
            <w:pPr>
              <w:pStyle w:val="23"/>
              <w:bidi w:val="0"/>
              <w:rPr>
                <w:rFonts w:hint="eastAsia"/>
              </w:rPr>
            </w:pPr>
            <w:r>
              <w:rPr>
                <w:rFonts w:hint="eastAsia"/>
                <w:lang w:val="en-US" w:eastAsia="zh-CN"/>
              </w:rPr>
              <w:t>2028</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FFABF">
            <w:pPr>
              <w:pStyle w:val="23"/>
              <w:bidi w:val="0"/>
              <w:rPr>
                <w:rFonts w:hint="eastAsia"/>
              </w:rPr>
            </w:pPr>
            <w:r>
              <w:rPr>
                <w:rFonts w:hint="eastAsia"/>
                <w:lang w:val="en-US" w:eastAsia="zh-CN"/>
              </w:rPr>
              <w:t xml:space="preserve">* </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E3C5C">
            <w:pPr>
              <w:pStyle w:val="23"/>
              <w:bidi w:val="0"/>
              <w:rPr>
                <w:rFonts w:hint="eastAsia"/>
              </w:rPr>
            </w:pPr>
          </w:p>
        </w:tc>
      </w:tr>
      <w:tr w14:paraId="2E427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4A294">
            <w:pPr>
              <w:pStyle w:val="23"/>
              <w:bidi w:val="0"/>
              <w:rPr>
                <w:rFonts w:hint="eastAsia"/>
              </w:rPr>
            </w:pPr>
            <w:r>
              <w:rPr>
                <w:rFonts w:hint="eastAsia"/>
                <w:lang w:val="en-US" w:eastAsia="zh-CN"/>
              </w:rPr>
              <w:t>5</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D7082">
            <w:pPr>
              <w:pStyle w:val="23"/>
              <w:bidi w:val="0"/>
              <w:rPr>
                <w:rFonts w:hint="eastAsia"/>
              </w:rPr>
            </w:pPr>
            <w:r>
              <w:rPr>
                <w:rFonts w:hint="eastAsia"/>
                <w:lang w:val="en-US" w:eastAsia="zh-CN"/>
              </w:rPr>
              <w:t>2029</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F1EB1">
            <w:pPr>
              <w:pStyle w:val="23"/>
              <w:bidi w:val="0"/>
              <w:rPr>
                <w:rFonts w:hint="eastAsia"/>
              </w:rPr>
            </w:pPr>
            <w:r>
              <w:rPr>
                <w:rFonts w:hint="eastAsia"/>
                <w:lang w:val="en-US" w:eastAsia="zh-CN"/>
              </w:rPr>
              <w:t xml:space="preserve">* </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90065">
            <w:pPr>
              <w:pStyle w:val="23"/>
              <w:bidi w:val="0"/>
              <w:rPr>
                <w:rFonts w:hint="eastAsia"/>
              </w:rPr>
            </w:pPr>
          </w:p>
        </w:tc>
      </w:tr>
      <w:tr w14:paraId="7E4BA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6BFEB">
            <w:pPr>
              <w:pStyle w:val="23"/>
              <w:bidi w:val="0"/>
              <w:rPr>
                <w:rFonts w:hint="eastAsia"/>
              </w:rPr>
            </w:pPr>
            <w:r>
              <w:rPr>
                <w:rFonts w:hint="eastAsia"/>
                <w:lang w:val="en-US" w:eastAsia="zh-CN"/>
              </w:rPr>
              <w:t>6</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DD5E1">
            <w:pPr>
              <w:pStyle w:val="23"/>
              <w:bidi w:val="0"/>
              <w:rPr>
                <w:rFonts w:hint="eastAsia"/>
              </w:rPr>
            </w:pPr>
            <w:r>
              <w:rPr>
                <w:rFonts w:hint="eastAsia"/>
                <w:lang w:val="en-US" w:eastAsia="zh-CN"/>
              </w:rPr>
              <w:t>2030</w:t>
            </w: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E66B9">
            <w:pPr>
              <w:pStyle w:val="23"/>
              <w:bidi w:val="0"/>
              <w:rPr>
                <w:rFonts w:hint="eastAsia"/>
              </w:rPr>
            </w:pPr>
            <w:r>
              <w:rPr>
                <w:rFonts w:hint="eastAsia"/>
                <w:lang w:val="en-US" w:eastAsia="zh-CN"/>
              </w:rPr>
              <w:t xml:space="preserve">* </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2D31E">
            <w:pPr>
              <w:pStyle w:val="23"/>
              <w:bidi w:val="0"/>
              <w:rPr>
                <w:rFonts w:hint="eastAsia"/>
              </w:rPr>
            </w:pPr>
          </w:p>
        </w:tc>
      </w:tr>
      <w:tr w14:paraId="23C78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EF1BC">
            <w:pPr>
              <w:pStyle w:val="23"/>
              <w:bidi w:val="0"/>
              <w:rPr>
                <w:rFonts w:hint="eastAsia"/>
              </w:rPr>
            </w:pPr>
            <w:r>
              <w:rPr>
                <w:rFonts w:hint="eastAsia"/>
                <w:lang w:val="en-US" w:eastAsia="zh-CN"/>
              </w:rPr>
              <w:t>合计：</w:t>
            </w:r>
          </w:p>
        </w:tc>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C7616">
            <w:pPr>
              <w:pStyle w:val="23"/>
              <w:bidi w:val="0"/>
              <w:rPr>
                <w:rFonts w:hint="eastAsia"/>
              </w:rPr>
            </w:pPr>
          </w:p>
        </w:tc>
        <w:tc>
          <w:tcPr>
            <w:tcW w:w="3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659DE">
            <w:pPr>
              <w:pStyle w:val="23"/>
              <w:bidi w:val="0"/>
              <w:rPr>
                <w:rFonts w:hint="eastAsia"/>
              </w:rPr>
            </w:pPr>
            <w:r>
              <w:rPr>
                <w:rFonts w:hint="eastAsia"/>
                <w:lang w:val="en-US" w:eastAsia="zh-CN"/>
              </w:rPr>
              <w:t xml:space="preserve">****** </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39990">
            <w:pPr>
              <w:pStyle w:val="23"/>
              <w:bidi w:val="0"/>
              <w:rPr>
                <w:rFonts w:hint="eastAsia"/>
              </w:rPr>
            </w:pPr>
          </w:p>
        </w:tc>
      </w:tr>
    </w:tbl>
    <w:p w14:paraId="1C40F1F8">
      <w:pPr>
        <w:pStyle w:val="2"/>
        <w:rPr>
          <w:rFonts w:hint="default"/>
          <w:lang w:val="en-US" w:eastAsia="zh-CN"/>
        </w:rPr>
      </w:pPr>
    </w:p>
    <w:p w14:paraId="62A18F26">
      <w:pPr>
        <w:pStyle w:val="4"/>
        <w:bidi w:val="0"/>
        <w:rPr>
          <w:rFonts w:hint="eastAsia"/>
        </w:rPr>
      </w:pPr>
      <w:bookmarkStart w:id="169" w:name="_Toc30744"/>
      <w:bookmarkStart w:id="170" w:name="_Toc25179"/>
      <w:bookmarkStart w:id="171" w:name="_Toc749"/>
      <w:bookmarkStart w:id="172" w:name="_Toc1545"/>
      <w:r>
        <w:rPr>
          <w:rFonts w:hint="eastAsia"/>
        </w:rPr>
        <w:t>二、公众参与</w:t>
      </w:r>
      <w:bookmarkEnd w:id="169"/>
      <w:bookmarkEnd w:id="170"/>
      <w:bookmarkEnd w:id="171"/>
      <w:bookmarkEnd w:id="172"/>
    </w:p>
    <w:p w14:paraId="5E6B04F1">
      <w:pPr>
        <w:bidi w:val="0"/>
      </w:pPr>
      <w:r>
        <w:t>公众参与可以使公众了解项目建设可能带来的土地资源、生态环境损毁等问题，增加公众对矿山生态修复工作的认同感；有助于减少方案规划失误，增加规划的合理性；能够对矿山生态修复工作的实施，包括工程实施后的质量和效益等起到监督作用。</w:t>
      </w:r>
    </w:p>
    <w:p w14:paraId="15D105FD">
      <w:pPr>
        <w:pStyle w:val="5"/>
        <w:bidi w:val="0"/>
      </w:pPr>
      <w:r>
        <w:t>（一）公众参与的环节与内容</w:t>
      </w:r>
    </w:p>
    <w:p w14:paraId="1C38C38A">
      <w:pPr>
        <w:bidi w:val="0"/>
        <w:rPr>
          <w:kern w:val="0"/>
          <w:szCs w:val="28"/>
          <w:shd w:val="clear" w:color="auto" w:fill="FFFFFF" w:themeFill="background1"/>
        </w:rPr>
      </w:pPr>
      <w:r>
        <w:t>公众参与包括了全面参与和全程参与。公众参与的环节包括本方案编制前期、方案编制期间、方案实施过程中和各项工程竣工验收阶段等。参与对象包括土地权利人、行政主管部门、相关义务人以及其他社会个人或者团体。参与内容包括监测工程的布设、生态修复的方向、生态修复工程技术措施与适宜物种等。</w:t>
      </w:r>
    </w:p>
    <w:p w14:paraId="5B32DF3B">
      <w:pPr>
        <w:pStyle w:val="6"/>
        <w:bidi w:val="0"/>
      </w:pPr>
      <w:r>
        <w:t>1.方案编制前的公众参与</w:t>
      </w:r>
    </w:p>
    <w:p w14:paraId="73F8862A">
      <w:pPr>
        <w:bidi w:val="0"/>
      </w:pPr>
      <w:r>
        <w:t>方案编制前的公众参与为方案编制前实行。针对矿山、土地等相关政府部门、土地权利人等。公众参与调查主要采取访谈的方式，通过访谈内容及收集的相关资料初步确定规划土地占用及生态修复区拟采取的修复设计方向。具体内容包括：</w:t>
      </w:r>
    </w:p>
    <w:p w14:paraId="67A1BD2B">
      <w:pPr>
        <w:bidi w:val="0"/>
      </w:pPr>
      <w:r>
        <w:t>查阅矿山基础资料，访谈当地村民，了解矿区自然条件，重点是地形、地貌、土壤和植被、当地的种植习惯，以及项目所在地经济情况。</w:t>
      </w:r>
    </w:p>
    <w:p w14:paraId="1F61531F">
      <w:pPr>
        <w:bidi w:val="0"/>
      </w:pPr>
      <w:r>
        <w:t>查阅当地土地利用现状以及乡镇级土地利用规划，访谈规划、土地等政府部门，确定其对待修复区域规划用途。</w:t>
      </w:r>
    </w:p>
    <w:p w14:paraId="4DAECA9F">
      <w:pPr>
        <w:bidi w:val="0"/>
      </w:pPr>
      <w:r>
        <w:t>确定对矿区监测工程的布设、生态修复工作的安排和修复用途的确定。</w:t>
      </w:r>
    </w:p>
    <w:p w14:paraId="2A114332">
      <w:pPr>
        <w:pStyle w:val="6"/>
        <w:bidi w:val="0"/>
      </w:pPr>
      <w:r>
        <w:t>2.方案编制期间的公众参与</w:t>
      </w:r>
    </w:p>
    <w:p w14:paraId="21E4E466">
      <w:pPr>
        <w:bidi w:val="0"/>
      </w:pPr>
      <w:r>
        <w:t>方案编制过程中，为使评价工作更具民主化、公众化，遵循公众广泛参与的原则，特向广大公众征求意见，此次参与主要有当地群众问卷调查、相关政府部门意见收集。</w:t>
      </w:r>
    </w:p>
    <w:p w14:paraId="5BE4B3FB">
      <w:pPr>
        <w:pStyle w:val="6"/>
        <w:bidi w:val="0"/>
      </w:pPr>
      <w:r>
        <w:t>3.方案实施过程中和工程竣工验收公众参与计划</w:t>
      </w:r>
    </w:p>
    <w:p w14:paraId="084980B7">
      <w:pPr>
        <w:bidi w:val="0"/>
      </w:pPr>
      <w:r>
        <w:rPr>
          <w:rFonts w:hint="eastAsia"/>
          <w:lang w:eastAsia="zh-CN"/>
        </w:rPr>
        <w:t>（1）</w:t>
      </w:r>
      <w:r>
        <w:t>方案实施过程中公众参与</w:t>
      </w:r>
    </w:p>
    <w:p w14:paraId="04DABF82">
      <w:pPr>
        <w:bidi w:val="0"/>
      </w:pPr>
      <w:r>
        <w:t>每年组织当地群众、相关职能部门和专家代表，对</w:t>
      </w:r>
      <w:r>
        <w:rPr>
          <w:rFonts w:hint="eastAsia"/>
        </w:rPr>
        <w:t>评估区</w:t>
      </w:r>
      <w:r>
        <w:t>矿区生态修复实施情况进行一次实地考察验收。</w:t>
      </w:r>
    </w:p>
    <w:p w14:paraId="2A1ED05A">
      <w:pPr>
        <w:bidi w:val="0"/>
      </w:pPr>
      <w:r>
        <w:t>通过网络、报纸或公示等手段，每月公布本项目矿区生态修复方案资金使用情况，每年年底公布本项目矿区生态修复审计部门审计结果，矿区生态修复实施计划、进展和效果。</w:t>
      </w:r>
    </w:p>
    <w:p w14:paraId="25F5F8E1">
      <w:pPr>
        <w:bidi w:val="0"/>
      </w:pPr>
      <w:r>
        <w:t>设立矿区生态修复意见征集网上信箱和论坛，确保公众意见有通畅表达渠道。</w:t>
      </w:r>
    </w:p>
    <w:p w14:paraId="1718108E">
      <w:pPr>
        <w:bidi w:val="0"/>
      </w:pPr>
      <w:r>
        <w:t>每年年底组织召开一次座谈会，邀请当地群众、相关职能部门和专家代表参加，根据考察验收的实际情况，以及通过各种渠道征集到公众意见，对</w:t>
      </w:r>
      <w:r>
        <w:rPr>
          <w:rFonts w:hint="eastAsia"/>
        </w:rPr>
        <w:t>评估区</w:t>
      </w:r>
      <w:r>
        <w:t>矿区生态修复方案和计划进行调整修改。修改后的方案和计划上报自然资源主管部门备案。</w:t>
      </w:r>
    </w:p>
    <w:p w14:paraId="712BCA9C">
      <w:pPr>
        <w:bidi w:val="0"/>
      </w:pPr>
      <w:r>
        <w:rPr>
          <w:rFonts w:hint="eastAsia"/>
          <w:lang w:eastAsia="zh-CN"/>
        </w:rPr>
        <w:t>（2）</w:t>
      </w:r>
      <w:r>
        <w:t>竣工验收阶段中公众参与</w:t>
      </w:r>
    </w:p>
    <w:p w14:paraId="575415CE">
      <w:pPr>
        <w:bidi w:val="0"/>
        <w:rPr>
          <w:kern w:val="0"/>
          <w:szCs w:val="28"/>
          <w:shd w:val="clear" w:color="auto" w:fill="FFFFFF" w:themeFill="background1"/>
        </w:rPr>
      </w:pPr>
      <w:r>
        <w:t>矿区生态修复工程竣工以前，通过网络、报纸等媒体发布工程竣工验收消息，广大群众可参与对</w:t>
      </w:r>
      <w:r>
        <w:rPr>
          <w:rFonts w:hint="eastAsia"/>
        </w:rPr>
        <w:t>评估区</w:t>
      </w:r>
      <w:r>
        <w:t>矿区生态修复项目数量和质量的评价。向自然资源主管部门提出竣工验收申请，并邀请相关职能部门和专家参与竣工验收。</w:t>
      </w:r>
    </w:p>
    <w:p w14:paraId="49F1B4E8">
      <w:pPr>
        <w:pStyle w:val="5"/>
        <w:bidi w:val="0"/>
      </w:pPr>
      <w:r>
        <w:t>（二）公众参与具体方法</w:t>
      </w:r>
    </w:p>
    <w:p w14:paraId="0C19C79F">
      <w:pPr>
        <w:ind w:firstLine="560"/>
        <w:rPr>
          <w:kern w:val="0"/>
          <w:sz w:val="28"/>
          <w:szCs w:val="28"/>
          <w:shd w:val="clear" w:color="auto" w:fill="FFFFFF" w:themeFill="background1"/>
        </w:rPr>
      </w:pPr>
      <w:r>
        <w:rPr>
          <w:kern w:val="0"/>
          <w:sz w:val="28"/>
          <w:szCs w:val="28"/>
          <w:shd w:val="clear" w:color="auto" w:fill="FFFFFF" w:themeFill="background1"/>
        </w:rPr>
        <w:t>我公司编制人员走访了生态修复责任区域的土地权利人及相关政府部门，听取了相关的意见，得到了他们的大力支持</w:t>
      </w:r>
    </w:p>
    <w:p w14:paraId="6CA9772A">
      <w:pPr>
        <w:ind w:firstLine="560"/>
        <w:rPr>
          <w:sz w:val="28"/>
          <w:szCs w:val="28"/>
          <w:shd w:val="clear" w:color="auto" w:fill="FFFFFF" w:themeFill="background1"/>
        </w:rPr>
      </w:pPr>
      <w:r>
        <w:rPr>
          <w:sz w:val="28"/>
          <w:szCs w:val="28"/>
          <w:shd w:val="clear" w:color="auto" w:fill="FFFFFF" w:themeFill="background1"/>
        </w:rPr>
        <w:t>本次公众参与共走访和发放调查表20份，收回有效调查表20份，收回率100%，问卷有效率100%</w:t>
      </w:r>
      <w:r>
        <w:rPr>
          <w:rFonts w:hint="eastAsia"/>
          <w:sz w:val="28"/>
          <w:szCs w:val="28"/>
          <w:shd w:val="clear" w:color="auto" w:fill="FFFFFF" w:themeFill="background1"/>
        </w:rPr>
        <w:t>，详见表</w:t>
      </w:r>
      <w:r>
        <w:rPr>
          <w:rFonts w:hint="eastAsia"/>
          <w:sz w:val="28"/>
          <w:szCs w:val="28"/>
          <w:shd w:val="clear" w:color="auto" w:fill="FFFFFF" w:themeFill="background1"/>
          <w:lang w:val="en-US" w:eastAsia="zh-CN"/>
        </w:rPr>
        <w:t>7</w:t>
      </w:r>
      <w:r>
        <w:rPr>
          <w:rFonts w:hint="eastAsia"/>
          <w:sz w:val="28"/>
          <w:szCs w:val="28"/>
          <w:shd w:val="clear" w:color="auto" w:fill="FFFFFF" w:themeFill="background1"/>
        </w:rPr>
        <w:t>-1和</w:t>
      </w:r>
      <w:r>
        <w:rPr>
          <w:rFonts w:hint="eastAsia"/>
          <w:sz w:val="28"/>
          <w:szCs w:val="28"/>
          <w:shd w:val="clear" w:color="auto" w:fill="FFFFFF" w:themeFill="background1"/>
          <w:lang w:val="en-US" w:eastAsia="zh-CN"/>
        </w:rPr>
        <w:t>7-</w:t>
      </w:r>
      <w:r>
        <w:rPr>
          <w:rFonts w:hint="eastAsia"/>
          <w:sz w:val="28"/>
          <w:szCs w:val="28"/>
          <w:shd w:val="clear" w:color="auto" w:fill="FFFFFF" w:themeFill="background1"/>
        </w:rPr>
        <w:t>2</w:t>
      </w:r>
      <w:r>
        <w:rPr>
          <w:sz w:val="28"/>
          <w:szCs w:val="28"/>
          <w:shd w:val="clear" w:color="auto" w:fill="FFFFFF" w:themeFill="background1"/>
        </w:rPr>
        <w:t>。</w:t>
      </w:r>
    </w:p>
    <w:p w14:paraId="4EAC6E5F">
      <w:pPr>
        <w:pStyle w:val="9"/>
        <w:bidi w:val="0"/>
      </w:pPr>
      <w:r>
        <w:t>表</w:t>
      </w:r>
      <w:r>
        <w:rPr>
          <w:rFonts w:hint="eastAsia"/>
          <w:lang w:val="en-US" w:eastAsia="zh-CN"/>
        </w:rPr>
        <w:t>7-2</w:t>
      </w:r>
      <w:r>
        <w:t xml:space="preserve"> 被调查公众自然状况统计表</w:t>
      </w:r>
    </w:p>
    <w:tbl>
      <w:tblPr>
        <w:tblStyle w:val="18"/>
        <w:tblW w:w="928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956"/>
        <w:gridCol w:w="2235"/>
        <w:gridCol w:w="2104"/>
        <w:gridCol w:w="2991"/>
      </w:tblGrid>
      <w:tr w14:paraId="6794CEA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191" w:type="dxa"/>
            <w:gridSpan w:val="2"/>
            <w:noWrap/>
            <w:vAlign w:val="center"/>
          </w:tcPr>
          <w:p w14:paraId="09BF9601">
            <w:pPr>
              <w:pStyle w:val="23"/>
              <w:bidi w:val="0"/>
            </w:pPr>
            <w:r>
              <w:t>分类</w:t>
            </w:r>
          </w:p>
        </w:tc>
        <w:tc>
          <w:tcPr>
            <w:tcW w:w="2104" w:type="dxa"/>
            <w:noWrap/>
            <w:vAlign w:val="center"/>
          </w:tcPr>
          <w:p w14:paraId="7A1C699E">
            <w:pPr>
              <w:pStyle w:val="23"/>
              <w:bidi w:val="0"/>
            </w:pPr>
            <w:r>
              <w:t>样本数</w:t>
            </w:r>
          </w:p>
        </w:tc>
        <w:tc>
          <w:tcPr>
            <w:tcW w:w="2991" w:type="dxa"/>
            <w:noWrap/>
            <w:vAlign w:val="center"/>
          </w:tcPr>
          <w:p w14:paraId="37C3C7CC">
            <w:pPr>
              <w:pStyle w:val="23"/>
              <w:bidi w:val="0"/>
            </w:pPr>
            <w:r>
              <w:t>占有效样本总数比例（%）</w:t>
            </w:r>
          </w:p>
        </w:tc>
      </w:tr>
      <w:tr w14:paraId="250576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956" w:type="dxa"/>
            <w:vMerge w:val="restart"/>
            <w:noWrap/>
            <w:vAlign w:val="center"/>
          </w:tcPr>
          <w:p w14:paraId="713EFFFB">
            <w:pPr>
              <w:pStyle w:val="23"/>
              <w:bidi w:val="0"/>
            </w:pPr>
            <w:r>
              <w:t>性别</w:t>
            </w:r>
          </w:p>
        </w:tc>
        <w:tc>
          <w:tcPr>
            <w:tcW w:w="2235" w:type="dxa"/>
            <w:noWrap/>
            <w:vAlign w:val="center"/>
          </w:tcPr>
          <w:p w14:paraId="2AB5A944">
            <w:pPr>
              <w:pStyle w:val="23"/>
              <w:bidi w:val="0"/>
            </w:pPr>
            <w:r>
              <w:t>男</w:t>
            </w:r>
          </w:p>
        </w:tc>
        <w:tc>
          <w:tcPr>
            <w:tcW w:w="2104" w:type="dxa"/>
            <w:noWrap/>
            <w:vAlign w:val="center"/>
          </w:tcPr>
          <w:p w14:paraId="542DD222">
            <w:pPr>
              <w:pStyle w:val="23"/>
              <w:bidi w:val="0"/>
            </w:pPr>
            <w:r>
              <w:t>13</w:t>
            </w:r>
          </w:p>
        </w:tc>
        <w:tc>
          <w:tcPr>
            <w:tcW w:w="2991" w:type="dxa"/>
            <w:noWrap/>
            <w:vAlign w:val="center"/>
          </w:tcPr>
          <w:p w14:paraId="18A4127A">
            <w:pPr>
              <w:pStyle w:val="23"/>
              <w:bidi w:val="0"/>
            </w:pPr>
            <w:r>
              <w:t>65</w:t>
            </w:r>
          </w:p>
        </w:tc>
      </w:tr>
      <w:tr w14:paraId="51D24D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956" w:type="dxa"/>
            <w:vMerge w:val="continue"/>
            <w:noWrap/>
            <w:vAlign w:val="center"/>
          </w:tcPr>
          <w:p w14:paraId="6D18983E">
            <w:pPr>
              <w:pStyle w:val="23"/>
              <w:bidi w:val="0"/>
            </w:pPr>
          </w:p>
        </w:tc>
        <w:tc>
          <w:tcPr>
            <w:tcW w:w="2235" w:type="dxa"/>
            <w:noWrap/>
            <w:vAlign w:val="center"/>
          </w:tcPr>
          <w:p w14:paraId="49A5F5A9">
            <w:pPr>
              <w:pStyle w:val="23"/>
              <w:bidi w:val="0"/>
            </w:pPr>
            <w:r>
              <w:t>女</w:t>
            </w:r>
          </w:p>
        </w:tc>
        <w:tc>
          <w:tcPr>
            <w:tcW w:w="2104" w:type="dxa"/>
            <w:noWrap/>
            <w:vAlign w:val="center"/>
          </w:tcPr>
          <w:p w14:paraId="029C4AF2">
            <w:pPr>
              <w:pStyle w:val="23"/>
              <w:bidi w:val="0"/>
            </w:pPr>
            <w:r>
              <w:t>7</w:t>
            </w:r>
          </w:p>
        </w:tc>
        <w:tc>
          <w:tcPr>
            <w:tcW w:w="2991" w:type="dxa"/>
            <w:noWrap/>
            <w:vAlign w:val="center"/>
          </w:tcPr>
          <w:p w14:paraId="697B75C6">
            <w:pPr>
              <w:pStyle w:val="23"/>
              <w:bidi w:val="0"/>
            </w:pPr>
            <w:r>
              <w:t>35</w:t>
            </w:r>
          </w:p>
        </w:tc>
      </w:tr>
      <w:tr w14:paraId="4996785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956" w:type="dxa"/>
            <w:vMerge w:val="restart"/>
            <w:noWrap/>
            <w:vAlign w:val="center"/>
          </w:tcPr>
          <w:p w14:paraId="4C330807">
            <w:pPr>
              <w:pStyle w:val="23"/>
              <w:bidi w:val="0"/>
            </w:pPr>
            <w:r>
              <w:t>年龄</w:t>
            </w:r>
          </w:p>
        </w:tc>
        <w:tc>
          <w:tcPr>
            <w:tcW w:w="2235" w:type="dxa"/>
            <w:noWrap/>
            <w:vAlign w:val="center"/>
          </w:tcPr>
          <w:p w14:paraId="2057AE55">
            <w:pPr>
              <w:pStyle w:val="23"/>
              <w:bidi w:val="0"/>
            </w:pPr>
            <w:r>
              <w:t>30岁以下</w:t>
            </w:r>
          </w:p>
        </w:tc>
        <w:tc>
          <w:tcPr>
            <w:tcW w:w="2104" w:type="dxa"/>
            <w:noWrap/>
            <w:vAlign w:val="center"/>
          </w:tcPr>
          <w:p w14:paraId="1DBE5230">
            <w:pPr>
              <w:pStyle w:val="23"/>
              <w:bidi w:val="0"/>
            </w:pPr>
            <w:r>
              <w:t>1</w:t>
            </w:r>
          </w:p>
        </w:tc>
        <w:tc>
          <w:tcPr>
            <w:tcW w:w="2991" w:type="dxa"/>
            <w:noWrap/>
            <w:vAlign w:val="center"/>
          </w:tcPr>
          <w:p w14:paraId="43BF0BE7">
            <w:pPr>
              <w:pStyle w:val="23"/>
              <w:bidi w:val="0"/>
            </w:pPr>
            <w:r>
              <w:t>5</w:t>
            </w:r>
          </w:p>
        </w:tc>
      </w:tr>
      <w:tr w14:paraId="06AE11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956" w:type="dxa"/>
            <w:vMerge w:val="continue"/>
            <w:noWrap/>
            <w:vAlign w:val="center"/>
          </w:tcPr>
          <w:p w14:paraId="2FE99F66">
            <w:pPr>
              <w:pStyle w:val="23"/>
              <w:bidi w:val="0"/>
            </w:pPr>
          </w:p>
        </w:tc>
        <w:tc>
          <w:tcPr>
            <w:tcW w:w="2235" w:type="dxa"/>
            <w:noWrap/>
            <w:vAlign w:val="center"/>
          </w:tcPr>
          <w:p w14:paraId="647EA722">
            <w:pPr>
              <w:pStyle w:val="23"/>
              <w:bidi w:val="0"/>
            </w:pPr>
            <w:r>
              <w:t>30～50岁</w:t>
            </w:r>
          </w:p>
        </w:tc>
        <w:tc>
          <w:tcPr>
            <w:tcW w:w="2104" w:type="dxa"/>
            <w:noWrap/>
            <w:vAlign w:val="center"/>
          </w:tcPr>
          <w:p w14:paraId="47E18D2E">
            <w:pPr>
              <w:pStyle w:val="23"/>
              <w:bidi w:val="0"/>
            </w:pPr>
            <w:r>
              <w:t>2</w:t>
            </w:r>
          </w:p>
        </w:tc>
        <w:tc>
          <w:tcPr>
            <w:tcW w:w="2991" w:type="dxa"/>
            <w:noWrap/>
            <w:vAlign w:val="center"/>
          </w:tcPr>
          <w:p w14:paraId="1D0C150F">
            <w:pPr>
              <w:pStyle w:val="23"/>
              <w:bidi w:val="0"/>
            </w:pPr>
            <w:r>
              <w:t>10</w:t>
            </w:r>
          </w:p>
        </w:tc>
      </w:tr>
      <w:tr w14:paraId="5442B20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956" w:type="dxa"/>
            <w:vMerge w:val="continue"/>
            <w:noWrap/>
            <w:vAlign w:val="center"/>
          </w:tcPr>
          <w:p w14:paraId="53D6925F">
            <w:pPr>
              <w:pStyle w:val="23"/>
              <w:bidi w:val="0"/>
            </w:pPr>
          </w:p>
        </w:tc>
        <w:tc>
          <w:tcPr>
            <w:tcW w:w="2235" w:type="dxa"/>
            <w:noWrap/>
            <w:vAlign w:val="center"/>
          </w:tcPr>
          <w:p w14:paraId="31FAA88D">
            <w:pPr>
              <w:pStyle w:val="23"/>
              <w:bidi w:val="0"/>
            </w:pPr>
            <w:r>
              <w:t>50岁以上</w:t>
            </w:r>
          </w:p>
        </w:tc>
        <w:tc>
          <w:tcPr>
            <w:tcW w:w="2104" w:type="dxa"/>
            <w:noWrap/>
            <w:vAlign w:val="center"/>
          </w:tcPr>
          <w:p w14:paraId="68CA2AA6">
            <w:pPr>
              <w:pStyle w:val="23"/>
              <w:bidi w:val="0"/>
            </w:pPr>
            <w:r>
              <w:t>17</w:t>
            </w:r>
          </w:p>
        </w:tc>
        <w:tc>
          <w:tcPr>
            <w:tcW w:w="2991" w:type="dxa"/>
            <w:noWrap/>
            <w:vAlign w:val="center"/>
          </w:tcPr>
          <w:p w14:paraId="3B013A2F">
            <w:pPr>
              <w:pStyle w:val="23"/>
              <w:bidi w:val="0"/>
            </w:pPr>
            <w:r>
              <w:t>85</w:t>
            </w:r>
          </w:p>
        </w:tc>
      </w:tr>
      <w:tr w14:paraId="53EFC7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956" w:type="dxa"/>
            <w:vMerge w:val="restart"/>
            <w:noWrap/>
            <w:vAlign w:val="center"/>
          </w:tcPr>
          <w:p w14:paraId="33DE13A2">
            <w:pPr>
              <w:pStyle w:val="23"/>
              <w:bidi w:val="0"/>
            </w:pPr>
            <w:r>
              <w:t>受教育程度</w:t>
            </w:r>
          </w:p>
        </w:tc>
        <w:tc>
          <w:tcPr>
            <w:tcW w:w="2235" w:type="dxa"/>
            <w:noWrap/>
            <w:vAlign w:val="center"/>
          </w:tcPr>
          <w:p w14:paraId="17A6C723">
            <w:pPr>
              <w:pStyle w:val="23"/>
              <w:bidi w:val="0"/>
            </w:pPr>
            <w:r>
              <w:t>小学</w:t>
            </w:r>
          </w:p>
        </w:tc>
        <w:tc>
          <w:tcPr>
            <w:tcW w:w="2104" w:type="dxa"/>
            <w:noWrap/>
            <w:vAlign w:val="center"/>
          </w:tcPr>
          <w:p w14:paraId="72F2F1E7">
            <w:pPr>
              <w:pStyle w:val="23"/>
              <w:bidi w:val="0"/>
            </w:pPr>
            <w:r>
              <w:t>6</w:t>
            </w:r>
          </w:p>
        </w:tc>
        <w:tc>
          <w:tcPr>
            <w:tcW w:w="2991" w:type="dxa"/>
            <w:noWrap/>
            <w:vAlign w:val="center"/>
          </w:tcPr>
          <w:p w14:paraId="3F1872E9">
            <w:pPr>
              <w:pStyle w:val="23"/>
              <w:bidi w:val="0"/>
            </w:pPr>
            <w:r>
              <w:t>30</w:t>
            </w:r>
          </w:p>
        </w:tc>
      </w:tr>
      <w:tr w14:paraId="0F404F1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956" w:type="dxa"/>
            <w:vMerge w:val="continue"/>
            <w:noWrap/>
            <w:vAlign w:val="center"/>
          </w:tcPr>
          <w:p w14:paraId="7DD1F606">
            <w:pPr>
              <w:pStyle w:val="23"/>
              <w:bidi w:val="0"/>
            </w:pPr>
          </w:p>
        </w:tc>
        <w:tc>
          <w:tcPr>
            <w:tcW w:w="2235" w:type="dxa"/>
            <w:noWrap/>
            <w:vAlign w:val="center"/>
          </w:tcPr>
          <w:p w14:paraId="238130A7">
            <w:pPr>
              <w:pStyle w:val="23"/>
              <w:bidi w:val="0"/>
            </w:pPr>
            <w:r>
              <w:t>初中</w:t>
            </w:r>
          </w:p>
        </w:tc>
        <w:tc>
          <w:tcPr>
            <w:tcW w:w="2104" w:type="dxa"/>
            <w:noWrap/>
            <w:vAlign w:val="center"/>
          </w:tcPr>
          <w:p w14:paraId="3C1F01DC">
            <w:pPr>
              <w:pStyle w:val="23"/>
              <w:bidi w:val="0"/>
            </w:pPr>
            <w:r>
              <w:t>4</w:t>
            </w:r>
          </w:p>
        </w:tc>
        <w:tc>
          <w:tcPr>
            <w:tcW w:w="2991" w:type="dxa"/>
            <w:noWrap/>
            <w:vAlign w:val="center"/>
          </w:tcPr>
          <w:p w14:paraId="6FC7E034">
            <w:pPr>
              <w:pStyle w:val="23"/>
              <w:bidi w:val="0"/>
            </w:pPr>
            <w:r>
              <w:t>20</w:t>
            </w:r>
          </w:p>
        </w:tc>
      </w:tr>
      <w:tr w14:paraId="4773D7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956" w:type="dxa"/>
            <w:vMerge w:val="continue"/>
            <w:noWrap/>
            <w:vAlign w:val="center"/>
          </w:tcPr>
          <w:p w14:paraId="10429E50">
            <w:pPr>
              <w:pStyle w:val="23"/>
              <w:bidi w:val="0"/>
            </w:pPr>
          </w:p>
        </w:tc>
        <w:tc>
          <w:tcPr>
            <w:tcW w:w="2235" w:type="dxa"/>
            <w:noWrap/>
            <w:vAlign w:val="center"/>
          </w:tcPr>
          <w:p w14:paraId="5CB68EF5">
            <w:pPr>
              <w:pStyle w:val="23"/>
              <w:bidi w:val="0"/>
            </w:pPr>
            <w:r>
              <w:t>高中及以上</w:t>
            </w:r>
          </w:p>
        </w:tc>
        <w:tc>
          <w:tcPr>
            <w:tcW w:w="2104" w:type="dxa"/>
            <w:noWrap/>
            <w:vAlign w:val="center"/>
          </w:tcPr>
          <w:p w14:paraId="1A67F787">
            <w:pPr>
              <w:pStyle w:val="23"/>
              <w:bidi w:val="0"/>
            </w:pPr>
            <w:r>
              <w:t>10</w:t>
            </w:r>
          </w:p>
        </w:tc>
        <w:tc>
          <w:tcPr>
            <w:tcW w:w="2991" w:type="dxa"/>
            <w:noWrap/>
            <w:vAlign w:val="center"/>
          </w:tcPr>
          <w:p w14:paraId="635837BD">
            <w:pPr>
              <w:pStyle w:val="23"/>
              <w:bidi w:val="0"/>
            </w:pPr>
            <w:r>
              <w:t>50</w:t>
            </w:r>
          </w:p>
        </w:tc>
      </w:tr>
    </w:tbl>
    <w:p w14:paraId="08E62232">
      <w:pPr>
        <w:pStyle w:val="9"/>
        <w:bidi w:val="0"/>
      </w:pPr>
      <w:r>
        <w:t>表</w:t>
      </w:r>
      <w:r>
        <w:rPr>
          <w:rFonts w:hint="eastAsia"/>
          <w:lang w:val="en-US" w:eastAsia="zh-CN"/>
        </w:rPr>
        <w:t xml:space="preserve"> 7-3 </w:t>
      </w:r>
      <w:r>
        <w:t>公众参与调查统计表</w:t>
      </w:r>
    </w:p>
    <w:tbl>
      <w:tblPr>
        <w:tblStyle w:val="18"/>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1"/>
        <w:gridCol w:w="1700"/>
        <w:gridCol w:w="1332"/>
        <w:gridCol w:w="1293"/>
      </w:tblGrid>
      <w:tr w14:paraId="7255F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61" w:type="dxa"/>
            <w:gridSpan w:val="2"/>
            <w:noWrap/>
            <w:vAlign w:val="center"/>
          </w:tcPr>
          <w:p w14:paraId="5DBB8A67">
            <w:pPr>
              <w:pStyle w:val="23"/>
              <w:bidi w:val="0"/>
            </w:pPr>
            <w:r>
              <w:t>调查内容</w:t>
            </w:r>
          </w:p>
        </w:tc>
        <w:tc>
          <w:tcPr>
            <w:tcW w:w="1332" w:type="dxa"/>
            <w:noWrap/>
            <w:vAlign w:val="center"/>
          </w:tcPr>
          <w:p w14:paraId="2170A8AE">
            <w:pPr>
              <w:pStyle w:val="23"/>
              <w:bidi w:val="0"/>
            </w:pPr>
            <w:r>
              <w:t>人数（人）</w:t>
            </w:r>
          </w:p>
        </w:tc>
        <w:tc>
          <w:tcPr>
            <w:tcW w:w="1293" w:type="dxa"/>
            <w:noWrap/>
            <w:vAlign w:val="center"/>
          </w:tcPr>
          <w:p w14:paraId="3C7BB27C">
            <w:pPr>
              <w:pStyle w:val="23"/>
              <w:bidi w:val="0"/>
            </w:pPr>
            <w:r>
              <w:t>比例（%）</w:t>
            </w:r>
          </w:p>
        </w:tc>
      </w:tr>
      <w:tr w14:paraId="5F62D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61" w:type="dxa"/>
            <w:vMerge w:val="restart"/>
            <w:noWrap/>
            <w:vAlign w:val="center"/>
          </w:tcPr>
          <w:p w14:paraId="1500F339">
            <w:pPr>
              <w:pStyle w:val="23"/>
              <w:bidi w:val="0"/>
              <w:jc w:val="left"/>
            </w:pPr>
            <w:r>
              <w:t>1.您是否了解本生产项目？</w:t>
            </w:r>
          </w:p>
        </w:tc>
        <w:tc>
          <w:tcPr>
            <w:tcW w:w="1700" w:type="dxa"/>
            <w:noWrap/>
            <w:vAlign w:val="center"/>
          </w:tcPr>
          <w:p w14:paraId="4233AD18">
            <w:pPr>
              <w:pStyle w:val="23"/>
              <w:bidi w:val="0"/>
            </w:pPr>
            <w:r>
              <w:t>基本了解</w:t>
            </w:r>
          </w:p>
        </w:tc>
        <w:tc>
          <w:tcPr>
            <w:tcW w:w="1332" w:type="dxa"/>
            <w:noWrap/>
            <w:vAlign w:val="center"/>
          </w:tcPr>
          <w:p w14:paraId="4708D7B8">
            <w:pPr>
              <w:pStyle w:val="23"/>
              <w:bidi w:val="0"/>
            </w:pPr>
            <w:r>
              <w:t>20</w:t>
            </w:r>
          </w:p>
        </w:tc>
        <w:tc>
          <w:tcPr>
            <w:tcW w:w="1293" w:type="dxa"/>
            <w:noWrap/>
            <w:vAlign w:val="center"/>
          </w:tcPr>
          <w:p w14:paraId="1DED0EFC">
            <w:pPr>
              <w:pStyle w:val="23"/>
              <w:bidi w:val="0"/>
            </w:pPr>
            <w:r>
              <w:t>100</w:t>
            </w:r>
          </w:p>
        </w:tc>
      </w:tr>
      <w:tr w14:paraId="3467B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61" w:type="dxa"/>
            <w:vMerge w:val="continue"/>
            <w:noWrap/>
            <w:vAlign w:val="center"/>
          </w:tcPr>
          <w:p w14:paraId="7C0C3F78">
            <w:pPr>
              <w:pStyle w:val="23"/>
              <w:bidi w:val="0"/>
              <w:jc w:val="left"/>
            </w:pPr>
          </w:p>
        </w:tc>
        <w:tc>
          <w:tcPr>
            <w:tcW w:w="1700" w:type="dxa"/>
            <w:noWrap/>
            <w:vAlign w:val="center"/>
          </w:tcPr>
          <w:p w14:paraId="7EEA5991">
            <w:pPr>
              <w:pStyle w:val="23"/>
              <w:bidi w:val="0"/>
            </w:pPr>
            <w:r>
              <w:t>不了解</w:t>
            </w:r>
          </w:p>
        </w:tc>
        <w:tc>
          <w:tcPr>
            <w:tcW w:w="1332" w:type="dxa"/>
            <w:noWrap/>
            <w:vAlign w:val="center"/>
          </w:tcPr>
          <w:p w14:paraId="6FD7B6F3">
            <w:pPr>
              <w:pStyle w:val="23"/>
              <w:bidi w:val="0"/>
            </w:pPr>
            <w:r>
              <w:t>—</w:t>
            </w:r>
          </w:p>
        </w:tc>
        <w:tc>
          <w:tcPr>
            <w:tcW w:w="1293" w:type="dxa"/>
            <w:noWrap/>
            <w:vAlign w:val="center"/>
          </w:tcPr>
          <w:p w14:paraId="79E37A5E">
            <w:pPr>
              <w:pStyle w:val="23"/>
              <w:bidi w:val="0"/>
            </w:pPr>
            <w:r>
              <w:t>—</w:t>
            </w:r>
          </w:p>
        </w:tc>
      </w:tr>
      <w:tr w14:paraId="7086E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61" w:type="dxa"/>
            <w:vMerge w:val="restart"/>
            <w:noWrap/>
            <w:vAlign w:val="center"/>
          </w:tcPr>
          <w:p w14:paraId="0D9A86CD">
            <w:pPr>
              <w:pStyle w:val="23"/>
              <w:bidi w:val="0"/>
              <w:jc w:val="left"/>
            </w:pPr>
            <w:r>
              <w:t>2.矿山生态修复的了解程度？</w:t>
            </w:r>
          </w:p>
        </w:tc>
        <w:tc>
          <w:tcPr>
            <w:tcW w:w="1700" w:type="dxa"/>
            <w:noWrap/>
            <w:vAlign w:val="center"/>
          </w:tcPr>
          <w:p w14:paraId="629B6D70">
            <w:pPr>
              <w:pStyle w:val="23"/>
              <w:bidi w:val="0"/>
            </w:pPr>
            <w:r>
              <w:t>基本了解</w:t>
            </w:r>
          </w:p>
        </w:tc>
        <w:tc>
          <w:tcPr>
            <w:tcW w:w="1332" w:type="dxa"/>
            <w:noWrap/>
            <w:vAlign w:val="center"/>
          </w:tcPr>
          <w:p w14:paraId="11F6C2CC">
            <w:pPr>
              <w:pStyle w:val="23"/>
              <w:bidi w:val="0"/>
            </w:pPr>
            <w:r>
              <w:t>20</w:t>
            </w:r>
          </w:p>
        </w:tc>
        <w:tc>
          <w:tcPr>
            <w:tcW w:w="1293" w:type="dxa"/>
            <w:noWrap/>
            <w:vAlign w:val="center"/>
          </w:tcPr>
          <w:p w14:paraId="2883A6BC">
            <w:pPr>
              <w:pStyle w:val="23"/>
              <w:bidi w:val="0"/>
            </w:pPr>
            <w:r>
              <w:t>100</w:t>
            </w:r>
          </w:p>
        </w:tc>
      </w:tr>
      <w:tr w14:paraId="42B6B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61" w:type="dxa"/>
            <w:vMerge w:val="continue"/>
            <w:noWrap/>
            <w:vAlign w:val="center"/>
          </w:tcPr>
          <w:p w14:paraId="156F19D1">
            <w:pPr>
              <w:pStyle w:val="23"/>
              <w:bidi w:val="0"/>
              <w:jc w:val="left"/>
            </w:pPr>
          </w:p>
        </w:tc>
        <w:tc>
          <w:tcPr>
            <w:tcW w:w="1700" w:type="dxa"/>
            <w:noWrap/>
            <w:vAlign w:val="center"/>
          </w:tcPr>
          <w:p w14:paraId="4B86C6FA">
            <w:pPr>
              <w:pStyle w:val="23"/>
              <w:bidi w:val="0"/>
            </w:pPr>
            <w:r>
              <w:t>不了解</w:t>
            </w:r>
          </w:p>
        </w:tc>
        <w:tc>
          <w:tcPr>
            <w:tcW w:w="1332" w:type="dxa"/>
            <w:noWrap/>
            <w:vAlign w:val="center"/>
          </w:tcPr>
          <w:p w14:paraId="70BF72FF">
            <w:pPr>
              <w:pStyle w:val="23"/>
              <w:bidi w:val="0"/>
            </w:pPr>
            <w:r>
              <w:t>—</w:t>
            </w:r>
          </w:p>
        </w:tc>
        <w:tc>
          <w:tcPr>
            <w:tcW w:w="1293" w:type="dxa"/>
            <w:noWrap/>
            <w:vAlign w:val="center"/>
          </w:tcPr>
          <w:p w14:paraId="39668BB6">
            <w:pPr>
              <w:pStyle w:val="23"/>
              <w:bidi w:val="0"/>
            </w:pPr>
            <w:r>
              <w:t>—</w:t>
            </w:r>
          </w:p>
        </w:tc>
      </w:tr>
      <w:tr w14:paraId="75E44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61" w:type="dxa"/>
            <w:vMerge w:val="restart"/>
            <w:noWrap/>
            <w:vAlign w:val="center"/>
          </w:tcPr>
          <w:p w14:paraId="13253296">
            <w:pPr>
              <w:pStyle w:val="23"/>
              <w:bidi w:val="0"/>
              <w:jc w:val="left"/>
            </w:pPr>
            <w:r>
              <w:t>3.是否认为本项目有利于地方经济发展？</w:t>
            </w:r>
          </w:p>
        </w:tc>
        <w:tc>
          <w:tcPr>
            <w:tcW w:w="1700" w:type="dxa"/>
            <w:noWrap/>
            <w:vAlign w:val="center"/>
          </w:tcPr>
          <w:p w14:paraId="6C2CF461">
            <w:pPr>
              <w:pStyle w:val="23"/>
              <w:bidi w:val="0"/>
            </w:pPr>
            <w:r>
              <w:t>有利</w:t>
            </w:r>
          </w:p>
        </w:tc>
        <w:tc>
          <w:tcPr>
            <w:tcW w:w="1332" w:type="dxa"/>
            <w:noWrap/>
            <w:vAlign w:val="center"/>
          </w:tcPr>
          <w:p w14:paraId="7D62FA8A">
            <w:pPr>
              <w:pStyle w:val="23"/>
              <w:bidi w:val="0"/>
            </w:pPr>
            <w:r>
              <w:t>20</w:t>
            </w:r>
          </w:p>
        </w:tc>
        <w:tc>
          <w:tcPr>
            <w:tcW w:w="1293" w:type="dxa"/>
            <w:noWrap/>
            <w:vAlign w:val="center"/>
          </w:tcPr>
          <w:p w14:paraId="74154268">
            <w:pPr>
              <w:pStyle w:val="23"/>
              <w:bidi w:val="0"/>
            </w:pPr>
            <w:r>
              <w:t>100</w:t>
            </w:r>
          </w:p>
        </w:tc>
      </w:tr>
      <w:tr w14:paraId="3704F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61" w:type="dxa"/>
            <w:vMerge w:val="continue"/>
            <w:noWrap/>
            <w:vAlign w:val="center"/>
          </w:tcPr>
          <w:p w14:paraId="720BBAAC">
            <w:pPr>
              <w:pStyle w:val="23"/>
              <w:bidi w:val="0"/>
              <w:jc w:val="left"/>
            </w:pPr>
          </w:p>
        </w:tc>
        <w:tc>
          <w:tcPr>
            <w:tcW w:w="1700" w:type="dxa"/>
            <w:noWrap/>
            <w:vAlign w:val="center"/>
          </w:tcPr>
          <w:p w14:paraId="5E88728A">
            <w:pPr>
              <w:pStyle w:val="23"/>
              <w:bidi w:val="0"/>
            </w:pPr>
            <w:r>
              <w:t>不利</w:t>
            </w:r>
          </w:p>
        </w:tc>
        <w:tc>
          <w:tcPr>
            <w:tcW w:w="1332" w:type="dxa"/>
            <w:noWrap/>
            <w:vAlign w:val="center"/>
          </w:tcPr>
          <w:p w14:paraId="69F0449B">
            <w:pPr>
              <w:pStyle w:val="23"/>
              <w:bidi w:val="0"/>
            </w:pPr>
            <w:r>
              <w:t>—</w:t>
            </w:r>
          </w:p>
        </w:tc>
        <w:tc>
          <w:tcPr>
            <w:tcW w:w="1293" w:type="dxa"/>
            <w:noWrap/>
            <w:vAlign w:val="center"/>
          </w:tcPr>
          <w:p w14:paraId="26FCD74C">
            <w:pPr>
              <w:pStyle w:val="23"/>
              <w:bidi w:val="0"/>
            </w:pPr>
            <w:r>
              <w:t>—</w:t>
            </w:r>
          </w:p>
        </w:tc>
      </w:tr>
      <w:tr w14:paraId="59CAB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61" w:type="dxa"/>
            <w:vMerge w:val="continue"/>
            <w:noWrap/>
            <w:vAlign w:val="center"/>
          </w:tcPr>
          <w:p w14:paraId="1DEC2843">
            <w:pPr>
              <w:pStyle w:val="23"/>
              <w:bidi w:val="0"/>
              <w:jc w:val="left"/>
            </w:pPr>
          </w:p>
        </w:tc>
        <w:tc>
          <w:tcPr>
            <w:tcW w:w="1700" w:type="dxa"/>
            <w:noWrap/>
            <w:vAlign w:val="center"/>
          </w:tcPr>
          <w:p w14:paraId="51F59B5D">
            <w:pPr>
              <w:pStyle w:val="23"/>
              <w:bidi w:val="0"/>
            </w:pPr>
            <w:r>
              <w:t>说不清楚</w:t>
            </w:r>
          </w:p>
        </w:tc>
        <w:tc>
          <w:tcPr>
            <w:tcW w:w="1332" w:type="dxa"/>
            <w:noWrap/>
            <w:vAlign w:val="center"/>
          </w:tcPr>
          <w:p w14:paraId="48EEA826">
            <w:pPr>
              <w:pStyle w:val="23"/>
              <w:bidi w:val="0"/>
            </w:pPr>
            <w:r>
              <w:t>—</w:t>
            </w:r>
          </w:p>
        </w:tc>
        <w:tc>
          <w:tcPr>
            <w:tcW w:w="1293" w:type="dxa"/>
            <w:noWrap/>
            <w:vAlign w:val="center"/>
          </w:tcPr>
          <w:p w14:paraId="20DA3A4D">
            <w:pPr>
              <w:pStyle w:val="23"/>
              <w:bidi w:val="0"/>
            </w:pPr>
            <w:r>
              <w:t>—</w:t>
            </w:r>
          </w:p>
        </w:tc>
      </w:tr>
      <w:tr w14:paraId="09B79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61" w:type="dxa"/>
            <w:vMerge w:val="restart"/>
            <w:noWrap/>
            <w:vAlign w:val="center"/>
          </w:tcPr>
          <w:p w14:paraId="1186DD61">
            <w:pPr>
              <w:pStyle w:val="23"/>
              <w:bidi w:val="0"/>
              <w:jc w:val="left"/>
            </w:pPr>
            <w:r>
              <w:t>4.是否担心本项目的建设影响生态环境？</w:t>
            </w:r>
          </w:p>
        </w:tc>
        <w:tc>
          <w:tcPr>
            <w:tcW w:w="1700" w:type="dxa"/>
            <w:noWrap/>
            <w:vAlign w:val="center"/>
          </w:tcPr>
          <w:p w14:paraId="4D35262C">
            <w:pPr>
              <w:pStyle w:val="23"/>
              <w:bidi w:val="0"/>
            </w:pPr>
            <w:r>
              <w:t>担心</w:t>
            </w:r>
          </w:p>
        </w:tc>
        <w:tc>
          <w:tcPr>
            <w:tcW w:w="1332" w:type="dxa"/>
            <w:noWrap/>
            <w:vAlign w:val="center"/>
          </w:tcPr>
          <w:p w14:paraId="2A14E04D">
            <w:pPr>
              <w:pStyle w:val="23"/>
              <w:bidi w:val="0"/>
            </w:pPr>
            <w:r>
              <w:t>15</w:t>
            </w:r>
          </w:p>
        </w:tc>
        <w:tc>
          <w:tcPr>
            <w:tcW w:w="1293" w:type="dxa"/>
            <w:noWrap/>
            <w:vAlign w:val="center"/>
          </w:tcPr>
          <w:p w14:paraId="64A0AFB0">
            <w:pPr>
              <w:pStyle w:val="23"/>
              <w:bidi w:val="0"/>
            </w:pPr>
            <w:r>
              <w:t>75</w:t>
            </w:r>
          </w:p>
        </w:tc>
      </w:tr>
      <w:tr w14:paraId="3F344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61" w:type="dxa"/>
            <w:vMerge w:val="continue"/>
            <w:noWrap/>
            <w:vAlign w:val="center"/>
          </w:tcPr>
          <w:p w14:paraId="426B9AA8">
            <w:pPr>
              <w:pStyle w:val="23"/>
              <w:bidi w:val="0"/>
              <w:jc w:val="left"/>
            </w:pPr>
          </w:p>
        </w:tc>
        <w:tc>
          <w:tcPr>
            <w:tcW w:w="1700" w:type="dxa"/>
            <w:noWrap/>
            <w:vAlign w:val="center"/>
          </w:tcPr>
          <w:p w14:paraId="6184DFF6">
            <w:pPr>
              <w:pStyle w:val="23"/>
              <w:bidi w:val="0"/>
            </w:pPr>
            <w:r>
              <w:t>不担心</w:t>
            </w:r>
          </w:p>
        </w:tc>
        <w:tc>
          <w:tcPr>
            <w:tcW w:w="1332" w:type="dxa"/>
            <w:noWrap/>
            <w:vAlign w:val="center"/>
          </w:tcPr>
          <w:p w14:paraId="6915BF21">
            <w:pPr>
              <w:pStyle w:val="23"/>
              <w:bidi w:val="0"/>
            </w:pPr>
            <w:r>
              <w:t>5</w:t>
            </w:r>
          </w:p>
        </w:tc>
        <w:tc>
          <w:tcPr>
            <w:tcW w:w="1293" w:type="dxa"/>
            <w:noWrap/>
            <w:vAlign w:val="center"/>
          </w:tcPr>
          <w:p w14:paraId="4CBB5D45">
            <w:pPr>
              <w:pStyle w:val="23"/>
              <w:bidi w:val="0"/>
            </w:pPr>
            <w:r>
              <w:t>25</w:t>
            </w:r>
          </w:p>
        </w:tc>
      </w:tr>
      <w:tr w14:paraId="6C276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61" w:type="dxa"/>
            <w:vMerge w:val="continue"/>
            <w:noWrap/>
            <w:vAlign w:val="center"/>
          </w:tcPr>
          <w:p w14:paraId="70CAFF49">
            <w:pPr>
              <w:pStyle w:val="23"/>
              <w:bidi w:val="0"/>
              <w:jc w:val="left"/>
            </w:pPr>
          </w:p>
        </w:tc>
        <w:tc>
          <w:tcPr>
            <w:tcW w:w="1700" w:type="dxa"/>
            <w:noWrap/>
            <w:vAlign w:val="center"/>
          </w:tcPr>
          <w:p w14:paraId="2124926A">
            <w:pPr>
              <w:pStyle w:val="23"/>
              <w:bidi w:val="0"/>
            </w:pPr>
            <w:r>
              <w:t>无所谓</w:t>
            </w:r>
          </w:p>
        </w:tc>
        <w:tc>
          <w:tcPr>
            <w:tcW w:w="1332" w:type="dxa"/>
            <w:noWrap/>
            <w:vAlign w:val="center"/>
          </w:tcPr>
          <w:p w14:paraId="13C99D1A">
            <w:pPr>
              <w:pStyle w:val="23"/>
              <w:bidi w:val="0"/>
            </w:pPr>
            <w:r>
              <w:t>—</w:t>
            </w:r>
          </w:p>
        </w:tc>
        <w:tc>
          <w:tcPr>
            <w:tcW w:w="1293" w:type="dxa"/>
            <w:noWrap/>
            <w:vAlign w:val="center"/>
          </w:tcPr>
          <w:p w14:paraId="0A675FA0">
            <w:pPr>
              <w:pStyle w:val="23"/>
              <w:bidi w:val="0"/>
            </w:pPr>
            <w:r>
              <w:t>—</w:t>
            </w:r>
          </w:p>
        </w:tc>
      </w:tr>
      <w:tr w14:paraId="1F5EF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61" w:type="dxa"/>
            <w:vMerge w:val="restart"/>
            <w:noWrap/>
            <w:vAlign w:val="center"/>
          </w:tcPr>
          <w:p w14:paraId="12FC36B2">
            <w:pPr>
              <w:pStyle w:val="23"/>
              <w:bidi w:val="0"/>
              <w:jc w:val="left"/>
            </w:pPr>
            <w:r>
              <w:t>5.本项目矿山生态修复最适宜方向？</w:t>
            </w:r>
          </w:p>
        </w:tc>
        <w:tc>
          <w:tcPr>
            <w:tcW w:w="1700" w:type="dxa"/>
            <w:noWrap/>
            <w:vAlign w:val="center"/>
          </w:tcPr>
          <w:p w14:paraId="0467DA00">
            <w:pPr>
              <w:pStyle w:val="23"/>
              <w:bidi w:val="0"/>
            </w:pPr>
            <w:r>
              <w:t>耕地、林地</w:t>
            </w:r>
          </w:p>
        </w:tc>
        <w:tc>
          <w:tcPr>
            <w:tcW w:w="1332" w:type="dxa"/>
            <w:noWrap/>
            <w:vAlign w:val="center"/>
          </w:tcPr>
          <w:p w14:paraId="603BAEF7">
            <w:pPr>
              <w:pStyle w:val="23"/>
              <w:bidi w:val="0"/>
            </w:pPr>
            <w:r>
              <w:t>20</w:t>
            </w:r>
          </w:p>
        </w:tc>
        <w:tc>
          <w:tcPr>
            <w:tcW w:w="1293" w:type="dxa"/>
            <w:noWrap/>
            <w:vAlign w:val="center"/>
          </w:tcPr>
          <w:p w14:paraId="560FD51D">
            <w:pPr>
              <w:pStyle w:val="23"/>
              <w:bidi w:val="0"/>
            </w:pPr>
            <w:r>
              <w:t>100</w:t>
            </w:r>
          </w:p>
        </w:tc>
      </w:tr>
      <w:tr w14:paraId="14311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61" w:type="dxa"/>
            <w:vMerge w:val="continue"/>
            <w:noWrap/>
            <w:vAlign w:val="center"/>
          </w:tcPr>
          <w:p w14:paraId="670C8507">
            <w:pPr>
              <w:pStyle w:val="23"/>
              <w:bidi w:val="0"/>
              <w:jc w:val="left"/>
            </w:pPr>
          </w:p>
        </w:tc>
        <w:tc>
          <w:tcPr>
            <w:tcW w:w="1700" w:type="dxa"/>
            <w:noWrap/>
            <w:vAlign w:val="center"/>
          </w:tcPr>
          <w:p w14:paraId="5646A0F1">
            <w:pPr>
              <w:pStyle w:val="23"/>
              <w:bidi w:val="0"/>
            </w:pPr>
            <w:r>
              <w:t>草地</w:t>
            </w:r>
          </w:p>
        </w:tc>
        <w:tc>
          <w:tcPr>
            <w:tcW w:w="1332" w:type="dxa"/>
            <w:noWrap/>
            <w:vAlign w:val="center"/>
          </w:tcPr>
          <w:p w14:paraId="0A0E6CEB">
            <w:pPr>
              <w:pStyle w:val="23"/>
              <w:bidi w:val="0"/>
            </w:pPr>
            <w:r>
              <w:t>—</w:t>
            </w:r>
          </w:p>
        </w:tc>
        <w:tc>
          <w:tcPr>
            <w:tcW w:w="1293" w:type="dxa"/>
            <w:noWrap/>
            <w:vAlign w:val="center"/>
          </w:tcPr>
          <w:p w14:paraId="0811DB52">
            <w:pPr>
              <w:pStyle w:val="23"/>
              <w:bidi w:val="0"/>
            </w:pPr>
            <w:r>
              <w:t>—</w:t>
            </w:r>
          </w:p>
        </w:tc>
      </w:tr>
      <w:tr w14:paraId="44FD1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61" w:type="dxa"/>
            <w:vMerge w:val="continue"/>
            <w:noWrap/>
            <w:vAlign w:val="center"/>
          </w:tcPr>
          <w:p w14:paraId="754A3DE7">
            <w:pPr>
              <w:pStyle w:val="23"/>
              <w:bidi w:val="0"/>
              <w:jc w:val="left"/>
            </w:pPr>
          </w:p>
        </w:tc>
        <w:tc>
          <w:tcPr>
            <w:tcW w:w="1700" w:type="dxa"/>
            <w:noWrap/>
            <w:vAlign w:val="center"/>
          </w:tcPr>
          <w:p w14:paraId="76CC3758">
            <w:pPr>
              <w:pStyle w:val="23"/>
              <w:bidi w:val="0"/>
              <w:rPr>
                <w:rFonts w:hint="eastAsia" w:eastAsia="宋体"/>
                <w:lang w:eastAsia="zh-CN"/>
              </w:rPr>
            </w:pPr>
            <w:r>
              <w:rPr>
                <w:rFonts w:hint="eastAsia"/>
                <w:lang w:val="en-US" w:eastAsia="zh-CN"/>
              </w:rPr>
              <w:t>其他</w:t>
            </w:r>
          </w:p>
        </w:tc>
        <w:tc>
          <w:tcPr>
            <w:tcW w:w="1332" w:type="dxa"/>
            <w:noWrap/>
            <w:vAlign w:val="center"/>
          </w:tcPr>
          <w:p w14:paraId="2D972642">
            <w:pPr>
              <w:pStyle w:val="23"/>
              <w:bidi w:val="0"/>
            </w:pPr>
            <w:r>
              <w:t>—</w:t>
            </w:r>
          </w:p>
        </w:tc>
        <w:tc>
          <w:tcPr>
            <w:tcW w:w="1293" w:type="dxa"/>
            <w:noWrap/>
            <w:vAlign w:val="center"/>
          </w:tcPr>
          <w:p w14:paraId="47B16415">
            <w:pPr>
              <w:pStyle w:val="23"/>
              <w:bidi w:val="0"/>
            </w:pPr>
            <w:r>
              <w:t>—</w:t>
            </w:r>
          </w:p>
        </w:tc>
      </w:tr>
      <w:tr w14:paraId="3AE85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61" w:type="dxa"/>
            <w:vMerge w:val="restart"/>
            <w:noWrap/>
            <w:vAlign w:val="center"/>
          </w:tcPr>
          <w:p w14:paraId="5E0EC7FE">
            <w:pPr>
              <w:pStyle w:val="23"/>
              <w:bidi w:val="0"/>
              <w:jc w:val="left"/>
            </w:pPr>
            <w:r>
              <w:t>6.您对开采后修复项目的实施是否支持？</w:t>
            </w:r>
          </w:p>
        </w:tc>
        <w:tc>
          <w:tcPr>
            <w:tcW w:w="1700" w:type="dxa"/>
            <w:noWrap/>
            <w:vAlign w:val="center"/>
          </w:tcPr>
          <w:p w14:paraId="1EEB747B">
            <w:pPr>
              <w:pStyle w:val="23"/>
              <w:bidi w:val="0"/>
            </w:pPr>
            <w:r>
              <w:t>支持</w:t>
            </w:r>
          </w:p>
        </w:tc>
        <w:tc>
          <w:tcPr>
            <w:tcW w:w="1332" w:type="dxa"/>
            <w:noWrap/>
            <w:vAlign w:val="center"/>
          </w:tcPr>
          <w:p w14:paraId="58FC22EA">
            <w:pPr>
              <w:pStyle w:val="23"/>
              <w:bidi w:val="0"/>
            </w:pPr>
            <w:r>
              <w:t>20</w:t>
            </w:r>
          </w:p>
        </w:tc>
        <w:tc>
          <w:tcPr>
            <w:tcW w:w="1293" w:type="dxa"/>
            <w:noWrap/>
            <w:vAlign w:val="center"/>
          </w:tcPr>
          <w:p w14:paraId="08B0BB86">
            <w:pPr>
              <w:pStyle w:val="23"/>
              <w:bidi w:val="0"/>
            </w:pPr>
            <w:r>
              <w:t>100</w:t>
            </w:r>
          </w:p>
        </w:tc>
      </w:tr>
      <w:tr w14:paraId="448C2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61" w:type="dxa"/>
            <w:vMerge w:val="continue"/>
            <w:noWrap/>
            <w:vAlign w:val="center"/>
          </w:tcPr>
          <w:p w14:paraId="738B00F1">
            <w:pPr>
              <w:pStyle w:val="23"/>
              <w:bidi w:val="0"/>
              <w:jc w:val="left"/>
            </w:pPr>
          </w:p>
        </w:tc>
        <w:tc>
          <w:tcPr>
            <w:tcW w:w="1700" w:type="dxa"/>
            <w:noWrap/>
            <w:vAlign w:val="center"/>
          </w:tcPr>
          <w:p w14:paraId="3394C78E">
            <w:pPr>
              <w:pStyle w:val="23"/>
              <w:bidi w:val="0"/>
            </w:pPr>
            <w:r>
              <w:t>不支持</w:t>
            </w:r>
          </w:p>
        </w:tc>
        <w:tc>
          <w:tcPr>
            <w:tcW w:w="1332" w:type="dxa"/>
            <w:noWrap/>
            <w:vAlign w:val="center"/>
          </w:tcPr>
          <w:p w14:paraId="17041D4D">
            <w:pPr>
              <w:pStyle w:val="23"/>
              <w:bidi w:val="0"/>
            </w:pPr>
            <w:r>
              <w:t>—</w:t>
            </w:r>
          </w:p>
        </w:tc>
        <w:tc>
          <w:tcPr>
            <w:tcW w:w="1293" w:type="dxa"/>
            <w:noWrap/>
            <w:vAlign w:val="center"/>
          </w:tcPr>
          <w:p w14:paraId="140443A2">
            <w:pPr>
              <w:pStyle w:val="23"/>
              <w:bidi w:val="0"/>
            </w:pPr>
            <w:r>
              <w:t>—</w:t>
            </w:r>
          </w:p>
        </w:tc>
      </w:tr>
      <w:tr w14:paraId="60ED4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61" w:type="dxa"/>
            <w:vMerge w:val="restart"/>
            <w:noWrap/>
            <w:vAlign w:val="center"/>
          </w:tcPr>
          <w:p w14:paraId="34FBCB62">
            <w:pPr>
              <w:pStyle w:val="23"/>
              <w:bidi w:val="0"/>
              <w:jc w:val="left"/>
            </w:pPr>
            <w:r>
              <w:t>7.您是否愿意监督或参与项目修复活动？</w:t>
            </w:r>
          </w:p>
        </w:tc>
        <w:tc>
          <w:tcPr>
            <w:tcW w:w="1700" w:type="dxa"/>
            <w:noWrap/>
            <w:vAlign w:val="center"/>
          </w:tcPr>
          <w:p w14:paraId="0A1E9547">
            <w:pPr>
              <w:pStyle w:val="23"/>
              <w:bidi w:val="0"/>
            </w:pPr>
            <w:r>
              <w:t>参与</w:t>
            </w:r>
          </w:p>
        </w:tc>
        <w:tc>
          <w:tcPr>
            <w:tcW w:w="1332" w:type="dxa"/>
            <w:noWrap/>
            <w:vAlign w:val="center"/>
          </w:tcPr>
          <w:p w14:paraId="065EF7EF">
            <w:pPr>
              <w:pStyle w:val="23"/>
              <w:bidi w:val="0"/>
            </w:pPr>
            <w:r>
              <w:t>20</w:t>
            </w:r>
          </w:p>
        </w:tc>
        <w:tc>
          <w:tcPr>
            <w:tcW w:w="1293" w:type="dxa"/>
            <w:noWrap/>
            <w:vAlign w:val="center"/>
          </w:tcPr>
          <w:p w14:paraId="64657574">
            <w:pPr>
              <w:pStyle w:val="23"/>
              <w:bidi w:val="0"/>
            </w:pPr>
            <w:r>
              <w:t>100</w:t>
            </w:r>
          </w:p>
        </w:tc>
      </w:tr>
      <w:tr w14:paraId="49803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61" w:type="dxa"/>
            <w:vMerge w:val="continue"/>
            <w:noWrap/>
            <w:vAlign w:val="center"/>
          </w:tcPr>
          <w:p w14:paraId="51F4ACAF">
            <w:pPr>
              <w:pStyle w:val="23"/>
              <w:bidi w:val="0"/>
            </w:pPr>
          </w:p>
        </w:tc>
        <w:tc>
          <w:tcPr>
            <w:tcW w:w="1700" w:type="dxa"/>
            <w:noWrap/>
            <w:vAlign w:val="center"/>
          </w:tcPr>
          <w:p w14:paraId="51A68066">
            <w:pPr>
              <w:pStyle w:val="23"/>
              <w:bidi w:val="0"/>
            </w:pPr>
            <w:r>
              <w:t>不参与</w:t>
            </w:r>
          </w:p>
        </w:tc>
        <w:tc>
          <w:tcPr>
            <w:tcW w:w="1332" w:type="dxa"/>
            <w:noWrap/>
            <w:vAlign w:val="center"/>
          </w:tcPr>
          <w:p w14:paraId="60339102">
            <w:pPr>
              <w:pStyle w:val="23"/>
              <w:bidi w:val="0"/>
            </w:pPr>
            <w:r>
              <w:t>—</w:t>
            </w:r>
          </w:p>
        </w:tc>
        <w:tc>
          <w:tcPr>
            <w:tcW w:w="1293" w:type="dxa"/>
            <w:noWrap/>
            <w:vAlign w:val="center"/>
          </w:tcPr>
          <w:p w14:paraId="75090DA8">
            <w:pPr>
              <w:pStyle w:val="23"/>
              <w:bidi w:val="0"/>
            </w:pPr>
            <w:r>
              <w:t>—</w:t>
            </w:r>
          </w:p>
        </w:tc>
      </w:tr>
    </w:tbl>
    <w:p w14:paraId="321AA312">
      <w:pPr>
        <w:bidi w:val="0"/>
      </w:pPr>
      <w:r>
        <w:t>通过对收回的调查问卷整理、分析，获得公众参与结果分析结果如下：</w:t>
      </w:r>
    </w:p>
    <w:p w14:paraId="32C098CE">
      <w:pPr>
        <w:bidi w:val="0"/>
      </w:pPr>
      <w:r>
        <w:t>1.对</w:t>
      </w:r>
      <w:r>
        <w:rPr>
          <w:rFonts w:hint="eastAsia"/>
          <w:lang w:val="en-US" w:eastAsia="zh-CN"/>
        </w:rPr>
        <w:t>小堆峰山采石场</w:t>
      </w:r>
      <w:r>
        <w:t>生产项目的了解程度：100%的受调查者基本了解此项目。</w:t>
      </w:r>
    </w:p>
    <w:p w14:paraId="2054024B">
      <w:pPr>
        <w:bidi w:val="0"/>
      </w:pPr>
      <w:r>
        <w:t>2.对</w:t>
      </w:r>
      <w:r>
        <w:rPr>
          <w:rFonts w:hint="eastAsia"/>
        </w:rPr>
        <w:t>评估区</w:t>
      </w:r>
      <w:r>
        <w:t>生态修复的了解程度：100%的受调查者对</w:t>
      </w:r>
      <w:r>
        <w:rPr>
          <w:rFonts w:hint="eastAsia"/>
        </w:rPr>
        <w:t>评估区</w:t>
      </w:r>
      <w:r>
        <w:t>生态修复基本了解。</w:t>
      </w:r>
      <w:r>
        <w:rPr>
          <w:rFonts w:hint="eastAsia"/>
          <w:lang w:eastAsia="zh-CN"/>
        </w:rPr>
        <w:t>从</w:t>
      </w:r>
      <w:r>
        <w:t>数据中，我们看出当地生态修复的宣传工作成效明显，广大群众对生态修复表示理解和支持。</w:t>
      </w:r>
    </w:p>
    <w:p w14:paraId="06B09FFC">
      <w:pPr>
        <w:bidi w:val="0"/>
      </w:pPr>
      <w:r>
        <w:t>3.是否认为本项目有利于地方经济发展：100%的受调查者认为项目建设有利于当地经济的发展。说明当地群众</w:t>
      </w:r>
      <w:r>
        <w:rPr>
          <w:rFonts w:hint="eastAsia"/>
          <w:lang w:eastAsia="zh-CN"/>
        </w:rPr>
        <w:t>对</w:t>
      </w:r>
      <w:r>
        <w:t>此项目持支持态度。</w:t>
      </w:r>
    </w:p>
    <w:p w14:paraId="573F80C8">
      <w:pPr>
        <w:bidi w:val="0"/>
      </w:pPr>
      <w:r>
        <w:t>4.是否担心本项目的建设影响生态环境：75%的受调查者表示担心，说明当地群众的环保意识觉悟很高。</w:t>
      </w:r>
    </w:p>
    <w:p w14:paraId="323967D3">
      <w:pPr>
        <w:bidi w:val="0"/>
      </w:pPr>
      <w:r>
        <w:t>5.本项目矿山生态修复最适宜方向：100%的受调查者认为应该按照损毁前的地类，修复为耕地及林地。</w:t>
      </w:r>
    </w:p>
    <w:p w14:paraId="52D502F5">
      <w:pPr>
        <w:bidi w:val="0"/>
      </w:pPr>
      <w:r>
        <w:t>6.对于</w:t>
      </w:r>
      <w:r>
        <w:rPr>
          <w:rFonts w:hint="eastAsia"/>
        </w:rPr>
        <w:t>评估区</w:t>
      </w:r>
      <w:r>
        <w:t>生态修复是否支持：100%的受调查者支持</w:t>
      </w:r>
      <w:r>
        <w:rPr>
          <w:rFonts w:hint="eastAsia"/>
        </w:rPr>
        <w:t>评估区</w:t>
      </w:r>
      <w:r>
        <w:t>生态修复，根据调查数据，受调查者都意识到</w:t>
      </w:r>
      <w:r>
        <w:rPr>
          <w:rFonts w:hint="eastAsia"/>
        </w:rPr>
        <w:t>评估区</w:t>
      </w:r>
      <w:r>
        <w:t>生态修复的必要性，这对于</w:t>
      </w:r>
      <w:r>
        <w:rPr>
          <w:rFonts w:hint="eastAsia"/>
        </w:rPr>
        <w:t>评估区</w:t>
      </w:r>
      <w:r>
        <w:t>生态修复工作的开展打下了良好的群众基础。</w:t>
      </w:r>
    </w:p>
    <w:p w14:paraId="4BA4B3CD">
      <w:pPr>
        <w:bidi w:val="0"/>
        <w:rPr>
          <w:rFonts w:hint="eastAsia"/>
        </w:rPr>
      </w:pPr>
      <w:r>
        <w:t>7.是否愿意监督或参与</w:t>
      </w:r>
      <w:r>
        <w:rPr>
          <w:rFonts w:hint="eastAsia"/>
        </w:rPr>
        <w:t>评估区</w:t>
      </w:r>
      <w:r>
        <w:t>修复：100%的受访者表示愿意，由此可见，群众参与</w:t>
      </w:r>
      <w:r>
        <w:rPr>
          <w:rFonts w:hint="eastAsia"/>
        </w:rPr>
        <w:t>评估区</w:t>
      </w:r>
      <w:r>
        <w:t>生态修复的监督有很高的积极性。制定全面、全程的公众参与方案，公众参与形式及内容应公开、科学、合理。</w:t>
      </w:r>
    </w:p>
    <w:p w14:paraId="29FAEEF1">
      <w:pPr>
        <w:pStyle w:val="4"/>
        <w:bidi w:val="0"/>
      </w:pPr>
      <w:bookmarkStart w:id="173" w:name="_Toc13634"/>
      <w:r>
        <w:rPr>
          <w:rFonts w:hint="eastAsia"/>
          <w:lang w:eastAsia="zh-CN"/>
        </w:rPr>
        <w:t>三、</w:t>
      </w:r>
      <w:r>
        <w:rPr>
          <w:rFonts w:hint="eastAsia"/>
        </w:rPr>
        <w:t>效益分析</w:t>
      </w:r>
      <w:bookmarkEnd w:id="173"/>
    </w:p>
    <w:p w14:paraId="08672F07">
      <w:pPr>
        <w:pStyle w:val="5"/>
        <w:bidi w:val="0"/>
        <w:rPr>
          <w:rFonts w:hint="eastAsia"/>
        </w:rPr>
      </w:pPr>
      <w:bookmarkStart w:id="174" w:name="_Toc13952"/>
      <w:r>
        <w:rPr>
          <w:rFonts w:hint="eastAsia"/>
        </w:rPr>
        <w:t>（一）社会效益分析</w:t>
      </w:r>
      <w:bookmarkEnd w:id="174"/>
    </w:p>
    <w:p w14:paraId="5BF32983">
      <w:pPr>
        <w:bidi w:val="0"/>
        <w:rPr>
          <w:rFonts w:hint="eastAsia"/>
          <w:szCs w:val="28"/>
        </w:rPr>
      </w:pPr>
      <w:r>
        <w:rPr>
          <w:rFonts w:hint="eastAsia"/>
        </w:rPr>
        <w:t>本方案的实施符合国家相关的法律法规和政策，体现了矿产资源开发与环境保护协调发展，保证了经济社会的可持续发展。同时，项目的实施反映了广大人民群众要求改善矿山恶劣环境的强烈呼声和愿望，治理后会给公众带来一片良好的生存空间，对促进当地社会文明程度的提高将起到积极作用，具有良好的社会效益。</w:t>
      </w:r>
    </w:p>
    <w:p w14:paraId="5277E4AA">
      <w:pPr>
        <w:pStyle w:val="5"/>
        <w:bidi w:val="0"/>
        <w:rPr>
          <w:rFonts w:hint="eastAsia"/>
        </w:rPr>
      </w:pPr>
      <w:bookmarkStart w:id="175" w:name="_Toc13675"/>
      <w:r>
        <w:rPr>
          <w:rFonts w:hint="eastAsia"/>
        </w:rPr>
        <w:t>（二）经济效益分析</w:t>
      </w:r>
      <w:bookmarkEnd w:id="175"/>
    </w:p>
    <w:p w14:paraId="1E7FAC7D">
      <w:pPr>
        <w:bidi w:val="0"/>
        <w:rPr>
          <w:rFonts w:hint="eastAsia"/>
        </w:rPr>
      </w:pPr>
      <w:r>
        <w:rPr>
          <w:rFonts w:hint="eastAsia"/>
        </w:rPr>
        <w:t>本项目的实施是以较小的经济投入，可换取较大的经济回报。</w:t>
      </w:r>
    </w:p>
    <w:p w14:paraId="00D410B0">
      <w:pPr>
        <w:bidi w:val="0"/>
      </w:pPr>
      <w:r>
        <w:t>1、项目实施后，可排除地质灾害隐患，避免了因灾害所造成的财产损失，产生较大的间接经济效益；</w:t>
      </w:r>
    </w:p>
    <w:p w14:paraId="6F63348A">
      <w:pPr>
        <w:bidi w:val="0"/>
      </w:pPr>
      <w:r>
        <w:t>2、矿山植被恢复</w:t>
      </w:r>
      <w:r>
        <w:rPr>
          <w:rFonts w:hint="eastAsia"/>
          <w:lang w:val="en-US" w:eastAsia="zh-CN"/>
        </w:rPr>
        <w:t>为林地</w:t>
      </w:r>
      <w:r>
        <w:t>，会产生一定的经济价值。</w:t>
      </w:r>
    </w:p>
    <w:p w14:paraId="7B1B2AAF">
      <w:pPr>
        <w:bidi w:val="0"/>
        <w:rPr>
          <w:szCs w:val="28"/>
        </w:rPr>
      </w:pPr>
      <w:r>
        <w:t>3、矿山土地整理复垦后，使长期被工业场地占用的土地资源重新恢复成</w:t>
      </w:r>
      <w:r>
        <w:rPr>
          <w:rFonts w:hint="eastAsia"/>
          <w:lang w:val="en-US" w:eastAsia="zh-CN"/>
        </w:rPr>
        <w:t>坑塘水面后期可发展为“鱼池”</w:t>
      </w:r>
      <w:r>
        <w:t>，增加了土地利用价值。</w:t>
      </w:r>
    </w:p>
    <w:p w14:paraId="52CAEACC">
      <w:pPr>
        <w:pStyle w:val="5"/>
        <w:bidi w:val="0"/>
        <w:rPr>
          <w:rFonts w:hint="eastAsia"/>
        </w:rPr>
      </w:pPr>
      <w:bookmarkStart w:id="176" w:name="_Toc31845"/>
      <w:r>
        <w:rPr>
          <w:rFonts w:hint="eastAsia"/>
        </w:rPr>
        <w:t>（三）环境效益分析</w:t>
      </w:r>
      <w:bookmarkEnd w:id="176"/>
    </w:p>
    <w:p w14:paraId="530749C7">
      <w:pPr>
        <w:bidi w:val="0"/>
        <w:rPr>
          <w:rFonts w:hint="eastAsia"/>
        </w:rPr>
      </w:pPr>
      <w:r>
        <w:t>工程实施后</w:t>
      </w:r>
      <w:r>
        <w:rPr>
          <w:rFonts w:hint="eastAsia"/>
        </w:rPr>
        <w:t>，随着植被覆盖率的增加，水土侵蚀可以得到</w:t>
      </w:r>
      <w:r>
        <w:rPr>
          <w:rFonts w:hint="eastAsia"/>
          <w:lang w:eastAsia="zh-CN"/>
        </w:rPr>
        <w:t>有效</w:t>
      </w:r>
      <w:r>
        <w:rPr>
          <w:rFonts w:hint="eastAsia"/>
        </w:rPr>
        <w:t>控制，地貌景观及森林景观得到改观，植物对气候的调节作用加强，动物生存环境得以改善，生态环境效益将逐渐显现。</w:t>
      </w:r>
    </w:p>
    <w:p w14:paraId="5D780041">
      <w:pPr>
        <w:bidi w:val="0"/>
      </w:pPr>
      <w:r>
        <w:rPr>
          <w:rFonts w:hint="eastAsia"/>
        </w:rPr>
        <w:t>总之，通过对矿山地质环境保护与恢复治理，改变人类生产活动所带来的环境恶化，使人们充分</w:t>
      </w:r>
      <w:r>
        <w:rPr>
          <w:rFonts w:hint="eastAsia"/>
          <w:lang w:eastAsia="zh-CN"/>
        </w:rPr>
        <w:t>地</w:t>
      </w:r>
      <w:r>
        <w:rPr>
          <w:rFonts w:hint="eastAsia"/>
        </w:rPr>
        <w:t>意识到人类活动能破坏自然，也能改造自然。更使区内生产、生活得到改善，保障区内经济可持续发展，为提高人民的生产、生活、具有重要的现实意义和长远意义，让区内社会效益、经济效益、环境效益多赢。</w:t>
      </w:r>
    </w:p>
    <w:p w14:paraId="0FFD84F2"/>
    <w:p w14:paraId="195DF12D">
      <w:pPr>
        <w:ind w:firstLine="560"/>
        <w:rPr>
          <w:sz w:val="28"/>
          <w:szCs w:val="28"/>
        </w:rPr>
        <w:sectPr>
          <w:pgSz w:w="11906" w:h="16838"/>
          <w:pgMar w:top="1440" w:right="1080" w:bottom="1440" w:left="1080" w:header="851" w:footer="992" w:gutter="0"/>
          <w:cols w:space="720" w:num="1"/>
          <w:docGrid w:type="lines" w:linePitch="312" w:charSpace="0"/>
        </w:sectPr>
      </w:pPr>
    </w:p>
    <w:p w14:paraId="17126074">
      <w:pPr>
        <w:pStyle w:val="3"/>
        <w:bidi w:val="0"/>
      </w:pPr>
      <w:bookmarkStart w:id="177" w:name="_Toc10107"/>
      <w:bookmarkStart w:id="178" w:name="_Toc17735"/>
      <w:bookmarkStart w:id="179" w:name="_Toc30141"/>
      <w:r>
        <w:t>第</w:t>
      </w:r>
      <w:r>
        <w:rPr>
          <w:rFonts w:hint="eastAsia"/>
          <w:lang w:val="en-US" w:eastAsia="zh-CN"/>
        </w:rPr>
        <w:t>八</w:t>
      </w:r>
      <w:r>
        <w:t>章 结</w:t>
      </w:r>
      <w:r>
        <w:rPr>
          <w:rFonts w:hint="eastAsia"/>
          <w:lang w:val="en-US" w:eastAsia="zh-CN"/>
        </w:rPr>
        <w:t xml:space="preserve">  </w:t>
      </w:r>
      <w:r>
        <w:t>论</w:t>
      </w:r>
      <w:bookmarkEnd w:id="177"/>
      <w:bookmarkEnd w:id="178"/>
      <w:bookmarkEnd w:id="179"/>
    </w:p>
    <w:p w14:paraId="3FB16B03">
      <w:pPr>
        <w:pStyle w:val="4"/>
      </w:pPr>
      <w:bookmarkStart w:id="180" w:name="_Toc17781"/>
      <w:r>
        <w:t>一、结论</w:t>
      </w:r>
      <w:bookmarkEnd w:id="180"/>
    </w:p>
    <w:p w14:paraId="667AA58D">
      <w:pPr>
        <w:ind w:firstLine="560"/>
        <w:rPr>
          <w:rFonts w:hint="eastAsia"/>
          <w:lang w:eastAsia="zh-CN"/>
        </w:rPr>
      </w:pPr>
      <w:r>
        <w:rPr>
          <w:rFonts w:hint="eastAsia"/>
          <w:lang w:val="en-US" w:eastAsia="zh-CN"/>
        </w:rPr>
        <w:t>1.桦川县小堆峰山采石场采矿权人桦川县小堆峰山采石场。矿区开采方式：</w:t>
      </w:r>
      <w:r>
        <w:rPr>
          <w:rFonts w:hint="eastAsia"/>
        </w:rPr>
        <w:t>露天台阶式开采</w:t>
      </w:r>
      <w:r>
        <w:rPr>
          <w:rFonts w:hint="eastAsia"/>
          <w:lang w:val="en-US" w:eastAsia="zh-CN"/>
        </w:rPr>
        <w:t>。开采顺序：</w:t>
      </w:r>
      <w:r>
        <w:rPr>
          <w:rFonts w:hint="eastAsia"/>
        </w:rPr>
        <w:t>由上往下分台阶推进的原则</w:t>
      </w:r>
      <w:r>
        <w:rPr>
          <w:rFonts w:hint="eastAsia"/>
          <w:lang w:val="en-US" w:eastAsia="zh-CN"/>
        </w:rPr>
        <w:t>。采矿方法：</w:t>
      </w:r>
      <w:r>
        <w:rPr>
          <w:rFonts w:hint="eastAsia"/>
        </w:rPr>
        <w:t>露天横向</w:t>
      </w:r>
      <w:r>
        <w:rPr>
          <w:rFonts w:hint="eastAsia"/>
          <w:lang w:val="en-US" w:eastAsia="zh-CN"/>
        </w:rPr>
        <w:t>开采，</w:t>
      </w:r>
      <w:r>
        <w:rPr>
          <w:rFonts w:hint="eastAsia"/>
        </w:rPr>
        <w:t>挖掘机装矿</w:t>
      </w:r>
      <w:r>
        <w:rPr>
          <w:rFonts w:hint="eastAsia"/>
          <w:lang w:eastAsia="zh-CN"/>
        </w:rPr>
        <w:t>，</w:t>
      </w:r>
      <w:r>
        <w:rPr>
          <w:rFonts w:hint="eastAsia"/>
        </w:rPr>
        <w:t>汽车运输。生产规模为</w:t>
      </w:r>
      <w:r>
        <w:rPr>
          <w:rFonts w:hint="eastAsia"/>
          <w:lang w:val="en-US" w:eastAsia="zh-CN"/>
        </w:rPr>
        <w:t>*</w:t>
      </w:r>
      <w:r>
        <w:rPr>
          <w:rFonts w:hint="eastAsia"/>
        </w:rPr>
        <w:t>万立方米/年</w:t>
      </w:r>
      <w:r>
        <w:rPr>
          <w:rFonts w:hint="eastAsia"/>
          <w:lang w:eastAsia="zh-CN"/>
        </w:rPr>
        <w:t>。</w:t>
      </w:r>
    </w:p>
    <w:p w14:paraId="2D052BFA">
      <w:pPr>
        <w:ind w:firstLine="560"/>
        <w:rPr>
          <w:rFonts w:hint="eastAsia" w:eastAsia="宋体"/>
          <w:sz w:val="28"/>
          <w:szCs w:val="28"/>
          <w:shd w:val="clear" w:color="auto" w:fill="FFFFFF" w:themeFill="background1"/>
          <w:lang w:eastAsia="zh-CN"/>
        </w:rPr>
      </w:pPr>
      <w:r>
        <w:rPr>
          <w:rFonts w:hint="eastAsia"/>
          <w:lang w:val="en-US" w:eastAsia="zh-CN"/>
        </w:rPr>
        <w:t>2.矿山</w:t>
      </w:r>
      <w:r>
        <w:rPr>
          <w:rFonts w:eastAsiaTheme="minorEastAsia"/>
          <w:sz w:val="28"/>
          <w:szCs w:val="28"/>
        </w:rPr>
        <w:t>服务年限为</w:t>
      </w:r>
      <w:r>
        <w:rPr>
          <w:rFonts w:hint="eastAsia" w:eastAsiaTheme="minorEastAsia"/>
          <w:sz w:val="28"/>
          <w:szCs w:val="28"/>
          <w:lang w:val="en-US" w:eastAsia="zh-CN"/>
        </w:rPr>
        <w:t>4</w:t>
      </w:r>
      <w:r>
        <w:rPr>
          <w:rFonts w:eastAsiaTheme="minorEastAsia"/>
          <w:sz w:val="28"/>
          <w:szCs w:val="28"/>
        </w:rPr>
        <w:t>年</w:t>
      </w:r>
      <w:r>
        <w:rPr>
          <w:rFonts w:hint="eastAsia" w:eastAsiaTheme="minorEastAsia"/>
          <w:sz w:val="28"/>
          <w:szCs w:val="28"/>
          <w:lang w:val="en-US" w:eastAsia="zh-CN"/>
        </w:rPr>
        <w:t>3个月</w:t>
      </w:r>
      <w:r>
        <w:rPr>
          <w:rFonts w:eastAsiaTheme="minorEastAsia"/>
          <w:sz w:val="28"/>
          <w:szCs w:val="28"/>
        </w:rPr>
        <w:t>（2026年</w:t>
      </w:r>
      <w:r>
        <w:rPr>
          <w:rFonts w:hint="eastAsia" w:eastAsiaTheme="minorEastAsia"/>
          <w:sz w:val="28"/>
          <w:szCs w:val="28"/>
        </w:rPr>
        <w:t>1</w:t>
      </w:r>
      <w:r>
        <w:rPr>
          <w:rFonts w:eastAsiaTheme="minorEastAsia"/>
          <w:sz w:val="28"/>
          <w:szCs w:val="28"/>
        </w:rPr>
        <w:t>月</w:t>
      </w:r>
      <w:r>
        <w:rPr>
          <w:rFonts w:hint="eastAsia" w:eastAsiaTheme="minorEastAsia"/>
          <w:sz w:val="28"/>
          <w:szCs w:val="28"/>
          <w:lang w:eastAsia="zh-CN"/>
        </w:rPr>
        <w:t>—</w:t>
      </w:r>
      <w:r>
        <w:rPr>
          <w:rFonts w:eastAsiaTheme="minorEastAsia"/>
          <w:sz w:val="28"/>
          <w:szCs w:val="28"/>
        </w:rPr>
        <w:t>203</w:t>
      </w:r>
      <w:r>
        <w:rPr>
          <w:rFonts w:hint="eastAsia" w:eastAsiaTheme="minorEastAsia"/>
          <w:sz w:val="28"/>
          <w:szCs w:val="28"/>
        </w:rPr>
        <w:t>0</w:t>
      </w:r>
      <w:r>
        <w:rPr>
          <w:rFonts w:eastAsiaTheme="minorEastAsia"/>
          <w:sz w:val="28"/>
          <w:szCs w:val="28"/>
        </w:rPr>
        <w:t>年</w:t>
      </w:r>
      <w:r>
        <w:rPr>
          <w:rFonts w:hint="eastAsia" w:eastAsiaTheme="minorEastAsia"/>
          <w:sz w:val="28"/>
          <w:szCs w:val="28"/>
          <w:lang w:val="en-US" w:eastAsia="zh-CN"/>
        </w:rPr>
        <w:t>4</w:t>
      </w:r>
      <w:r>
        <w:rPr>
          <w:rFonts w:eastAsiaTheme="minorEastAsia"/>
          <w:sz w:val="28"/>
          <w:szCs w:val="28"/>
        </w:rPr>
        <w:t>月），生态修复期为1年（20</w:t>
      </w:r>
      <w:r>
        <w:rPr>
          <w:rFonts w:hint="eastAsia" w:eastAsiaTheme="minorEastAsia"/>
          <w:sz w:val="28"/>
          <w:szCs w:val="28"/>
        </w:rPr>
        <w:t>3</w:t>
      </w:r>
      <w:r>
        <w:rPr>
          <w:rFonts w:hint="eastAsia" w:eastAsiaTheme="minorEastAsia"/>
          <w:sz w:val="28"/>
          <w:szCs w:val="28"/>
          <w:lang w:val="en-US" w:eastAsia="zh-CN"/>
        </w:rPr>
        <w:t>0</w:t>
      </w:r>
      <w:r>
        <w:rPr>
          <w:rFonts w:eastAsiaTheme="minorEastAsia"/>
          <w:sz w:val="28"/>
          <w:szCs w:val="28"/>
        </w:rPr>
        <w:t>年</w:t>
      </w:r>
      <w:r>
        <w:rPr>
          <w:rFonts w:hint="eastAsia" w:eastAsiaTheme="minorEastAsia"/>
          <w:sz w:val="28"/>
          <w:szCs w:val="28"/>
          <w:lang w:val="en-US" w:eastAsia="zh-CN"/>
        </w:rPr>
        <w:t>4</w:t>
      </w:r>
      <w:r>
        <w:rPr>
          <w:rFonts w:eastAsiaTheme="minorEastAsia"/>
          <w:sz w:val="28"/>
          <w:szCs w:val="28"/>
        </w:rPr>
        <w:t>月</w:t>
      </w:r>
      <w:r>
        <w:rPr>
          <w:rFonts w:hint="eastAsia" w:eastAsiaTheme="minorEastAsia"/>
          <w:sz w:val="28"/>
          <w:szCs w:val="28"/>
          <w:lang w:eastAsia="zh-CN"/>
        </w:rPr>
        <w:t>—</w:t>
      </w:r>
      <w:r>
        <w:rPr>
          <w:rFonts w:eastAsiaTheme="minorEastAsia"/>
          <w:sz w:val="28"/>
          <w:szCs w:val="28"/>
        </w:rPr>
        <w:t>20</w:t>
      </w:r>
      <w:r>
        <w:rPr>
          <w:rFonts w:hint="eastAsia" w:eastAsiaTheme="minorEastAsia"/>
          <w:sz w:val="28"/>
          <w:szCs w:val="28"/>
        </w:rPr>
        <w:t>31</w:t>
      </w:r>
      <w:r>
        <w:rPr>
          <w:rFonts w:eastAsiaTheme="minorEastAsia"/>
          <w:sz w:val="28"/>
          <w:szCs w:val="28"/>
        </w:rPr>
        <w:t>年</w:t>
      </w:r>
      <w:r>
        <w:rPr>
          <w:rFonts w:hint="eastAsia" w:eastAsiaTheme="minorEastAsia"/>
          <w:sz w:val="28"/>
          <w:szCs w:val="28"/>
          <w:lang w:val="en-US" w:eastAsia="zh-CN"/>
        </w:rPr>
        <w:t>4</w:t>
      </w:r>
      <w:r>
        <w:rPr>
          <w:rFonts w:eastAsiaTheme="minorEastAsia"/>
          <w:sz w:val="28"/>
          <w:szCs w:val="28"/>
        </w:rPr>
        <w:t>月），后期监测管护期为3年（203</w:t>
      </w:r>
      <w:r>
        <w:rPr>
          <w:rFonts w:hint="eastAsia" w:eastAsiaTheme="minorEastAsia"/>
          <w:sz w:val="28"/>
          <w:szCs w:val="28"/>
          <w:lang w:val="en-US" w:eastAsia="zh-CN"/>
        </w:rPr>
        <w:t>1</w:t>
      </w:r>
      <w:r>
        <w:rPr>
          <w:rFonts w:eastAsiaTheme="minorEastAsia"/>
          <w:sz w:val="28"/>
          <w:szCs w:val="28"/>
        </w:rPr>
        <w:t>年</w:t>
      </w:r>
      <w:r>
        <w:rPr>
          <w:rFonts w:hint="eastAsia" w:eastAsiaTheme="minorEastAsia"/>
          <w:sz w:val="28"/>
          <w:szCs w:val="28"/>
          <w:lang w:val="en-US" w:eastAsia="zh-CN"/>
        </w:rPr>
        <w:t>4</w:t>
      </w:r>
      <w:r>
        <w:rPr>
          <w:rFonts w:eastAsiaTheme="minorEastAsia"/>
          <w:sz w:val="28"/>
          <w:szCs w:val="28"/>
        </w:rPr>
        <w:t>月</w:t>
      </w:r>
      <w:r>
        <w:rPr>
          <w:rFonts w:hint="eastAsia" w:eastAsiaTheme="minorEastAsia"/>
          <w:sz w:val="28"/>
          <w:szCs w:val="28"/>
          <w:lang w:eastAsia="zh-CN"/>
        </w:rPr>
        <w:t>—</w:t>
      </w:r>
      <w:r>
        <w:rPr>
          <w:rFonts w:eastAsiaTheme="minorEastAsia"/>
          <w:sz w:val="28"/>
          <w:szCs w:val="28"/>
        </w:rPr>
        <w:t>20</w:t>
      </w:r>
      <w:r>
        <w:rPr>
          <w:rFonts w:hint="eastAsia" w:eastAsiaTheme="minorEastAsia"/>
          <w:sz w:val="28"/>
          <w:szCs w:val="28"/>
        </w:rPr>
        <w:t>34</w:t>
      </w:r>
      <w:r>
        <w:rPr>
          <w:rFonts w:eastAsiaTheme="minorEastAsia"/>
          <w:sz w:val="28"/>
          <w:szCs w:val="28"/>
        </w:rPr>
        <w:t>年</w:t>
      </w:r>
      <w:r>
        <w:rPr>
          <w:rFonts w:hint="eastAsia" w:eastAsiaTheme="minorEastAsia"/>
          <w:sz w:val="28"/>
          <w:szCs w:val="28"/>
          <w:lang w:val="en-US" w:eastAsia="zh-CN"/>
        </w:rPr>
        <w:t>4</w:t>
      </w:r>
      <w:r>
        <w:rPr>
          <w:rFonts w:eastAsiaTheme="minorEastAsia"/>
          <w:sz w:val="28"/>
          <w:szCs w:val="28"/>
        </w:rPr>
        <w:t>月），本方案服务年限为</w:t>
      </w:r>
      <w:r>
        <w:rPr>
          <w:rFonts w:hint="eastAsia" w:eastAsiaTheme="minorEastAsia"/>
          <w:sz w:val="28"/>
          <w:szCs w:val="28"/>
          <w:lang w:val="en-US" w:eastAsia="zh-CN"/>
        </w:rPr>
        <w:t>8年3个月</w:t>
      </w:r>
      <w:r>
        <w:rPr>
          <w:rFonts w:eastAsiaTheme="minorEastAsia"/>
          <w:sz w:val="28"/>
          <w:szCs w:val="28"/>
        </w:rPr>
        <w:t>（202</w:t>
      </w:r>
      <w:r>
        <w:rPr>
          <w:rFonts w:hint="eastAsia" w:eastAsiaTheme="minorEastAsia"/>
          <w:sz w:val="28"/>
          <w:szCs w:val="28"/>
        </w:rPr>
        <w:t>6</w:t>
      </w:r>
      <w:r>
        <w:rPr>
          <w:rFonts w:eastAsiaTheme="minorEastAsia"/>
          <w:sz w:val="28"/>
          <w:szCs w:val="28"/>
        </w:rPr>
        <w:t>年</w:t>
      </w:r>
      <w:r>
        <w:rPr>
          <w:rFonts w:hint="eastAsia" w:eastAsiaTheme="minorEastAsia"/>
          <w:sz w:val="28"/>
          <w:szCs w:val="28"/>
        </w:rPr>
        <w:t>1</w:t>
      </w:r>
      <w:r>
        <w:rPr>
          <w:rFonts w:eastAsiaTheme="minorEastAsia"/>
          <w:sz w:val="28"/>
          <w:szCs w:val="28"/>
        </w:rPr>
        <w:t>月至20</w:t>
      </w:r>
      <w:r>
        <w:rPr>
          <w:rFonts w:hint="eastAsia" w:eastAsiaTheme="minorEastAsia"/>
          <w:sz w:val="28"/>
          <w:szCs w:val="28"/>
        </w:rPr>
        <w:t>34</w:t>
      </w:r>
      <w:r>
        <w:rPr>
          <w:rFonts w:eastAsiaTheme="minorEastAsia"/>
          <w:sz w:val="28"/>
          <w:szCs w:val="28"/>
        </w:rPr>
        <w:t>年</w:t>
      </w:r>
      <w:r>
        <w:rPr>
          <w:rFonts w:hint="eastAsia" w:eastAsiaTheme="minorEastAsia"/>
          <w:sz w:val="28"/>
          <w:szCs w:val="28"/>
          <w:lang w:val="en-US" w:eastAsia="zh-CN"/>
        </w:rPr>
        <w:t>4</w:t>
      </w:r>
      <w:r>
        <w:rPr>
          <w:rFonts w:eastAsiaTheme="minorEastAsia"/>
          <w:sz w:val="28"/>
          <w:szCs w:val="28"/>
        </w:rPr>
        <w:t>月）</w:t>
      </w:r>
      <w:r>
        <w:rPr>
          <w:sz w:val="28"/>
          <w:szCs w:val="28"/>
        </w:rPr>
        <w:t>，从自然资源主管部门将审查结果向社会公告之日起算</w:t>
      </w:r>
      <w:r>
        <w:rPr>
          <w:rFonts w:hint="eastAsia"/>
          <w:sz w:val="28"/>
          <w:szCs w:val="28"/>
          <w:lang w:eastAsia="zh-CN"/>
        </w:rPr>
        <w:t>。</w:t>
      </w:r>
    </w:p>
    <w:p w14:paraId="61892138">
      <w:pPr>
        <w:bidi w:val="0"/>
        <w:rPr>
          <w:rFonts w:hint="default"/>
          <w:lang w:val="en-US" w:eastAsia="zh-CN"/>
        </w:rPr>
      </w:pPr>
      <w:r>
        <w:rPr>
          <w:rFonts w:hint="eastAsia"/>
          <w:lang w:val="en-US" w:eastAsia="zh-CN"/>
        </w:rPr>
        <w:t>3.</w:t>
      </w:r>
      <w:r>
        <w:rPr>
          <w:rFonts w:hint="eastAsia"/>
        </w:rPr>
        <w:t>评估区为</w:t>
      </w:r>
      <w:r>
        <w:rPr>
          <w:rFonts w:hint="eastAsia"/>
          <w:lang w:val="en-US" w:eastAsia="zh-CN"/>
        </w:rPr>
        <w:t>较重要区</w:t>
      </w:r>
      <w:r>
        <w:rPr>
          <w:rFonts w:hint="eastAsia"/>
        </w:rPr>
        <w:t>，矿山地质环境条件复杂程度为</w:t>
      </w:r>
      <w:r>
        <w:rPr>
          <w:rFonts w:hint="eastAsia"/>
          <w:lang w:val="en-US" w:eastAsia="zh-CN"/>
        </w:rPr>
        <w:t>复杂</w:t>
      </w:r>
      <w:r>
        <w:rPr>
          <w:rFonts w:hint="eastAsia"/>
        </w:rPr>
        <w:t>，矿山规模为</w:t>
      </w:r>
      <w:r>
        <w:rPr>
          <w:rFonts w:hint="eastAsia"/>
          <w:lang w:val="en-US" w:eastAsia="zh-CN"/>
        </w:rPr>
        <w:t>中</w:t>
      </w:r>
      <w:r>
        <w:rPr>
          <w:rFonts w:hint="eastAsia"/>
        </w:rPr>
        <w:t>型，该矿山地质环境影响评估级别为</w:t>
      </w:r>
      <w:r>
        <w:rPr>
          <w:rFonts w:hint="eastAsia"/>
          <w:lang w:val="en-US" w:eastAsia="zh-CN"/>
        </w:rPr>
        <w:t>一</w:t>
      </w:r>
      <w:r>
        <w:rPr>
          <w:rFonts w:hint="eastAsia"/>
        </w:rPr>
        <w:t>级。</w:t>
      </w:r>
    </w:p>
    <w:p w14:paraId="06C1FE38">
      <w:pPr>
        <w:bidi w:val="0"/>
        <w:rPr>
          <w:rFonts w:hint="default"/>
          <w:lang w:val="en-US" w:eastAsia="zh-CN"/>
        </w:rPr>
      </w:pPr>
      <w:r>
        <w:rPr>
          <w:rFonts w:hint="eastAsia"/>
          <w:lang w:val="en-US" w:eastAsia="zh-CN"/>
        </w:rPr>
        <w:t>4.</w:t>
      </w:r>
      <w:r>
        <w:rPr>
          <w:rFonts w:hint="eastAsia"/>
        </w:rPr>
        <w:t>本次评估范围面积</w:t>
      </w:r>
      <w:r>
        <w:rPr>
          <w:rFonts w:hint="eastAsia"/>
          <w:lang w:val="en-US" w:eastAsia="zh-CN"/>
        </w:rPr>
        <w:t>13.2380hm</w:t>
      </w:r>
      <w:r>
        <w:rPr>
          <w:rFonts w:hint="eastAsia"/>
          <w:vertAlign w:val="superscript"/>
          <w:lang w:val="en-US" w:eastAsia="zh-CN"/>
        </w:rPr>
        <w:t>2</w:t>
      </w:r>
      <w:r>
        <w:rPr>
          <w:rFonts w:hint="eastAsia"/>
        </w:rPr>
        <w:t>。现状评估：现状地质灾害为季节性冻土冻融和崩塌，影响程度为较轻；对含水层影响较轻；对地形地貌景观</w:t>
      </w:r>
      <w:r>
        <w:rPr>
          <w:rFonts w:hint="eastAsia"/>
          <w:lang w:val="en-US" w:eastAsia="zh-CN"/>
        </w:rPr>
        <w:t>对</w:t>
      </w:r>
      <w:r>
        <w:rPr>
          <w:rFonts w:hint="eastAsia"/>
        </w:rPr>
        <w:t>采掘场地形地貌景观影响严重</w:t>
      </w:r>
      <w:r>
        <w:rPr>
          <w:rFonts w:hint="eastAsia"/>
          <w:lang w:eastAsia="zh-CN"/>
        </w:rPr>
        <w:t>，</w:t>
      </w:r>
      <w:r>
        <w:rPr>
          <w:rFonts w:hint="eastAsia"/>
        </w:rPr>
        <w:t>对</w:t>
      </w:r>
      <w:r>
        <w:rPr>
          <w:rFonts w:hint="eastAsia"/>
          <w:lang w:eastAsia="zh-CN"/>
        </w:rPr>
        <w:t>其他</w:t>
      </w:r>
      <w:r>
        <w:rPr>
          <w:rFonts w:hint="eastAsia"/>
        </w:rPr>
        <w:t>区域影响较轻；现状条件下矿山开采对区内水土环境污染影响较轻。现状评估将评估区划分为矿山地质环境影响较严重区和较轻区。</w:t>
      </w:r>
    </w:p>
    <w:p w14:paraId="063E3813">
      <w:pPr>
        <w:bidi w:val="0"/>
        <w:rPr>
          <w:rFonts w:hint="eastAsia"/>
          <w:lang w:val="en-US" w:eastAsia="zh-CN"/>
        </w:rPr>
      </w:pPr>
      <w:r>
        <w:rPr>
          <w:rFonts w:hint="eastAsia"/>
        </w:rPr>
        <w:t>预测评估：矿山建设可能引发或加剧的地质灾害为崩塌，危害小，危险性小；</w:t>
      </w:r>
      <w:r>
        <w:rPr>
          <w:rFonts w:hint="eastAsia"/>
          <w:lang w:val="zh-CN"/>
        </w:rPr>
        <w:t>矿山建设和生产可能遭受崩塌、</w:t>
      </w:r>
      <w:r>
        <w:rPr>
          <w:rFonts w:hint="eastAsia"/>
        </w:rPr>
        <w:t>冻土冻融地质灾害</w:t>
      </w:r>
      <w:r>
        <w:rPr>
          <w:rFonts w:hint="eastAsia"/>
          <w:lang w:eastAsia="zh-CN"/>
        </w:rPr>
        <w:t>危</w:t>
      </w:r>
      <w:r>
        <w:rPr>
          <w:rFonts w:hint="eastAsia"/>
        </w:rPr>
        <w:t>险性小，危害程度小；采矿活动对水资源（含水层）的影响</w:t>
      </w:r>
      <w:r>
        <w:rPr>
          <w:rFonts w:hint="eastAsia"/>
          <w:lang w:eastAsia="zh-CN"/>
        </w:rPr>
        <w:t>程度</w:t>
      </w:r>
      <w:r>
        <w:rPr>
          <w:rFonts w:hint="eastAsia"/>
        </w:rPr>
        <w:t>较轻；对地形地貌景观采掘场地形地貌景观影响严重</w:t>
      </w:r>
      <w:r>
        <w:rPr>
          <w:rFonts w:hint="eastAsia"/>
          <w:lang w:eastAsia="zh-CN"/>
        </w:rPr>
        <w:t>，</w:t>
      </w:r>
      <w:r>
        <w:rPr>
          <w:rFonts w:hint="eastAsia"/>
        </w:rPr>
        <w:t>对</w:t>
      </w:r>
      <w:r>
        <w:rPr>
          <w:rFonts w:hint="eastAsia"/>
          <w:lang w:eastAsia="zh-CN"/>
        </w:rPr>
        <w:t>其他</w:t>
      </w:r>
      <w:r>
        <w:rPr>
          <w:rFonts w:hint="eastAsia"/>
        </w:rPr>
        <w:t>区域影响较轻；预测矿山开采对区内水土环境污染影响较轻。预测评估将评估区划分为矿山地质环境影响</w:t>
      </w:r>
      <w:r>
        <w:rPr>
          <w:rFonts w:hint="eastAsia"/>
          <w:lang w:val="en-US" w:eastAsia="zh-CN"/>
        </w:rPr>
        <w:t>较</w:t>
      </w:r>
      <w:r>
        <w:rPr>
          <w:rFonts w:hint="eastAsia"/>
        </w:rPr>
        <w:t>严重区和较轻区。</w:t>
      </w:r>
    </w:p>
    <w:p w14:paraId="582580F4">
      <w:pPr>
        <w:bidi w:val="0"/>
        <w:rPr>
          <w:rFonts w:hint="default"/>
          <w:lang w:val="en-US" w:eastAsia="zh-CN"/>
        </w:rPr>
      </w:pPr>
      <w:r>
        <w:rPr>
          <w:rFonts w:hint="eastAsia"/>
          <w:lang w:val="en-US" w:eastAsia="zh-CN"/>
        </w:rPr>
        <w:t>5.</w:t>
      </w:r>
      <w:r>
        <w:rPr>
          <w:rFonts w:hint="eastAsia"/>
        </w:rPr>
        <w:t>在现状评估和预测评估基础上，对矿山地质环境治理进行了防治分区，划定为</w:t>
      </w:r>
      <w:r>
        <w:rPr>
          <w:rFonts w:hint="eastAsia"/>
          <w:lang w:val="en-US" w:eastAsia="zh-CN"/>
        </w:rPr>
        <w:t>次</w:t>
      </w:r>
      <w:r>
        <w:rPr>
          <w:rFonts w:hint="eastAsia"/>
        </w:rPr>
        <w:t>重点防治区和一般防治区。</w:t>
      </w:r>
    </w:p>
    <w:p w14:paraId="653EDF27">
      <w:pPr>
        <w:bidi w:val="0"/>
        <w:rPr>
          <w:rFonts w:hint="eastAsia" w:hAnsi="宋体"/>
          <w:szCs w:val="28"/>
          <w:lang w:val="en-US" w:eastAsia="zh-CN"/>
        </w:rPr>
      </w:pPr>
      <w:r>
        <w:rPr>
          <w:rFonts w:hint="eastAsia"/>
          <w:lang w:val="en-US" w:eastAsia="zh-CN"/>
        </w:rPr>
        <w:t>6.</w:t>
      </w:r>
      <w:r>
        <w:rPr>
          <w:rFonts w:hint="eastAsia"/>
        </w:rPr>
        <w:t>本矿复垦区为矿区范围及工业广场范围</w:t>
      </w:r>
      <w:r>
        <w:rPr>
          <w:rFonts w:hint="eastAsia"/>
          <w:lang w:val="en-US" w:eastAsia="zh-CN"/>
        </w:rPr>
        <w:t>和影响区范围</w:t>
      </w:r>
      <w:r>
        <w:rPr>
          <w:rFonts w:hint="eastAsia"/>
        </w:rPr>
        <w:t>，复垦区土地利用现状分为</w:t>
      </w:r>
      <w:r>
        <w:rPr>
          <w:rFonts w:hint="eastAsia"/>
          <w:lang w:val="en-US" w:eastAsia="zh-CN"/>
        </w:rPr>
        <w:t>3</w:t>
      </w:r>
      <w:r>
        <w:rPr>
          <w:rFonts w:hint="eastAsia"/>
        </w:rPr>
        <w:t>个一级类和</w:t>
      </w:r>
      <w:r>
        <w:rPr>
          <w:rFonts w:hint="eastAsia"/>
          <w:lang w:val="en-US" w:eastAsia="zh-CN"/>
        </w:rPr>
        <w:t>3</w:t>
      </w:r>
      <w:r>
        <w:rPr>
          <w:rFonts w:hint="eastAsia"/>
        </w:rPr>
        <w:t>个二级类，一级类为</w:t>
      </w:r>
      <w:r>
        <w:rPr>
          <w:rFonts w:hint="eastAsia"/>
          <w:lang w:val="en-US" w:eastAsia="zh-CN"/>
        </w:rPr>
        <w:t>林地、</w:t>
      </w:r>
      <w:r>
        <w:rPr>
          <w:rFonts w:hint="eastAsia"/>
        </w:rPr>
        <w:t>工矿仓储用地</w:t>
      </w:r>
      <w:r>
        <w:rPr>
          <w:rFonts w:hint="eastAsia"/>
          <w:lang w:eastAsia="zh-CN"/>
        </w:rPr>
        <w:t>、住宅用地</w:t>
      </w:r>
      <w:r>
        <w:rPr>
          <w:rFonts w:hint="eastAsia"/>
        </w:rPr>
        <w:t>，二级类分别为</w:t>
      </w:r>
      <w:r>
        <w:rPr>
          <w:rFonts w:hint="eastAsia"/>
          <w:lang w:val="en-US" w:eastAsia="zh-CN"/>
        </w:rPr>
        <w:t>乔木林地******</w:t>
      </w:r>
      <w:r>
        <w:rPr>
          <w:rFonts w:hint="eastAsia"/>
        </w:rPr>
        <w:t>hm</w:t>
      </w:r>
      <w:r>
        <w:rPr>
          <w:rFonts w:hint="eastAsia"/>
          <w:vertAlign w:val="superscript"/>
        </w:rPr>
        <w:t>2</w:t>
      </w:r>
      <w:r>
        <w:rPr>
          <w:rFonts w:hint="eastAsia"/>
          <w:lang w:val="en-US" w:eastAsia="zh-CN"/>
        </w:rPr>
        <w:t>、采矿用地******</w:t>
      </w:r>
      <w:r>
        <w:rPr>
          <w:rFonts w:hint="eastAsia"/>
        </w:rPr>
        <w:t>hm</w:t>
      </w:r>
      <w:r>
        <w:rPr>
          <w:rFonts w:hint="eastAsia"/>
          <w:vertAlign w:val="superscript"/>
        </w:rPr>
        <w:t>2</w:t>
      </w:r>
      <w:r>
        <w:rPr>
          <w:rFonts w:hint="eastAsia"/>
          <w:lang w:val="en-US" w:eastAsia="zh-CN"/>
        </w:rPr>
        <w:t>、农村宅基地******</w:t>
      </w:r>
      <w:r>
        <w:rPr>
          <w:rFonts w:hint="eastAsia"/>
        </w:rPr>
        <w:t>hm</w:t>
      </w:r>
      <w:r>
        <w:rPr>
          <w:rFonts w:hint="eastAsia"/>
          <w:vertAlign w:val="superscript"/>
        </w:rPr>
        <w:t>2</w:t>
      </w:r>
      <w:r>
        <w:rPr>
          <w:rFonts w:hint="eastAsia"/>
          <w:lang w:val="en-US" w:eastAsia="zh-CN"/>
        </w:rPr>
        <w:t>总</w:t>
      </w:r>
      <w:r>
        <w:rPr>
          <w:rFonts w:hint="eastAsia"/>
        </w:rPr>
        <w:t>面积为</w:t>
      </w:r>
      <w:r>
        <w:rPr>
          <w:rFonts w:hint="eastAsia"/>
          <w:lang w:eastAsia="zh-CN"/>
        </w:rPr>
        <w:t>******</w:t>
      </w:r>
      <w:r>
        <w:rPr>
          <w:rFonts w:hint="eastAsia"/>
        </w:rPr>
        <w:t>hm</w:t>
      </w:r>
      <w:r>
        <w:rPr>
          <w:rFonts w:hint="eastAsia"/>
          <w:vertAlign w:val="superscript"/>
        </w:rPr>
        <w:t>2</w:t>
      </w:r>
      <w:r>
        <w:rPr>
          <w:rFonts w:hint="eastAsia"/>
        </w:rPr>
        <w:t>。本方案复垦责任范围与复垦区范围一致</w:t>
      </w:r>
      <w:r>
        <w:rPr>
          <w:rFonts w:hint="eastAsia"/>
          <w:lang w:eastAsia="zh-CN"/>
        </w:rPr>
        <w:t>，</w:t>
      </w:r>
      <w:r>
        <w:rPr>
          <w:rFonts w:hint="eastAsia"/>
          <w:lang w:val="en-US" w:eastAsia="zh-CN"/>
        </w:rPr>
        <w:t>复垦后</w:t>
      </w:r>
      <w:r>
        <w:rPr>
          <w:rFonts w:hint="eastAsia"/>
          <w:vertAlign w:val="baseline"/>
          <w:lang w:val="en-US" w:eastAsia="zh-CN"/>
        </w:rPr>
        <w:t>林地******</w:t>
      </w:r>
      <w:r>
        <w:rPr>
          <w:rFonts w:hint="eastAsia"/>
        </w:rPr>
        <w:t>hm</w:t>
      </w:r>
      <w:r>
        <w:rPr>
          <w:rFonts w:hint="eastAsia"/>
          <w:vertAlign w:val="superscript"/>
        </w:rPr>
        <w:t>2</w:t>
      </w:r>
      <w:r>
        <w:rPr>
          <w:rFonts w:hint="eastAsia"/>
          <w:vertAlign w:val="baseline"/>
          <w:lang w:eastAsia="zh-CN"/>
        </w:rPr>
        <w:t>，</w:t>
      </w:r>
      <w:r>
        <w:rPr>
          <w:rFonts w:hint="eastAsia"/>
          <w:vertAlign w:val="baseline"/>
          <w:lang w:val="en-US" w:eastAsia="zh-CN"/>
        </w:rPr>
        <w:t>坑塘水面******</w:t>
      </w:r>
      <w:r>
        <w:rPr>
          <w:rFonts w:hint="eastAsia"/>
        </w:rPr>
        <w:t>hm</w:t>
      </w:r>
      <w:r>
        <w:rPr>
          <w:rFonts w:hint="eastAsia"/>
          <w:vertAlign w:val="superscript"/>
        </w:rPr>
        <w:t>2</w:t>
      </w:r>
      <w:r>
        <w:rPr>
          <w:rFonts w:hint="eastAsia"/>
          <w:vertAlign w:val="baseline"/>
          <w:lang w:eastAsia="zh-CN"/>
        </w:rPr>
        <w:t>，裸岩石砾地******</w:t>
      </w:r>
      <w:r>
        <w:rPr>
          <w:rFonts w:hint="eastAsia"/>
        </w:rPr>
        <w:t>hm</w:t>
      </w:r>
      <w:r>
        <w:rPr>
          <w:rFonts w:hint="eastAsia"/>
          <w:vertAlign w:val="superscript"/>
        </w:rPr>
        <w:t>2</w:t>
      </w:r>
      <w:r>
        <w:rPr>
          <w:rFonts w:hint="eastAsia"/>
          <w:vertAlign w:val="baseline"/>
          <w:lang w:eastAsia="zh-CN"/>
        </w:rPr>
        <w:t>，</w:t>
      </w:r>
      <w:r>
        <w:rPr>
          <w:rFonts w:hint="eastAsia"/>
        </w:rPr>
        <w:t>复垦率为</w:t>
      </w:r>
      <w:r>
        <w:rPr>
          <w:rFonts w:hint="eastAsia"/>
          <w:lang w:val="en-US" w:eastAsia="zh-CN"/>
        </w:rPr>
        <w:t>84.37</w:t>
      </w:r>
      <w:r>
        <w:rPr>
          <w:rFonts w:hint="eastAsia"/>
        </w:rPr>
        <w:t>%。</w:t>
      </w:r>
    </w:p>
    <w:p w14:paraId="3DDE31AD">
      <w:pPr>
        <w:bidi w:val="0"/>
        <w:rPr>
          <w:rFonts w:hint="eastAsia"/>
          <w:lang w:val="en-US" w:eastAsia="zh-CN"/>
        </w:rPr>
      </w:pPr>
      <w:r>
        <w:rPr>
          <w:rFonts w:hint="default"/>
        </w:rPr>
        <w:t>7</w:t>
      </w:r>
      <w:r>
        <w:rPr>
          <w:rFonts w:hint="eastAsia"/>
          <w:lang w:val="en-US" w:eastAsia="zh-CN"/>
        </w:rPr>
        <w:t>.</w:t>
      </w:r>
      <w:r>
        <w:rPr>
          <w:rFonts w:hint="eastAsia"/>
        </w:rPr>
        <w:t>本项目</w:t>
      </w:r>
      <w:r>
        <w:rPr>
          <w:rFonts w:hint="eastAsia"/>
          <w:lang w:val="en-US" w:eastAsia="zh-CN"/>
        </w:rPr>
        <w:t>矿区生态修复</w:t>
      </w:r>
      <w:r>
        <w:rPr>
          <w:rFonts w:hint="eastAsia"/>
        </w:rPr>
        <w:t>静态投资为</w:t>
      </w:r>
      <w:r>
        <w:rPr>
          <w:rFonts w:hint="eastAsia"/>
          <w:color w:val="auto"/>
          <w:lang w:val="en-US" w:eastAsia="zh-CN"/>
        </w:rPr>
        <w:t>******</w:t>
      </w:r>
      <w:r>
        <w:rPr>
          <w:rFonts w:hint="eastAsia"/>
        </w:rPr>
        <w:t>万元</w:t>
      </w:r>
      <w:r>
        <w:rPr>
          <w:rFonts w:hint="eastAsia"/>
          <w:lang w:val="en-US" w:eastAsia="zh-CN"/>
        </w:rPr>
        <w:t>。</w:t>
      </w:r>
    </w:p>
    <w:p w14:paraId="087D7B67">
      <w:pPr>
        <w:pStyle w:val="4"/>
      </w:pPr>
      <w:bookmarkStart w:id="181" w:name="_Toc30237"/>
      <w:bookmarkStart w:id="182" w:name="_Toc11594"/>
      <w:bookmarkStart w:id="183" w:name="_Toc1703"/>
      <w:bookmarkStart w:id="184" w:name="_Toc5367"/>
      <w:r>
        <w:t>二、建议</w:t>
      </w:r>
      <w:bookmarkEnd w:id="181"/>
      <w:bookmarkEnd w:id="182"/>
      <w:bookmarkEnd w:id="183"/>
      <w:bookmarkEnd w:id="184"/>
    </w:p>
    <w:p w14:paraId="2F02E263">
      <w:pPr>
        <w:ind w:firstLine="560"/>
        <w:rPr>
          <w:rFonts w:hint="eastAsia"/>
          <w:sz w:val="28"/>
          <w:szCs w:val="28"/>
        </w:rPr>
      </w:pPr>
      <w:r>
        <w:rPr>
          <w:rFonts w:hint="eastAsia"/>
          <w:sz w:val="28"/>
          <w:szCs w:val="28"/>
        </w:rPr>
        <w:t>1</w:t>
      </w:r>
      <w:r>
        <w:rPr>
          <w:rFonts w:hint="eastAsia"/>
          <w:sz w:val="28"/>
          <w:szCs w:val="28"/>
          <w:lang w:val="en-US" w:eastAsia="zh-CN"/>
        </w:rPr>
        <w:t>.</w:t>
      </w:r>
      <w:r>
        <w:rPr>
          <w:rFonts w:hint="eastAsia"/>
          <w:sz w:val="28"/>
          <w:szCs w:val="28"/>
        </w:rPr>
        <w:t>建议矿山地质环境保护与土地复垦应与矿区规划相结合，转变矿山企业重开发、轻保护，重效益、轻环境的旧观念，建设生态型矿山。矿山建设及开采过程中，应按照矿山地质环境保护与治理恢复方案要求，真正做到“在开发中保护”和“在保护中开发”，最大限度地减少矿产资源开发对地质环境的影响，促进矿业活动健康发展。</w:t>
      </w:r>
    </w:p>
    <w:p w14:paraId="59CAFA4F">
      <w:pPr>
        <w:ind w:firstLine="560"/>
        <w:rPr>
          <w:rFonts w:hint="eastAsia"/>
          <w:sz w:val="28"/>
          <w:szCs w:val="28"/>
        </w:rPr>
      </w:pPr>
      <w:r>
        <w:rPr>
          <w:rFonts w:hint="eastAsia"/>
          <w:sz w:val="28"/>
          <w:szCs w:val="28"/>
        </w:rPr>
        <w:t>2</w:t>
      </w:r>
      <w:r>
        <w:rPr>
          <w:rFonts w:hint="eastAsia"/>
          <w:sz w:val="28"/>
          <w:szCs w:val="28"/>
          <w:lang w:val="en-US" w:eastAsia="zh-CN"/>
        </w:rPr>
        <w:t>.</w:t>
      </w:r>
      <w:r>
        <w:rPr>
          <w:rFonts w:hint="eastAsia"/>
          <w:sz w:val="28"/>
          <w:szCs w:val="28"/>
        </w:rPr>
        <w:t>为确保矿区地质环境治理恢复与土地复垦工作的顺利开展，本工程生产建设单位应设置专门的地质环境治理恢复与土地复垦管理机构。</w:t>
      </w:r>
    </w:p>
    <w:p w14:paraId="0B94F8B8">
      <w:pPr>
        <w:ind w:firstLine="560"/>
        <w:rPr>
          <w:rFonts w:hint="eastAsia"/>
          <w:sz w:val="28"/>
          <w:szCs w:val="28"/>
        </w:rPr>
      </w:pPr>
      <w:r>
        <w:rPr>
          <w:rFonts w:hint="eastAsia"/>
          <w:sz w:val="28"/>
          <w:szCs w:val="28"/>
        </w:rPr>
        <w:t>3</w:t>
      </w:r>
      <w:r>
        <w:rPr>
          <w:rFonts w:hint="eastAsia"/>
          <w:sz w:val="28"/>
          <w:szCs w:val="28"/>
          <w:lang w:val="en-US" w:eastAsia="zh-CN"/>
        </w:rPr>
        <w:t>.</w:t>
      </w:r>
      <w:r>
        <w:rPr>
          <w:rFonts w:hint="eastAsia"/>
          <w:sz w:val="28"/>
          <w:szCs w:val="28"/>
        </w:rPr>
        <w:t>如矿山扩大开采规模、变更开采范围或者开采方式，需重新进行</w:t>
      </w:r>
      <w:r>
        <w:rPr>
          <w:rFonts w:hint="eastAsia"/>
          <w:sz w:val="28"/>
          <w:szCs w:val="28"/>
          <w:lang w:val="en-US" w:eastAsia="zh-CN"/>
        </w:rPr>
        <w:t>矿区生态修复</w:t>
      </w:r>
      <w:r>
        <w:rPr>
          <w:rFonts w:hint="eastAsia"/>
          <w:sz w:val="28"/>
          <w:szCs w:val="28"/>
        </w:rPr>
        <w:t>方案的编制工作。</w:t>
      </w:r>
    </w:p>
    <w:p w14:paraId="27FE5B44">
      <w:pPr>
        <w:ind w:firstLine="560"/>
        <w:rPr>
          <w:rFonts w:hint="eastAsia"/>
          <w:sz w:val="28"/>
          <w:szCs w:val="28"/>
        </w:rPr>
      </w:pPr>
      <w:r>
        <w:rPr>
          <w:rFonts w:hint="eastAsia"/>
          <w:sz w:val="28"/>
          <w:szCs w:val="28"/>
        </w:rPr>
        <w:t>4.矿山开采是动态的，随着开采年限的增加，矿山地质环境问题日渐突出，因此，在矿山生产期间，随着地质环境条件的改变，矿山开发单位要分时段修编矿区生态修复方案。</w:t>
      </w:r>
    </w:p>
    <w:p w14:paraId="4958125F">
      <w:pPr>
        <w:ind w:firstLine="560"/>
        <w:rPr>
          <w:sz w:val="28"/>
          <w:szCs w:val="28"/>
        </w:rPr>
      </w:pPr>
      <w:r>
        <w:rPr>
          <w:rFonts w:hint="eastAsia"/>
          <w:sz w:val="28"/>
          <w:szCs w:val="28"/>
        </w:rPr>
        <w:t>5</w:t>
      </w:r>
      <w:r>
        <w:rPr>
          <w:rFonts w:hint="eastAsia"/>
          <w:sz w:val="28"/>
          <w:szCs w:val="28"/>
          <w:lang w:val="en-US" w:eastAsia="zh-CN"/>
        </w:rPr>
        <w:t>.</w:t>
      </w:r>
      <w:r>
        <w:rPr>
          <w:rFonts w:hint="eastAsia"/>
          <w:sz w:val="28"/>
          <w:szCs w:val="28"/>
        </w:rPr>
        <w:t>本矿区生态修复方案适用年限为5年，5年后矿山应重新编制新的方案。</w:t>
      </w:r>
    </w:p>
    <w:sectPr>
      <w:pgSz w:w="11906" w:h="16838"/>
      <w:pgMar w:top="1440" w:right="1080" w:bottom="1440" w:left="1080" w:header="851" w:footer="102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94AA0">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657A4">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A974F">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4B6CC">
    <w:pPr>
      <w:pStyle w:val="12"/>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0DBA0">
    <w:pPr>
      <w:pStyle w:val="12"/>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1DD03">
    <w:pPr>
      <w:pStyle w:val="12"/>
      <w:ind w:firstLine="360"/>
      <w:rPr>
        <w:rStyle w:val="21"/>
      </w:rPr>
    </w:pPr>
    <w:r>
      <w:pict>
        <v:shape id="_x0000_s1031" o:spid="_x0000_s1031"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NJWO7QAAAABQEAAA8AAAAAAAAA&#10;AQAgAAAAIgAAAGRycy9kb3ducmV2LnhtbFBLAQIUABQAAAAIAIdO4kDpxD2dGQIAACMEAAAOAAAA&#10;AAAAAAEAIAAAAB8BAABkcnMvZTJvRG9jLnhtbFBLBQYAAAAABgAGAFkBAACqBQAAAAA=&#10;">
          <v:path/>
          <v:fill on="f" focussize="0,0"/>
          <v:stroke on="f" weight="0.5pt" joinstyle="miter"/>
          <v:imagedata o:title=""/>
          <o:lock v:ext="edit"/>
          <v:textbox inset="0mm,0mm,0mm,0mm" style="mso-fit-shape-to-text:t;">
            <w:txbxContent>
              <w:p w14:paraId="5EA915A3">
                <w:pPr>
                  <w:pStyle w:val="12"/>
                  <w:ind w:firstLine="360"/>
                </w:pPr>
                <w:r>
                  <w:fldChar w:fldCharType="begin"/>
                </w:r>
                <w:r>
                  <w:instrText xml:space="preserve"> PAGE  \* MERGEFORMAT </w:instrText>
                </w:r>
                <w:r>
                  <w:fldChar w:fldCharType="separate"/>
                </w:r>
                <w:r>
                  <w:t>9</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B02C6">
    <w:pPr>
      <w:spacing w:line="176" w:lineRule="auto"/>
      <w:ind w:left="4308" w:firstLine="360"/>
      <w:rPr>
        <w:rFonts w:eastAsia="Times New Roman"/>
        <w:sz w:val="18"/>
        <w:szCs w:val="18"/>
      </w:rPr>
    </w:pPr>
    <w:r>
      <w:rPr>
        <w:sz w:val="18"/>
      </w:rPr>
      <w:pict>
        <v:shape id="_x0000_s1030" o:spid="_x0000_s1030"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NJWO7QAAAABQEAAA8AAAAA&#10;AAAAAQAgAAAAIgAAAGRycy9kb3ducmV2LnhtbFBLAQIUABQAAAAIAIdO4kD81ez9HAIAACMEAAAO&#10;AAAAAAAAAAEAIAAAAB8BAABkcnMvZTJvRG9jLnhtbFBLBQYAAAAABgAGAFkBAACtBQAAAAA=&#10;">
          <v:path/>
          <v:fill on="f" focussize="0,0"/>
          <v:stroke on="f" weight="0.5pt" joinstyle="miter"/>
          <v:imagedata o:title=""/>
          <o:lock v:ext="edit"/>
          <v:textbox inset="0mm,0mm,0mm,0mm" style="mso-fit-shape-to-text:t;">
            <w:txbxContent>
              <w:p w14:paraId="14EA5148">
                <w:pPr>
                  <w:pStyle w:val="12"/>
                  <w:ind w:firstLine="360"/>
                </w:pPr>
                <w:r>
                  <w:fldChar w:fldCharType="begin"/>
                </w:r>
                <w:r>
                  <w:instrText xml:space="preserve"> PAGE  \* MERGEFORMAT </w:instrText>
                </w:r>
                <w:r>
                  <w:fldChar w:fldCharType="separate"/>
                </w:r>
                <w:r>
                  <w:t>17</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E93E2">
    <w:pPr>
      <w:pStyle w:val="12"/>
      <w:tabs>
        <w:tab w:val="center" w:pos="4497"/>
        <w:tab w:val="left" w:pos="6555"/>
      </w:tabs>
      <w:ind w:right="360" w:firstLine="0" w:firstLineChars="0"/>
    </w:pPr>
    <w:r>
      <w:pict>
        <v:shape id="_x0000_s1029" o:spid="_x0000_s1029"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N1nprgbAgAAIwQAAA4A&#10;AAAAAAAAAQAgAAAAHwEAAGRycy9lMm9Eb2MueG1sUEsFBgAAAAAGAAYAWQEAAKwFAAAAAA==&#10;">
          <v:path/>
          <v:fill on="f" focussize="0,0"/>
          <v:stroke on="f" weight="0.5pt" joinstyle="miter"/>
          <v:imagedata o:title=""/>
          <o:lock v:ext="edit"/>
          <v:textbox inset="0mm,0mm,0mm,0mm" style="mso-fit-shape-to-text:t;">
            <w:txbxContent>
              <w:p w14:paraId="5AB1B479">
                <w:pPr>
                  <w:pStyle w:val="12"/>
                  <w:ind w:firstLine="360"/>
                </w:pPr>
                <w:r>
                  <w:fldChar w:fldCharType="begin"/>
                </w:r>
                <w:r>
                  <w:instrText xml:space="preserve"> PAGE  \* MERGEFORMAT </w:instrText>
                </w:r>
                <w:r>
                  <w:fldChar w:fldCharType="separate"/>
                </w:r>
                <w:r>
                  <w:t>71</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8A8FF">
    <w:pPr>
      <w:spacing w:line="176" w:lineRule="auto"/>
      <w:ind w:left="0" w:leftChars="0" w:firstLine="0" w:firstLineChars="0"/>
      <w:rPr>
        <w:rFonts w:eastAsia="Times New Roman"/>
        <w:sz w:val="18"/>
        <w:szCs w:val="18"/>
      </w:rPr>
    </w:pPr>
    <w:r>
      <w:rPr>
        <w:sz w:val="18"/>
      </w:rPr>
      <w:pict>
        <v:shape id="_x0000_s1027" o:spid="_x0000_s1027"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NJWO7QAAAABQEAAA8AAAAA&#10;AAAAAQAgAAAAIgAAAGRycy9kb3ducmV2LnhtbFBLAQIUABQAAAAIAIdO4kCfAzMyHAIAACMEAAAO&#10;AAAAAAAAAAEAIAAAAB8BAABkcnMvZTJvRG9jLnhtbFBLBQYAAAAABgAGAFkBAACtBQAAAAA=&#10;">
          <v:path/>
          <v:fill on="f" focussize="0,0"/>
          <v:stroke on="f" weight="0.5pt"/>
          <v:imagedata o:title=""/>
          <o:lock v:ext="edit" aspectratio="f"/>
          <v:textbox inset="0mm,0mm,0mm,0mm" style="mso-fit-shape-to-text:t;">
            <w:txbxContent>
              <w:p w14:paraId="7D47D462">
                <w:pPr>
                  <w:pStyle w:val="12"/>
                  <w:ind w:firstLine="360"/>
                </w:pPr>
                <w:r>
                  <w:fldChar w:fldCharType="begin"/>
                </w:r>
                <w:r>
                  <w:instrText xml:space="preserve"> PAGE  \* MERGEFORMAT </w:instrText>
                </w:r>
                <w:r>
                  <w:fldChar w:fldCharType="separate"/>
                </w:r>
                <w:r>
                  <w:t>131</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15EEA">
    <w:pPr>
      <w:pStyle w:val="13"/>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39E1D">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0A12D">
    <w:pPr>
      <w:pStyle w:val="1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15224C">
    <w:pPr>
      <w:pStyle w:val="13"/>
      <w:pBdr>
        <w:top w:val="none" w:color="auto" w:sz="0" w:space="0"/>
        <w:left w:val="none" w:color="auto" w:sz="0" w:space="0"/>
        <w:bottom w:val="none" w:color="auto" w:sz="0" w:space="1"/>
        <w:right w:val="none" w:color="auto" w:sz="0" w:space="0"/>
        <w:between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D0CBB">
    <w:pPr>
      <w:pStyle w:val="13"/>
      <w:bidi w:val="0"/>
    </w:pPr>
    <w:r>
      <w:rPr>
        <w:rFonts w:hint="eastAsia"/>
        <w:lang w:val="en-US" w:eastAsia="zh-CN"/>
      </w:rPr>
      <w:t>桦川县小堆峰山采石场</w:t>
    </w:r>
    <w:r>
      <w:t>矿区生态修复方案</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NotTrackMoves/>
  <w:documentProtection w:enforcement="0"/>
  <w:defaultTabStop w:val="420"/>
  <w:drawingGridHorizontalSpacing w:val="105"/>
  <w:drawingGridVerticalSpacing w:val="168"/>
  <w:displayHorizontalDrawingGridEvery w:val="1"/>
  <w:displayVerticalDrawingGridEvery w:val="1"/>
  <w:noPunctuationKerning w:val="1"/>
  <w:characterSpacingControl w:val="compressPunctuation"/>
  <w:noLineBreaksAfter w:lang="zh-CN" w:val="([{·‘“〈《「『【〔〖（．［｛￡￥"/>
  <w:noLineBreaksBefore w:lang="zh-CN" w:val="!),.:;?]}¨·ˇˉ―‖’”…∶、。〃々〉》」』】〕〗！＂＇），．：；？］｀｜｝～￠"/>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WY2MzNlN2NlNDUxMWFlNmFjMDMwZjEzYTkzYjNiYmMifQ=="/>
    <w:docVar w:name="KSO_WPS_MARK_KEY" w:val="33f7fd09-5dda-4880-bbd4-d5bda648f371"/>
  </w:docVars>
  <w:rsids>
    <w:rsidRoot w:val="00172A27"/>
    <w:rsid w:val="00000D22"/>
    <w:rsid w:val="00000DB4"/>
    <w:rsid w:val="00002D3D"/>
    <w:rsid w:val="000051A1"/>
    <w:rsid w:val="0001221A"/>
    <w:rsid w:val="00013F48"/>
    <w:rsid w:val="0001435A"/>
    <w:rsid w:val="00014504"/>
    <w:rsid w:val="00014678"/>
    <w:rsid w:val="00017A21"/>
    <w:rsid w:val="00020881"/>
    <w:rsid w:val="00020B9D"/>
    <w:rsid w:val="0002117A"/>
    <w:rsid w:val="00021502"/>
    <w:rsid w:val="00024755"/>
    <w:rsid w:val="00024D21"/>
    <w:rsid w:val="0003013B"/>
    <w:rsid w:val="00030225"/>
    <w:rsid w:val="000302BD"/>
    <w:rsid w:val="000318DF"/>
    <w:rsid w:val="00033A21"/>
    <w:rsid w:val="00033D4F"/>
    <w:rsid w:val="00034E85"/>
    <w:rsid w:val="0003642B"/>
    <w:rsid w:val="000370F3"/>
    <w:rsid w:val="00040E09"/>
    <w:rsid w:val="00041FFA"/>
    <w:rsid w:val="00043E0A"/>
    <w:rsid w:val="00044629"/>
    <w:rsid w:val="00047D13"/>
    <w:rsid w:val="00047DB5"/>
    <w:rsid w:val="00050E7E"/>
    <w:rsid w:val="000546FD"/>
    <w:rsid w:val="00054799"/>
    <w:rsid w:val="00055E14"/>
    <w:rsid w:val="00057654"/>
    <w:rsid w:val="00060C6A"/>
    <w:rsid w:val="000619EB"/>
    <w:rsid w:val="00062CE6"/>
    <w:rsid w:val="00064405"/>
    <w:rsid w:val="000659B8"/>
    <w:rsid w:val="00065D13"/>
    <w:rsid w:val="0006607C"/>
    <w:rsid w:val="000665EF"/>
    <w:rsid w:val="00066C7C"/>
    <w:rsid w:val="0006718B"/>
    <w:rsid w:val="000711A0"/>
    <w:rsid w:val="000715A0"/>
    <w:rsid w:val="00072029"/>
    <w:rsid w:val="00072C34"/>
    <w:rsid w:val="00073534"/>
    <w:rsid w:val="00074461"/>
    <w:rsid w:val="00074ADD"/>
    <w:rsid w:val="000750AD"/>
    <w:rsid w:val="0007631A"/>
    <w:rsid w:val="000767F0"/>
    <w:rsid w:val="00084CB9"/>
    <w:rsid w:val="00086E8A"/>
    <w:rsid w:val="00087120"/>
    <w:rsid w:val="00087308"/>
    <w:rsid w:val="0008794A"/>
    <w:rsid w:val="00090651"/>
    <w:rsid w:val="00090FBC"/>
    <w:rsid w:val="00096DF5"/>
    <w:rsid w:val="0009752E"/>
    <w:rsid w:val="00097B98"/>
    <w:rsid w:val="000A139E"/>
    <w:rsid w:val="000A1B1D"/>
    <w:rsid w:val="000A3F74"/>
    <w:rsid w:val="000A3FE4"/>
    <w:rsid w:val="000A4583"/>
    <w:rsid w:val="000A747B"/>
    <w:rsid w:val="000B0DE6"/>
    <w:rsid w:val="000B123C"/>
    <w:rsid w:val="000B32BB"/>
    <w:rsid w:val="000B3397"/>
    <w:rsid w:val="000B39EF"/>
    <w:rsid w:val="000B3A62"/>
    <w:rsid w:val="000B44D3"/>
    <w:rsid w:val="000B453B"/>
    <w:rsid w:val="000B5575"/>
    <w:rsid w:val="000C15DE"/>
    <w:rsid w:val="000C1BD9"/>
    <w:rsid w:val="000C31BF"/>
    <w:rsid w:val="000C592B"/>
    <w:rsid w:val="000C6236"/>
    <w:rsid w:val="000C696C"/>
    <w:rsid w:val="000C7351"/>
    <w:rsid w:val="000C7FBB"/>
    <w:rsid w:val="000D266E"/>
    <w:rsid w:val="000D3C10"/>
    <w:rsid w:val="000D69EB"/>
    <w:rsid w:val="000D7CBE"/>
    <w:rsid w:val="000E1B3E"/>
    <w:rsid w:val="000E1D44"/>
    <w:rsid w:val="000E22E9"/>
    <w:rsid w:val="000E271C"/>
    <w:rsid w:val="000E3BF9"/>
    <w:rsid w:val="000E482C"/>
    <w:rsid w:val="000E4E83"/>
    <w:rsid w:val="000E5D71"/>
    <w:rsid w:val="000E703E"/>
    <w:rsid w:val="000E7AFB"/>
    <w:rsid w:val="000E7FF7"/>
    <w:rsid w:val="000F1C3D"/>
    <w:rsid w:val="000F1D85"/>
    <w:rsid w:val="000F2103"/>
    <w:rsid w:val="000F48D7"/>
    <w:rsid w:val="000F59BE"/>
    <w:rsid w:val="000F63DA"/>
    <w:rsid w:val="001018CC"/>
    <w:rsid w:val="00101BF9"/>
    <w:rsid w:val="0010262A"/>
    <w:rsid w:val="00102868"/>
    <w:rsid w:val="001051CD"/>
    <w:rsid w:val="00107DE6"/>
    <w:rsid w:val="00110307"/>
    <w:rsid w:val="001123FB"/>
    <w:rsid w:val="001153EC"/>
    <w:rsid w:val="00115DAC"/>
    <w:rsid w:val="0011713E"/>
    <w:rsid w:val="00120812"/>
    <w:rsid w:val="0012373A"/>
    <w:rsid w:val="00124BF5"/>
    <w:rsid w:val="00125904"/>
    <w:rsid w:val="0012620F"/>
    <w:rsid w:val="001274FA"/>
    <w:rsid w:val="00127957"/>
    <w:rsid w:val="0012799D"/>
    <w:rsid w:val="00127A2C"/>
    <w:rsid w:val="0013198C"/>
    <w:rsid w:val="001363C7"/>
    <w:rsid w:val="00137BAA"/>
    <w:rsid w:val="00137D8E"/>
    <w:rsid w:val="00146F7A"/>
    <w:rsid w:val="00150992"/>
    <w:rsid w:val="00150C69"/>
    <w:rsid w:val="00151DD4"/>
    <w:rsid w:val="0015308E"/>
    <w:rsid w:val="00153411"/>
    <w:rsid w:val="00154D99"/>
    <w:rsid w:val="0015559A"/>
    <w:rsid w:val="00160F0F"/>
    <w:rsid w:val="0016148F"/>
    <w:rsid w:val="00163609"/>
    <w:rsid w:val="00164A8A"/>
    <w:rsid w:val="001655C0"/>
    <w:rsid w:val="00166D5D"/>
    <w:rsid w:val="001673BE"/>
    <w:rsid w:val="0017088A"/>
    <w:rsid w:val="00171476"/>
    <w:rsid w:val="00172A27"/>
    <w:rsid w:val="001731FF"/>
    <w:rsid w:val="00173B6B"/>
    <w:rsid w:val="00174253"/>
    <w:rsid w:val="00177254"/>
    <w:rsid w:val="0017778F"/>
    <w:rsid w:val="00180CDB"/>
    <w:rsid w:val="00181B27"/>
    <w:rsid w:val="00181D41"/>
    <w:rsid w:val="0018260C"/>
    <w:rsid w:val="00182821"/>
    <w:rsid w:val="001829DA"/>
    <w:rsid w:val="00184DF0"/>
    <w:rsid w:val="00185439"/>
    <w:rsid w:val="001855CA"/>
    <w:rsid w:val="0018741B"/>
    <w:rsid w:val="0018795C"/>
    <w:rsid w:val="001923A9"/>
    <w:rsid w:val="00192451"/>
    <w:rsid w:val="00192AB8"/>
    <w:rsid w:val="001940A5"/>
    <w:rsid w:val="00196A92"/>
    <w:rsid w:val="00196C05"/>
    <w:rsid w:val="00197CA6"/>
    <w:rsid w:val="001A1B2B"/>
    <w:rsid w:val="001A2E03"/>
    <w:rsid w:val="001A2E22"/>
    <w:rsid w:val="001B3BAC"/>
    <w:rsid w:val="001B4C09"/>
    <w:rsid w:val="001B5890"/>
    <w:rsid w:val="001B5FCE"/>
    <w:rsid w:val="001B7929"/>
    <w:rsid w:val="001C15A6"/>
    <w:rsid w:val="001C17C8"/>
    <w:rsid w:val="001C3C9B"/>
    <w:rsid w:val="001C6E20"/>
    <w:rsid w:val="001D0406"/>
    <w:rsid w:val="001D1E75"/>
    <w:rsid w:val="001D1F2D"/>
    <w:rsid w:val="001D2698"/>
    <w:rsid w:val="001D3BCB"/>
    <w:rsid w:val="001D3FAA"/>
    <w:rsid w:val="001D4206"/>
    <w:rsid w:val="001D4EB5"/>
    <w:rsid w:val="001D545D"/>
    <w:rsid w:val="001D5A62"/>
    <w:rsid w:val="001D723F"/>
    <w:rsid w:val="001D7383"/>
    <w:rsid w:val="001E0D6A"/>
    <w:rsid w:val="001E28FA"/>
    <w:rsid w:val="001E321C"/>
    <w:rsid w:val="001E5191"/>
    <w:rsid w:val="001F3AF1"/>
    <w:rsid w:val="001F40FF"/>
    <w:rsid w:val="001F42C6"/>
    <w:rsid w:val="001F71EA"/>
    <w:rsid w:val="001F72FD"/>
    <w:rsid w:val="001F7BAE"/>
    <w:rsid w:val="001F7CE6"/>
    <w:rsid w:val="00200D7B"/>
    <w:rsid w:val="00205088"/>
    <w:rsid w:val="00207982"/>
    <w:rsid w:val="00207C03"/>
    <w:rsid w:val="002102F5"/>
    <w:rsid w:val="00213372"/>
    <w:rsid w:val="002139AD"/>
    <w:rsid w:val="00213CF6"/>
    <w:rsid w:val="00215BAD"/>
    <w:rsid w:val="00217003"/>
    <w:rsid w:val="00217584"/>
    <w:rsid w:val="00220B08"/>
    <w:rsid w:val="00224777"/>
    <w:rsid w:val="00226425"/>
    <w:rsid w:val="00230BFA"/>
    <w:rsid w:val="002312E1"/>
    <w:rsid w:val="00232E57"/>
    <w:rsid w:val="002341CA"/>
    <w:rsid w:val="00237A6E"/>
    <w:rsid w:val="00237B09"/>
    <w:rsid w:val="00237BF4"/>
    <w:rsid w:val="002401D3"/>
    <w:rsid w:val="00241510"/>
    <w:rsid w:val="002425BE"/>
    <w:rsid w:val="00242AC9"/>
    <w:rsid w:val="00243E65"/>
    <w:rsid w:val="002461E7"/>
    <w:rsid w:val="00246374"/>
    <w:rsid w:val="00246A4B"/>
    <w:rsid w:val="00247343"/>
    <w:rsid w:val="0025151F"/>
    <w:rsid w:val="002548AA"/>
    <w:rsid w:val="00261A80"/>
    <w:rsid w:val="00264491"/>
    <w:rsid w:val="002644C9"/>
    <w:rsid w:val="002648BC"/>
    <w:rsid w:val="00264C6F"/>
    <w:rsid w:val="00266DD0"/>
    <w:rsid w:val="002720BD"/>
    <w:rsid w:val="0027256A"/>
    <w:rsid w:val="00272B7B"/>
    <w:rsid w:val="00272F7F"/>
    <w:rsid w:val="002732CC"/>
    <w:rsid w:val="0027449D"/>
    <w:rsid w:val="00275FA2"/>
    <w:rsid w:val="00276B60"/>
    <w:rsid w:val="0027735E"/>
    <w:rsid w:val="00280066"/>
    <w:rsid w:val="00281918"/>
    <w:rsid w:val="00282BA8"/>
    <w:rsid w:val="00283D36"/>
    <w:rsid w:val="002846A6"/>
    <w:rsid w:val="0028658A"/>
    <w:rsid w:val="00286FA0"/>
    <w:rsid w:val="00287557"/>
    <w:rsid w:val="00291673"/>
    <w:rsid w:val="002928A7"/>
    <w:rsid w:val="00292B7E"/>
    <w:rsid w:val="00294901"/>
    <w:rsid w:val="002951B6"/>
    <w:rsid w:val="002953D2"/>
    <w:rsid w:val="00295CA6"/>
    <w:rsid w:val="00295F90"/>
    <w:rsid w:val="00296707"/>
    <w:rsid w:val="00297533"/>
    <w:rsid w:val="002A147B"/>
    <w:rsid w:val="002A1AB2"/>
    <w:rsid w:val="002A2035"/>
    <w:rsid w:val="002A2EBD"/>
    <w:rsid w:val="002A5451"/>
    <w:rsid w:val="002A58FB"/>
    <w:rsid w:val="002A5FA3"/>
    <w:rsid w:val="002A5FC5"/>
    <w:rsid w:val="002A6035"/>
    <w:rsid w:val="002B0039"/>
    <w:rsid w:val="002B2AAA"/>
    <w:rsid w:val="002B2DC6"/>
    <w:rsid w:val="002B3AB6"/>
    <w:rsid w:val="002B57DE"/>
    <w:rsid w:val="002C1E04"/>
    <w:rsid w:val="002C2305"/>
    <w:rsid w:val="002C32E2"/>
    <w:rsid w:val="002C3E25"/>
    <w:rsid w:val="002C4769"/>
    <w:rsid w:val="002C4856"/>
    <w:rsid w:val="002C4907"/>
    <w:rsid w:val="002C4B45"/>
    <w:rsid w:val="002C5E87"/>
    <w:rsid w:val="002D0E50"/>
    <w:rsid w:val="002D4322"/>
    <w:rsid w:val="002D60EE"/>
    <w:rsid w:val="002D6904"/>
    <w:rsid w:val="002D701B"/>
    <w:rsid w:val="002D7E40"/>
    <w:rsid w:val="002D7EBB"/>
    <w:rsid w:val="002E22C6"/>
    <w:rsid w:val="002E3BF5"/>
    <w:rsid w:val="002E3E08"/>
    <w:rsid w:val="002E6ABD"/>
    <w:rsid w:val="002E748B"/>
    <w:rsid w:val="002F0249"/>
    <w:rsid w:val="002F05C3"/>
    <w:rsid w:val="002F1368"/>
    <w:rsid w:val="002F50FD"/>
    <w:rsid w:val="002F5411"/>
    <w:rsid w:val="002F5F1B"/>
    <w:rsid w:val="002F7038"/>
    <w:rsid w:val="003007C4"/>
    <w:rsid w:val="00300F23"/>
    <w:rsid w:val="00303686"/>
    <w:rsid w:val="003042E0"/>
    <w:rsid w:val="00304F29"/>
    <w:rsid w:val="00305FD6"/>
    <w:rsid w:val="003075ED"/>
    <w:rsid w:val="003076D6"/>
    <w:rsid w:val="00310B07"/>
    <w:rsid w:val="003115C9"/>
    <w:rsid w:val="00311E04"/>
    <w:rsid w:val="00312E8A"/>
    <w:rsid w:val="00313799"/>
    <w:rsid w:val="00315939"/>
    <w:rsid w:val="00321751"/>
    <w:rsid w:val="00322CD7"/>
    <w:rsid w:val="00324002"/>
    <w:rsid w:val="00326383"/>
    <w:rsid w:val="003275BC"/>
    <w:rsid w:val="003323AD"/>
    <w:rsid w:val="00334D54"/>
    <w:rsid w:val="00335986"/>
    <w:rsid w:val="00335988"/>
    <w:rsid w:val="0033603D"/>
    <w:rsid w:val="0033627D"/>
    <w:rsid w:val="00336497"/>
    <w:rsid w:val="00336716"/>
    <w:rsid w:val="00336D08"/>
    <w:rsid w:val="00337425"/>
    <w:rsid w:val="00337C08"/>
    <w:rsid w:val="00337F9A"/>
    <w:rsid w:val="0034455A"/>
    <w:rsid w:val="00347838"/>
    <w:rsid w:val="00350A82"/>
    <w:rsid w:val="00351BB1"/>
    <w:rsid w:val="003530CC"/>
    <w:rsid w:val="0035474A"/>
    <w:rsid w:val="003567C6"/>
    <w:rsid w:val="00356CF7"/>
    <w:rsid w:val="00356F4A"/>
    <w:rsid w:val="0036424C"/>
    <w:rsid w:val="00366E60"/>
    <w:rsid w:val="00367F66"/>
    <w:rsid w:val="00370E18"/>
    <w:rsid w:val="0037269C"/>
    <w:rsid w:val="0037389E"/>
    <w:rsid w:val="00373B0E"/>
    <w:rsid w:val="003746FA"/>
    <w:rsid w:val="00375AFC"/>
    <w:rsid w:val="00377076"/>
    <w:rsid w:val="003779A5"/>
    <w:rsid w:val="00382C44"/>
    <w:rsid w:val="00382E92"/>
    <w:rsid w:val="00383E01"/>
    <w:rsid w:val="003840C3"/>
    <w:rsid w:val="00384495"/>
    <w:rsid w:val="00384630"/>
    <w:rsid w:val="00384E96"/>
    <w:rsid w:val="00385B17"/>
    <w:rsid w:val="00387125"/>
    <w:rsid w:val="00387234"/>
    <w:rsid w:val="00387280"/>
    <w:rsid w:val="00390801"/>
    <w:rsid w:val="00390DA8"/>
    <w:rsid w:val="003918BC"/>
    <w:rsid w:val="003918E2"/>
    <w:rsid w:val="00394C15"/>
    <w:rsid w:val="00396350"/>
    <w:rsid w:val="003A19F8"/>
    <w:rsid w:val="003A32C5"/>
    <w:rsid w:val="003A3A7D"/>
    <w:rsid w:val="003A3B12"/>
    <w:rsid w:val="003A3ED5"/>
    <w:rsid w:val="003A5295"/>
    <w:rsid w:val="003A5DD8"/>
    <w:rsid w:val="003A79AF"/>
    <w:rsid w:val="003B2738"/>
    <w:rsid w:val="003B2A4D"/>
    <w:rsid w:val="003B4814"/>
    <w:rsid w:val="003B5439"/>
    <w:rsid w:val="003B643A"/>
    <w:rsid w:val="003B7C8A"/>
    <w:rsid w:val="003C0CB5"/>
    <w:rsid w:val="003C3964"/>
    <w:rsid w:val="003C3FA3"/>
    <w:rsid w:val="003C468C"/>
    <w:rsid w:val="003C5930"/>
    <w:rsid w:val="003C6BF6"/>
    <w:rsid w:val="003C6FB5"/>
    <w:rsid w:val="003D1380"/>
    <w:rsid w:val="003D3B17"/>
    <w:rsid w:val="003D53D5"/>
    <w:rsid w:val="003D5445"/>
    <w:rsid w:val="003D6848"/>
    <w:rsid w:val="003E1D88"/>
    <w:rsid w:val="003E2FB6"/>
    <w:rsid w:val="003E40AF"/>
    <w:rsid w:val="003E6B17"/>
    <w:rsid w:val="003E7021"/>
    <w:rsid w:val="003E78CD"/>
    <w:rsid w:val="003F0B62"/>
    <w:rsid w:val="003F4352"/>
    <w:rsid w:val="003F4653"/>
    <w:rsid w:val="003F5DAA"/>
    <w:rsid w:val="003F7CA3"/>
    <w:rsid w:val="00401E25"/>
    <w:rsid w:val="00404081"/>
    <w:rsid w:val="004060D3"/>
    <w:rsid w:val="00406469"/>
    <w:rsid w:val="00406D96"/>
    <w:rsid w:val="00407C3E"/>
    <w:rsid w:val="0041126C"/>
    <w:rsid w:val="004113D3"/>
    <w:rsid w:val="004136A0"/>
    <w:rsid w:val="00413D41"/>
    <w:rsid w:val="00416877"/>
    <w:rsid w:val="00417B36"/>
    <w:rsid w:val="00422D3C"/>
    <w:rsid w:val="00423ACD"/>
    <w:rsid w:val="004240F0"/>
    <w:rsid w:val="004243BA"/>
    <w:rsid w:val="004256B7"/>
    <w:rsid w:val="00425B39"/>
    <w:rsid w:val="00426A16"/>
    <w:rsid w:val="004274E1"/>
    <w:rsid w:val="00427F9F"/>
    <w:rsid w:val="00430EA8"/>
    <w:rsid w:val="004311C5"/>
    <w:rsid w:val="00431B34"/>
    <w:rsid w:val="004354FF"/>
    <w:rsid w:val="00435AFE"/>
    <w:rsid w:val="00437C82"/>
    <w:rsid w:val="0044276F"/>
    <w:rsid w:val="004427BD"/>
    <w:rsid w:val="00442D24"/>
    <w:rsid w:val="00444D10"/>
    <w:rsid w:val="004455E1"/>
    <w:rsid w:val="00446423"/>
    <w:rsid w:val="00447923"/>
    <w:rsid w:val="00447C59"/>
    <w:rsid w:val="004505C2"/>
    <w:rsid w:val="00450BE3"/>
    <w:rsid w:val="004525F9"/>
    <w:rsid w:val="00453688"/>
    <w:rsid w:val="00453EA8"/>
    <w:rsid w:val="004553FC"/>
    <w:rsid w:val="00456E9B"/>
    <w:rsid w:val="004617CC"/>
    <w:rsid w:val="00462828"/>
    <w:rsid w:val="00463289"/>
    <w:rsid w:val="0046375D"/>
    <w:rsid w:val="00464FD0"/>
    <w:rsid w:val="00465ACC"/>
    <w:rsid w:val="004660BF"/>
    <w:rsid w:val="00467638"/>
    <w:rsid w:val="00476DBD"/>
    <w:rsid w:val="00476FD8"/>
    <w:rsid w:val="00477365"/>
    <w:rsid w:val="00481283"/>
    <w:rsid w:val="00483260"/>
    <w:rsid w:val="00483A26"/>
    <w:rsid w:val="00484651"/>
    <w:rsid w:val="00485310"/>
    <w:rsid w:val="00486AE7"/>
    <w:rsid w:val="00490FF6"/>
    <w:rsid w:val="004910AC"/>
    <w:rsid w:val="00491781"/>
    <w:rsid w:val="00491B5C"/>
    <w:rsid w:val="00491C8A"/>
    <w:rsid w:val="00493015"/>
    <w:rsid w:val="00493086"/>
    <w:rsid w:val="00494F7C"/>
    <w:rsid w:val="00496DA9"/>
    <w:rsid w:val="004A188E"/>
    <w:rsid w:val="004A1AAA"/>
    <w:rsid w:val="004A44C4"/>
    <w:rsid w:val="004A587B"/>
    <w:rsid w:val="004A59BA"/>
    <w:rsid w:val="004A657C"/>
    <w:rsid w:val="004A6AF4"/>
    <w:rsid w:val="004A795C"/>
    <w:rsid w:val="004B0539"/>
    <w:rsid w:val="004B1565"/>
    <w:rsid w:val="004B2B21"/>
    <w:rsid w:val="004B2CD1"/>
    <w:rsid w:val="004B3265"/>
    <w:rsid w:val="004B39AE"/>
    <w:rsid w:val="004B3FD8"/>
    <w:rsid w:val="004B417F"/>
    <w:rsid w:val="004B48CF"/>
    <w:rsid w:val="004B5AFD"/>
    <w:rsid w:val="004B5D68"/>
    <w:rsid w:val="004B5DD4"/>
    <w:rsid w:val="004B752C"/>
    <w:rsid w:val="004C0A9D"/>
    <w:rsid w:val="004C1086"/>
    <w:rsid w:val="004C2C06"/>
    <w:rsid w:val="004C3482"/>
    <w:rsid w:val="004C3874"/>
    <w:rsid w:val="004C3EEE"/>
    <w:rsid w:val="004C5B3F"/>
    <w:rsid w:val="004C67CE"/>
    <w:rsid w:val="004C72F3"/>
    <w:rsid w:val="004D05A4"/>
    <w:rsid w:val="004D563B"/>
    <w:rsid w:val="004D60A2"/>
    <w:rsid w:val="004D7260"/>
    <w:rsid w:val="004D7BA6"/>
    <w:rsid w:val="004E053D"/>
    <w:rsid w:val="004E1676"/>
    <w:rsid w:val="004E29EC"/>
    <w:rsid w:val="004E37BC"/>
    <w:rsid w:val="004E3C24"/>
    <w:rsid w:val="004E5344"/>
    <w:rsid w:val="004E596A"/>
    <w:rsid w:val="004E616D"/>
    <w:rsid w:val="004E6777"/>
    <w:rsid w:val="004E7104"/>
    <w:rsid w:val="004F16AB"/>
    <w:rsid w:val="004F2F9E"/>
    <w:rsid w:val="004F39F6"/>
    <w:rsid w:val="004F4538"/>
    <w:rsid w:val="004F5667"/>
    <w:rsid w:val="004F6945"/>
    <w:rsid w:val="00500535"/>
    <w:rsid w:val="00501EA1"/>
    <w:rsid w:val="00502473"/>
    <w:rsid w:val="00502C2E"/>
    <w:rsid w:val="00502CCA"/>
    <w:rsid w:val="00504603"/>
    <w:rsid w:val="00506199"/>
    <w:rsid w:val="00506275"/>
    <w:rsid w:val="00512181"/>
    <w:rsid w:val="0051596C"/>
    <w:rsid w:val="00515D14"/>
    <w:rsid w:val="00516B4F"/>
    <w:rsid w:val="00516D5C"/>
    <w:rsid w:val="005232F6"/>
    <w:rsid w:val="005233D3"/>
    <w:rsid w:val="00523FDA"/>
    <w:rsid w:val="00525A01"/>
    <w:rsid w:val="0052640C"/>
    <w:rsid w:val="00527EAE"/>
    <w:rsid w:val="005323B2"/>
    <w:rsid w:val="0053586E"/>
    <w:rsid w:val="00537135"/>
    <w:rsid w:val="0054014C"/>
    <w:rsid w:val="00541365"/>
    <w:rsid w:val="005429A7"/>
    <w:rsid w:val="00542BAF"/>
    <w:rsid w:val="00543506"/>
    <w:rsid w:val="005438C6"/>
    <w:rsid w:val="00544A40"/>
    <w:rsid w:val="00547358"/>
    <w:rsid w:val="005507E0"/>
    <w:rsid w:val="00551463"/>
    <w:rsid w:val="00551AB0"/>
    <w:rsid w:val="00555704"/>
    <w:rsid w:val="0055709D"/>
    <w:rsid w:val="00560311"/>
    <w:rsid w:val="00560FA8"/>
    <w:rsid w:val="0056176A"/>
    <w:rsid w:val="005635A3"/>
    <w:rsid w:val="00564BCA"/>
    <w:rsid w:val="005653FD"/>
    <w:rsid w:val="00565435"/>
    <w:rsid w:val="00566352"/>
    <w:rsid w:val="005678D2"/>
    <w:rsid w:val="005704EC"/>
    <w:rsid w:val="005736D6"/>
    <w:rsid w:val="00574A25"/>
    <w:rsid w:val="0057512E"/>
    <w:rsid w:val="00575FB5"/>
    <w:rsid w:val="005771BB"/>
    <w:rsid w:val="0058043E"/>
    <w:rsid w:val="00580542"/>
    <w:rsid w:val="005809EF"/>
    <w:rsid w:val="0058143A"/>
    <w:rsid w:val="00581BE8"/>
    <w:rsid w:val="00583816"/>
    <w:rsid w:val="00583E3B"/>
    <w:rsid w:val="0058627B"/>
    <w:rsid w:val="00586A94"/>
    <w:rsid w:val="0058716F"/>
    <w:rsid w:val="0059045B"/>
    <w:rsid w:val="00590D0C"/>
    <w:rsid w:val="00591AE1"/>
    <w:rsid w:val="00593490"/>
    <w:rsid w:val="00594B3E"/>
    <w:rsid w:val="005958A3"/>
    <w:rsid w:val="00595BE3"/>
    <w:rsid w:val="00595D1F"/>
    <w:rsid w:val="00596BCB"/>
    <w:rsid w:val="00596DBD"/>
    <w:rsid w:val="00597CE2"/>
    <w:rsid w:val="005A1830"/>
    <w:rsid w:val="005A1C67"/>
    <w:rsid w:val="005A2025"/>
    <w:rsid w:val="005A3BCC"/>
    <w:rsid w:val="005A45CF"/>
    <w:rsid w:val="005A4A3E"/>
    <w:rsid w:val="005A77E2"/>
    <w:rsid w:val="005B0BDA"/>
    <w:rsid w:val="005B2046"/>
    <w:rsid w:val="005B2A63"/>
    <w:rsid w:val="005B4592"/>
    <w:rsid w:val="005B4B41"/>
    <w:rsid w:val="005B5D14"/>
    <w:rsid w:val="005B5D19"/>
    <w:rsid w:val="005B6935"/>
    <w:rsid w:val="005B6BD2"/>
    <w:rsid w:val="005B78F3"/>
    <w:rsid w:val="005C0B85"/>
    <w:rsid w:val="005C0F50"/>
    <w:rsid w:val="005C1657"/>
    <w:rsid w:val="005C1F16"/>
    <w:rsid w:val="005C2616"/>
    <w:rsid w:val="005C2DA9"/>
    <w:rsid w:val="005C2EC2"/>
    <w:rsid w:val="005C42D4"/>
    <w:rsid w:val="005C4A79"/>
    <w:rsid w:val="005C5173"/>
    <w:rsid w:val="005C67AE"/>
    <w:rsid w:val="005C790E"/>
    <w:rsid w:val="005D0475"/>
    <w:rsid w:val="005D2664"/>
    <w:rsid w:val="005D3505"/>
    <w:rsid w:val="005D3E09"/>
    <w:rsid w:val="005D40CF"/>
    <w:rsid w:val="005D48C6"/>
    <w:rsid w:val="005D54C7"/>
    <w:rsid w:val="005D62B3"/>
    <w:rsid w:val="005D7BB1"/>
    <w:rsid w:val="005D7F40"/>
    <w:rsid w:val="005E025E"/>
    <w:rsid w:val="005E178D"/>
    <w:rsid w:val="005E1C01"/>
    <w:rsid w:val="005E2EEC"/>
    <w:rsid w:val="005E5380"/>
    <w:rsid w:val="005F018E"/>
    <w:rsid w:val="005F0B27"/>
    <w:rsid w:val="005F16D8"/>
    <w:rsid w:val="005F1B58"/>
    <w:rsid w:val="005F1E60"/>
    <w:rsid w:val="005F205B"/>
    <w:rsid w:val="005F5412"/>
    <w:rsid w:val="005F58D3"/>
    <w:rsid w:val="005F70D4"/>
    <w:rsid w:val="00600BF9"/>
    <w:rsid w:val="00602749"/>
    <w:rsid w:val="00603B54"/>
    <w:rsid w:val="006053C2"/>
    <w:rsid w:val="006065D3"/>
    <w:rsid w:val="00607A10"/>
    <w:rsid w:val="0061035A"/>
    <w:rsid w:val="006111A3"/>
    <w:rsid w:val="0061329C"/>
    <w:rsid w:val="006133AF"/>
    <w:rsid w:val="00613C1C"/>
    <w:rsid w:val="00614B0A"/>
    <w:rsid w:val="00615128"/>
    <w:rsid w:val="0061659C"/>
    <w:rsid w:val="00617B2D"/>
    <w:rsid w:val="006206EC"/>
    <w:rsid w:val="00624CF0"/>
    <w:rsid w:val="00627CC1"/>
    <w:rsid w:val="00630866"/>
    <w:rsid w:val="006312F7"/>
    <w:rsid w:val="00631909"/>
    <w:rsid w:val="00631EF7"/>
    <w:rsid w:val="006327FF"/>
    <w:rsid w:val="00632932"/>
    <w:rsid w:val="00637BD3"/>
    <w:rsid w:val="0064364E"/>
    <w:rsid w:val="00645991"/>
    <w:rsid w:val="00645F50"/>
    <w:rsid w:val="00647307"/>
    <w:rsid w:val="00650311"/>
    <w:rsid w:val="00650787"/>
    <w:rsid w:val="00652783"/>
    <w:rsid w:val="00656C9C"/>
    <w:rsid w:val="00656D5A"/>
    <w:rsid w:val="00660061"/>
    <w:rsid w:val="00662918"/>
    <w:rsid w:val="006629B4"/>
    <w:rsid w:val="00662DC5"/>
    <w:rsid w:val="00662FCF"/>
    <w:rsid w:val="0066434C"/>
    <w:rsid w:val="006643D2"/>
    <w:rsid w:val="0066545E"/>
    <w:rsid w:val="006656E7"/>
    <w:rsid w:val="00665BAD"/>
    <w:rsid w:val="0066683C"/>
    <w:rsid w:val="00667453"/>
    <w:rsid w:val="0066787F"/>
    <w:rsid w:val="0066795B"/>
    <w:rsid w:val="00670D7D"/>
    <w:rsid w:val="00670E35"/>
    <w:rsid w:val="00676231"/>
    <w:rsid w:val="006763E4"/>
    <w:rsid w:val="00676741"/>
    <w:rsid w:val="006806C8"/>
    <w:rsid w:val="00681508"/>
    <w:rsid w:val="006816E0"/>
    <w:rsid w:val="006819F9"/>
    <w:rsid w:val="006824CF"/>
    <w:rsid w:val="00683440"/>
    <w:rsid w:val="00683BD0"/>
    <w:rsid w:val="00683E19"/>
    <w:rsid w:val="006845B2"/>
    <w:rsid w:val="00684BDD"/>
    <w:rsid w:val="00685460"/>
    <w:rsid w:val="00687606"/>
    <w:rsid w:val="00687CD0"/>
    <w:rsid w:val="00690B6F"/>
    <w:rsid w:val="00693E84"/>
    <w:rsid w:val="00694990"/>
    <w:rsid w:val="00695848"/>
    <w:rsid w:val="006A14B9"/>
    <w:rsid w:val="006A2B66"/>
    <w:rsid w:val="006A2CF4"/>
    <w:rsid w:val="006A52FF"/>
    <w:rsid w:val="006A594B"/>
    <w:rsid w:val="006A6660"/>
    <w:rsid w:val="006B0CC4"/>
    <w:rsid w:val="006B1709"/>
    <w:rsid w:val="006B210C"/>
    <w:rsid w:val="006B3E46"/>
    <w:rsid w:val="006B63D9"/>
    <w:rsid w:val="006B75F3"/>
    <w:rsid w:val="006C0609"/>
    <w:rsid w:val="006C07DD"/>
    <w:rsid w:val="006C07E7"/>
    <w:rsid w:val="006C116B"/>
    <w:rsid w:val="006C184F"/>
    <w:rsid w:val="006C29C7"/>
    <w:rsid w:val="006C37AD"/>
    <w:rsid w:val="006C4833"/>
    <w:rsid w:val="006C4CF2"/>
    <w:rsid w:val="006C6538"/>
    <w:rsid w:val="006C6879"/>
    <w:rsid w:val="006D2A98"/>
    <w:rsid w:val="006D2F8F"/>
    <w:rsid w:val="006D5FCC"/>
    <w:rsid w:val="006D7CBC"/>
    <w:rsid w:val="006E07E6"/>
    <w:rsid w:val="006E2ECC"/>
    <w:rsid w:val="006E3F7E"/>
    <w:rsid w:val="006E5282"/>
    <w:rsid w:val="006E56F8"/>
    <w:rsid w:val="006E5D23"/>
    <w:rsid w:val="006E6810"/>
    <w:rsid w:val="006E7425"/>
    <w:rsid w:val="006F0690"/>
    <w:rsid w:val="006F08F0"/>
    <w:rsid w:val="006F3A0C"/>
    <w:rsid w:val="006F556F"/>
    <w:rsid w:val="006F6D12"/>
    <w:rsid w:val="007003CF"/>
    <w:rsid w:val="007010F2"/>
    <w:rsid w:val="0070181A"/>
    <w:rsid w:val="00702003"/>
    <w:rsid w:val="007020A5"/>
    <w:rsid w:val="007020A7"/>
    <w:rsid w:val="00702BEA"/>
    <w:rsid w:val="007046E4"/>
    <w:rsid w:val="00705108"/>
    <w:rsid w:val="00707B33"/>
    <w:rsid w:val="0071042C"/>
    <w:rsid w:val="007123AE"/>
    <w:rsid w:val="007126E5"/>
    <w:rsid w:val="0071294B"/>
    <w:rsid w:val="00714BC5"/>
    <w:rsid w:val="00716054"/>
    <w:rsid w:val="00716277"/>
    <w:rsid w:val="00717033"/>
    <w:rsid w:val="00724E70"/>
    <w:rsid w:val="0073049E"/>
    <w:rsid w:val="00730B86"/>
    <w:rsid w:val="007313CA"/>
    <w:rsid w:val="007319F7"/>
    <w:rsid w:val="007328B5"/>
    <w:rsid w:val="00735179"/>
    <w:rsid w:val="007359BD"/>
    <w:rsid w:val="00737207"/>
    <w:rsid w:val="00737315"/>
    <w:rsid w:val="00741844"/>
    <w:rsid w:val="007439F2"/>
    <w:rsid w:val="00744AB6"/>
    <w:rsid w:val="00744F94"/>
    <w:rsid w:val="0074702F"/>
    <w:rsid w:val="007511DD"/>
    <w:rsid w:val="00756142"/>
    <w:rsid w:val="0075649C"/>
    <w:rsid w:val="00756A39"/>
    <w:rsid w:val="00756EB7"/>
    <w:rsid w:val="00757B9E"/>
    <w:rsid w:val="00757DC7"/>
    <w:rsid w:val="0076206E"/>
    <w:rsid w:val="0076613F"/>
    <w:rsid w:val="00771CCE"/>
    <w:rsid w:val="00772058"/>
    <w:rsid w:val="00774327"/>
    <w:rsid w:val="00774E3E"/>
    <w:rsid w:val="00776DE8"/>
    <w:rsid w:val="007807F6"/>
    <w:rsid w:val="007816A7"/>
    <w:rsid w:val="007825A0"/>
    <w:rsid w:val="00782EF2"/>
    <w:rsid w:val="00782F4F"/>
    <w:rsid w:val="0078399C"/>
    <w:rsid w:val="00784A98"/>
    <w:rsid w:val="00784C64"/>
    <w:rsid w:val="00784C77"/>
    <w:rsid w:val="0078553E"/>
    <w:rsid w:val="00785B6C"/>
    <w:rsid w:val="0078634F"/>
    <w:rsid w:val="007865AB"/>
    <w:rsid w:val="0078677F"/>
    <w:rsid w:val="0079003C"/>
    <w:rsid w:val="00791B00"/>
    <w:rsid w:val="007920C6"/>
    <w:rsid w:val="0079215C"/>
    <w:rsid w:val="007946CC"/>
    <w:rsid w:val="00795AD3"/>
    <w:rsid w:val="00797463"/>
    <w:rsid w:val="007A0096"/>
    <w:rsid w:val="007A147E"/>
    <w:rsid w:val="007A52E3"/>
    <w:rsid w:val="007A56A4"/>
    <w:rsid w:val="007A6923"/>
    <w:rsid w:val="007A6CEF"/>
    <w:rsid w:val="007B198E"/>
    <w:rsid w:val="007B1AAF"/>
    <w:rsid w:val="007B2220"/>
    <w:rsid w:val="007B2350"/>
    <w:rsid w:val="007B2387"/>
    <w:rsid w:val="007B2640"/>
    <w:rsid w:val="007B354F"/>
    <w:rsid w:val="007B422E"/>
    <w:rsid w:val="007B4CA4"/>
    <w:rsid w:val="007B774B"/>
    <w:rsid w:val="007B7830"/>
    <w:rsid w:val="007B7836"/>
    <w:rsid w:val="007C01F4"/>
    <w:rsid w:val="007C38E2"/>
    <w:rsid w:val="007C3A22"/>
    <w:rsid w:val="007C3CEA"/>
    <w:rsid w:val="007C478A"/>
    <w:rsid w:val="007C717F"/>
    <w:rsid w:val="007D3ABE"/>
    <w:rsid w:val="007D6E6D"/>
    <w:rsid w:val="007D76F2"/>
    <w:rsid w:val="007E0EDD"/>
    <w:rsid w:val="007E2A64"/>
    <w:rsid w:val="007E4B75"/>
    <w:rsid w:val="007F20CF"/>
    <w:rsid w:val="007F290E"/>
    <w:rsid w:val="007F31E6"/>
    <w:rsid w:val="007F3626"/>
    <w:rsid w:val="007F3BC8"/>
    <w:rsid w:val="007F4ED2"/>
    <w:rsid w:val="007F5EC0"/>
    <w:rsid w:val="0080264F"/>
    <w:rsid w:val="008040D3"/>
    <w:rsid w:val="00804520"/>
    <w:rsid w:val="00806C30"/>
    <w:rsid w:val="0080738C"/>
    <w:rsid w:val="00810F29"/>
    <w:rsid w:val="0081193D"/>
    <w:rsid w:val="00814756"/>
    <w:rsid w:val="00816973"/>
    <w:rsid w:val="00816CB3"/>
    <w:rsid w:val="00817B13"/>
    <w:rsid w:val="00817E9D"/>
    <w:rsid w:val="0082058D"/>
    <w:rsid w:val="00820F0D"/>
    <w:rsid w:val="0082129D"/>
    <w:rsid w:val="0082176D"/>
    <w:rsid w:val="00823F2C"/>
    <w:rsid w:val="00825478"/>
    <w:rsid w:val="00826BA6"/>
    <w:rsid w:val="00826EF0"/>
    <w:rsid w:val="00831159"/>
    <w:rsid w:val="00833824"/>
    <w:rsid w:val="00834F8C"/>
    <w:rsid w:val="0083504C"/>
    <w:rsid w:val="008364C3"/>
    <w:rsid w:val="008376F9"/>
    <w:rsid w:val="008423AE"/>
    <w:rsid w:val="00843484"/>
    <w:rsid w:val="008436D9"/>
    <w:rsid w:val="008448F1"/>
    <w:rsid w:val="00846650"/>
    <w:rsid w:val="00846A63"/>
    <w:rsid w:val="008473EA"/>
    <w:rsid w:val="008522ED"/>
    <w:rsid w:val="008526C1"/>
    <w:rsid w:val="008529BC"/>
    <w:rsid w:val="0085332C"/>
    <w:rsid w:val="00853B07"/>
    <w:rsid w:val="00855217"/>
    <w:rsid w:val="00855760"/>
    <w:rsid w:val="00856179"/>
    <w:rsid w:val="00856A89"/>
    <w:rsid w:val="00857C4C"/>
    <w:rsid w:val="008607F1"/>
    <w:rsid w:val="00860E69"/>
    <w:rsid w:val="008623D7"/>
    <w:rsid w:val="00862B03"/>
    <w:rsid w:val="00863505"/>
    <w:rsid w:val="00867D42"/>
    <w:rsid w:val="00867EF7"/>
    <w:rsid w:val="00870254"/>
    <w:rsid w:val="0087078D"/>
    <w:rsid w:val="0087113C"/>
    <w:rsid w:val="00874F90"/>
    <w:rsid w:val="00875029"/>
    <w:rsid w:val="00875996"/>
    <w:rsid w:val="0088134B"/>
    <w:rsid w:val="00882627"/>
    <w:rsid w:val="00886758"/>
    <w:rsid w:val="00886BBD"/>
    <w:rsid w:val="00886ED7"/>
    <w:rsid w:val="008874F8"/>
    <w:rsid w:val="00887D93"/>
    <w:rsid w:val="008911B8"/>
    <w:rsid w:val="00891C49"/>
    <w:rsid w:val="0089226C"/>
    <w:rsid w:val="008926FC"/>
    <w:rsid w:val="008935A3"/>
    <w:rsid w:val="008939CB"/>
    <w:rsid w:val="008948C6"/>
    <w:rsid w:val="00896101"/>
    <w:rsid w:val="008963BB"/>
    <w:rsid w:val="008975F4"/>
    <w:rsid w:val="00897D7D"/>
    <w:rsid w:val="008A1DDD"/>
    <w:rsid w:val="008A3545"/>
    <w:rsid w:val="008A46F8"/>
    <w:rsid w:val="008A54AD"/>
    <w:rsid w:val="008A6275"/>
    <w:rsid w:val="008A65E7"/>
    <w:rsid w:val="008B0FD3"/>
    <w:rsid w:val="008B1669"/>
    <w:rsid w:val="008B24E5"/>
    <w:rsid w:val="008B28D3"/>
    <w:rsid w:val="008B37FD"/>
    <w:rsid w:val="008B53EA"/>
    <w:rsid w:val="008B5546"/>
    <w:rsid w:val="008B61E7"/>
    <w:rsid w:val="008B766D"/>
    <w:rsid w:val="008C03D6"/>
    <w:rsid w:val="008C12BC"/>
    <w:rsid w:val="008C1AFF"/>
    <w:rsid w:val="008C5234"/>
    <w:rsid w:val="008C6C96"/>
    <w:rsid w:val="008D1E0B"/>
    <w:rsid w:val="008D270C"/>
    <w:rsid w:val="008D3053"/>
    <w:rsid w:val="008D3358"/>
    <w:rsid w:val="008D6251"/>
    <w:rsid w:val="008D6513"/>
    <w:rsid w:val="008D7BEF"/>
    <w:rsid w:val="008D7F5B"/>
    <w:rsid w:val="008E038F"/>
    <w:rsid w:val="008E10EB"/>
    <w:rsid w:val="008E2A0E"/>
    <w:rsid w:val="008E3289"/>
    <w:rsid w:val="008E7AA8"/>
    <w:rsid w:val="008F1D93"/>
    <w:rsid w:val="008F28F5"/>
    <w:rsid w:val="008F583D"/>
    <w:rsid w:val="0090004C"/>
    <w:rsid w:val="009009CA"/>
    <w:rsid w:val="00901F8D"/>
    <w:rsid w:val="00901FBE"/>
    <w:rsid w:val="009023BA"/>
    <w:rsid w:val="00902C65"/>
    <w:rsid w:val="00904859"/>
    <w:rsid w:val="00905722"/>
    <w:rsid w:val="0091018C"/>
    <w:rsid w:val="009149A6"/>
    <w:rsid w:val="00914DDC"/>
    <w:rsid w:val="00920AB4"/>
    <w:rsid w:val="00920E18"/>
    <w:rsid w:val="00921428"/>
    <w:rsid w:val="00923EF0"/>
    <w:rsid w:val="00924CB9"/>
    <w:rsid w:val="00925433"/>
    <w:rsid w:val="00927E10"/>
    <w:rsid w:val="0093301C"/>
    <w:rsid w:val="00933B23"/>
    <w:rsid w:val="00934CC6"/>
    <w:rsid w:val="00935396"/>
    <w:rsid w:val="00935C81"/>
    <w:rsid w:val="00936FFA"/>
    <w:rsid w:val="009378D1"/>
    <w:rsid w:val="00937BFD"/>
    <w:rsid w:val="00942A85"/>
    <w:rsid w:val="009449DF"/>
    <w:rsid w:val="00950F1B"/>
    <w:rsid w:val="009530FE"/>
    <w:rsid w:val="009612F3"/>
    <w:rsid w:val="009624DF"/>
    <w:rsid w:val="00966928"/>
    <w:rsid w:val="00967EF3"/>
    <w:rsid w:val="00972070"/>
    <w:rsid w:val="0097281B"/>
    <w:rsid w:val="00973C0A"/>
    <w:rsid w:val="0097422A"/>
    <w:rsid w:val="00975BA4"/>
    <w:rsid w:val="00977A7B"/>
    <w:rsid w:val="00977ABB"/>
    <w:rsid w:val="00980D7C"/>
    <w:rsid w:val="00980DC8"/>
    <w:rsid w:val="0098238C"/>
    <w:rsid w:val="009831E8"/>
    <w:rsid w:val="0098388D"/>
    <w:rsid w:val="009848EE"/>
    <w:rsid w:val="0098642B"/>
    <w:rsid w:val="00986DB1"/>
    <w:rsid w:val="009901A6"/>
    <w:rsid w:val="009918C4"/>
    <w:rsid w:val="00991B08"/>
    <w:rsid w:val="0099254E"/>
    <w:rsid w:val="00994C8E"/>
    <w:rsid w:val="00994F79"/>
    <w:rsid w:val="00995671"/>
    <w:rsid w:val="00995779"/>
    <w:rsid w:val="00997D30"/>
    <w:rsid w:val="009A03CF"/>
    <w:rsid w:val="009A092A"/>
    <w:rsid w:val="009A0935"/>
    <w:rsid w:val="009A1B0B"/>
    <w:rsid w:val="009A2A66"/>
    <w:rsid w:val="009A2B45"/>
    <w:rsid w:val="009A2B9D"/>
    <w:rsid w:val="009A53C9"/>
    <w:rsid w:val="009A5B90"/>
    <w:rsid w:val="009A6D0E"/>
    <w:rsid w:val="009A764D"/>
    <w:rsid w:val="009B10C9"/>
    <w:rsid w:val="009B57E6"/>
    <w:rsid w:val="009B64A3"/>
    <w:rsid w:val="009B68F0"/>
    <w:rsid w:val="009B6906"/>
    <w:rsid w:val="009B6C38"/>
    <w:rsid w:val="009C0DA5"/>
    <w:rsid w:val="009C3543"/>
    <w:rsid w:val="009D02D0"/>
    <w:rsid w:val="009D0F9A"/>
    <w:rsid w:val="009D10D0"/>
    <w:rsid w:val="009D2730"/>
    <w:rsid w:val="009D3E19"/>
    <w:rsid w:val="009D6661"/>
    <w:rsid w:val="009E161C"/>
    <w:rsid w:val="009E1BCF"/>
    <w:rsid w:val="009E236C"/>
    <w:rsid w:val="009E31F6"/>
    <w:rsid w:val="009E40BE"/>
    <w:rsid w:val="009E754D"/>
    <w:rsid w:val="009F1290"/>
    <w:rsid w:val="009F1453"/>
    <w:rsid w:val="009F2388"/>
    <w:rsid w:val="009F491D"/>
    <w:rsid w:val="009F7CA0"/>
    <w:rsid w:val="00A00A8E"/>
    <w:rsid w:val="00A00AC0"/>
    <w:rsid w:val="00A035CB"/>
    <w:rsid w:val="00A06122"/>
    <w:rsid w:val="00A073B8"/>
    <w:rsid w:val="00A07FB3"/>
    <w:rsid w:val="00A11C1E"/>
    <w:rsid w:val="00A12111"/>
    <w:rsid w:val="00A12F8D"/>
    <w:rsid w:val="00A14A1C"/>
    <w:rsid w:val="00A14E4C"/>
    <w:rsid w:val="00A158BF"/>
    <w:rsid w:val="00A1630B"/>
    <w:rsid w:val="00A163CA"/>
    <w:rsid w:val="00A16BE5"/>
    <w:rsid w:val="00A17333"/>
    <w:rsid w:val="00A1736E"/>
    <w:rsid w:val="00A17B9B"/>
    <w:rsid w:val="00A2471F"/>
    <w:rsid w:val="00A24931"/>
    <w:rsid w:val="00A25FEB"/>
    <w:rsid w:val="00A26068"/>
    <w:rsid w:val="00A343E3"/>
    <w:rsid w:val="00A35CC4"/>
    <w:rsid w:val="00A37AE3"/>
    <w:rsid w:val="00A40291"/>
    <w:rsid w:val="00A40973"/>
    <w:rsid w:val="00A43820"/>
    <w:rsid w:val="00A43BBE"/>
    <w:rsid w:val="00A45045"/>
    <w:rsid w:val="00A46439"/>
    <w:rsid w:val="00A465F5"/>
    <w:rsid w:val="00A46EDA"/>
    <w:rsid w:val="00A47CFF"/>
    <w:rsid w:val="00A51256"/>
    <w:rsid w:val="00A52BB8"/>
    <w:rsid w:val="00A52C57"/>
    <w:rsid w:val="00A52D3B"/>
    <w:rsid w:val="00A54223"/>
    <w:rsid w:val="00A5432D"/>
    <w:rsid w:val="00A55348"/>
    <w:rsid w:val="00A56CFF"/>
    <w:rsid w:val="00A573ED"/>
    <w:rsid w:val="00A57A26"/>
    <w:rsid w:val="00A60EF0"/>
    <w:rsid w:val="00A62A55"/>
    <w:rsid w:val="00A650AD"/>
    <w:rsid w:val="00A663FE"/>
    <w:rsid w:val="00A670E0"/>
    <w:rsid w:val="00A70E38"/>
    <w:rsid w:val="00A74187"/>
    <w:rsid w:val="00A756AC"/>
    <w:rsid w:val="00A768A6"/>
    <w:rsid w:val="00A76F69"/>
    <w:rsid w:val="00A7756E"/>
    <w:rsid w:val="00A809D8"/>
    <w:rsid w:val="00A8145F"/>
    <w:rsid w:val="00A81B36"/>
    <w:rsid w:val="00A82AD1"/>
    <w:rsid w:val="00A82EF2"/>
    <w:rsid w:val="00A84C65"/>
    <w:rsid w:val="00A84C80"/>
    <w:rsid w:val="00A84D3B"/>
    <w:rsid w:val="00A84E62"/>
    <w:rsid w:val="00A91844"/>
    <w:rsid w:val="00A92279"/>
    <w:rsid w:val="00A92FCF"/>
    <w:rsid w:val="00A95718"/>
    <w:rsid w:val="00A972B1"/>
    <w:rsid w:val="00AA042C"/>
    <w:rsid w:val="00AA1ED4"/>
    <w:rsid w:val="00AA2D5C"/>
    <w:rsid w:val="00AA3BDC"/>
    <w:rsid w:val="00AA41FE"/>
    <w:rsid w:val="00AA4C8A"/>
    <w:rsid w:val="00AA5478"/>
    <w:rsid w:val="00AA6D48"/>
    <w:rsid w:val="00AA75AF"/>
    <w:rsid w:val="00AB0930"/>
    <w:rsid w:val="00AB0A5C"/>
    <w:rsid w:val="00AB0A7F"/>
    <w:rsid w:val="00AB1570"/>
    <w:rsid w:val="00AB1B72"/>
    <w:rsid w:val="00AB213D"/>
    <w:rsid w:val="00AB2DC6"/>
    <w:rsid w:val="00AB3581"/>
    <w:rsid w:val="00AB3B21"/>
    <w:rsid w:val="00AB6CB8"/>
    <w:rsid w:val="00AB7A9E"/>
    <w:rsid w:val="00AC08AB"/>
    <w:rsid w:val="00AC2569"/>
    <w:rsid w:val="00AC2E7D"/>
    <w:rsid w:val="00AC68B4"/>
    <w:rsid w:val="00AD0656"/>
    <w:rsid w:val="00AD2831"/>
    <w:rsid w:val="00AD2ED2"/>
    <w:rsid w:val="00AD4310"/>
    <w:rsid w:val="00AD79E5"/>
    <w:rsid w:val="00AE2766"/>
    <w:rsid w:val="00AE45C2"/>
    <w:rsid w:val="00AE56EB"/>
    <w:rsid w:val="00AE722F"/>
    <w:rsid w:val="00AE757A"/>
    <w:rsid w:val="00AF25A1"/>
    <w:rsid w:val="00AF28EB"/>
    <w:rsid w:val="00AF3579"/>
    <w:rsid w:val="00AF3A34"/>
    <w:rsid w:val="00AF3BE5"/>
    <w:rsid w:val="00AF3DA4"/>
    <w:rsid w:val="00AF4D73"/>
    <w:rsid w:val="00B01957"/>
    <w:rsid w:val="00B02208"/>
    <w:rsid w:val="00B04344"/>
    <w:rsid w:val="00B107B5"/>
    <w:rsid w:val="00B12412"/>
    <w:rsid w:val="00B132B3"/>
    <w:rsid w:val="00B14383"/>
    <w:rsid w:val="00B14627"/>
    <w:rsid w:val="00B14AF6"/>
    <w:rsid w:val="00B1774D"/>
    <w:rsid w:val="00B2074B"/>
    <w:rsid w:val="00B23BB1"/>
    <w:rsid w:val="00B23D40"/>
    <w:rsid w:val="00B24028"/>
    <w:rsid w:val="00B26005"/>
    <w:rsid w:val="00B2791D"/>
    <w:rsid w:val="00B30AAD"/>
    <w:rsid w:val="00B314BE"/>
    <w:rsid w:val="00B33D11"/>
    <w:rsid w:val="00B34C2F"/>
    <w:rsid w:val="00B35ADC"/>
    <w:rsid w:val="00B40299"/>
    <w:rsid w:val="00B402A9"/>
    <w:rsid w:val="00B41874"/>
    <w:rsid w:val="00B45D4A"/>
    <w:rsid w:val="00B50065"/>
    <w:rsid w:val="00B52690"/>
    <w:rsid w:val="00B53411"/>
    <w:rsid w:val="00B5454D"/>
    <w:rsid w:val="00B54CF8"/>
    <w:rsid w:val="00B55E98"/>
    <w:rsid w:val="00B566E3"/>
    <w:rsid w:val="00B574EB"/>
    <w:rsid w:val="00B61FD2"/>
    <w:rsid w:val="00B64ABF"/>
    <w:rsid w:val="00B65D6B"/>
    <w:rsid w:val="00B67207"/>
    <w:rsid w:val="00B71AF7"/>
    <w:rsid w:val="00B75882"/>
    <w:rsid w:val="00B75E04"/>
    <w:rsid w:val="00B772CC"/>
    <w:rsid w:val="00B801AE"/>
    <w:rsid w:val="00B80586"/>
    <w:rsid w:val="00B809FD"/>
    <w:rsid w:val="00B81B50"/>
    <w:rsid w:val="00B828EB"/>
    <w:rsid w:val="00B85FD6"/>
    <w:rsid w:val="00B91F5C"/>
    <w:rsid w:val="00B923E6"/>
    <w:rsid w:val="00B92D76"/>
    <w:rsid w:val="00B95FD6"/>
    <w:rsid w:val="00B9677B"/>
    <w:rsid w:val="00BA10E0"/>
    <w:rsid w:val="00BA1CC2"/>
    <w:rsid w:val="00BA3783"/>
    <w:rsid w:val="00BA4227"/>
    <w:rsid w:val="00BA43E8"/>
    <w:rsid w:val="00BA4886"/>
    <w:rsid w:val="00BA4A5A"/>
    <w:rsid w:val="00BA52D7"/>
    <w:rsid w:val="00BA63A2"/>
    <w:rsid w:val="00BA766A"/>
    <w:rsid w:val="00BB231F"/>
    <w:rsid w:val="00BB286A"/>
    <w:rsid w:val="00BB3685"/>
    <w:rsid w:val="00BB3E2F"/>
    <w:rsid w:val="00BB6FE4"/>
    <w:rsid w:val="00BC18EA"/>
    <w:rsid w:val="00BC2BD1"/>
    <w:rsid w:val="00BC6310"/>
    <w:rsid w:val="00BC6A83"/>
    <w:rsid w:val="00BD0338"/>
    <w:rsid w:val="00BD0D67"/>
    <w:rsid w:val="00BD110C"/>
    <w:rsid w:val="00BD324E"/>
    <w:rsid w:val="00BD3CF5"/>
    <w:rsid w:val="00BD3D17"/>
    <w:rsid w:val="00BD4EBD"/>
    <w:rsid w:val="00BD6280"/>
    <w:rsid w:val="00BE14B0"/>
    <w:rsid w:val="00BE3BC3"/>
    <w:rsid w:val="00BE510E"/>
    <w:rsid w:val="00BE55A4"/>
    <w:rsid w:val="00BE595B"/>
    <w:rsid w:val="00BE68A1"/>
    <w:rsid w:val="00BE7CF3"/>
    <w:rsid w:val="00BF0E19"/>
    <w:rsid w:val="00BF352D"/>
    <w:rsid w:val="00BF367F"/>
    <w:rsid w:val="00BF400E"/>
    <w:rsid w:val="00BF493A"/>
    <w:rsid w:val="00BF5FF3"/>
    <w:rsid w:val="00C00C53"/>
    <w:rsid w:val="00C01E25"/>
    <w:rsid w:val="00C03674"/>
    <w:rsid w:val="00C0747F"/>
    <w:rsid w:val="00C1153A"/>
    <w:rsid w:val="00C11B41"/>
    <w:rsid w:val="00C14C64"/>
    <w:rsid w:val="00C153C6"/>
    <w:rsid w:val="00C15AE4"/>
    <w:rsid w:val="00C160BE"/>
    <w:rsid w:val="00C17D00"/>
    <w:rsid w:val="00C23E24"/>
    <w:rsid w:val="00C24231"/>
    <w:rsid w:val="00C2495C"/>
    <w:rsid w:val="00C250EA"/>
    <w:rsid w:val="00C2534D"/>
    <w:rsid w:val="00C25B02"/>
    <w:rsid w:val="00C3032E"/>
    <w:rsid w:val="00C30854"/>
    <w:rsid w:val="00C308CB"/>
    <w:rsid w:val="00C33F4D"/>
    <w:rsid w:val="00C355A0"/>
    <w:rsid w:val="00C36527"/>
    <w:rsid w:val="00C36AB0"/>
    <w:rsid w:val="00C36B1F"/>
    <w:rsid w:val="00C375E5"/>
    <w:rsid w:val="00C40CA5"/>
    <w:rsid w:val="00C426D3"/>
    <w:rsid w:val="00C445E2"/>
    <w:rsid w:val="00C447A4"/>
    <w:rsid w:val="00C51145"/>
    <w:rsid w:val="00C517A7"/>
    <w:rsid w:val="00C53B7A"/>
    <w:rsid w:val="00C53F2C"/>
    <w:rsid w:val="00C5778C"/>
    <w:rsid w:val="00C62B2E"/>
    <w:rsid w:val="00C639BF"/>
    <w:rsid w:val="00C644AF"/>
    <w:rsid w:val="00C651A3"/>
    <w:rsid w:val="00C65649"/>
    <w:rsid w:val="00C66B90"/>
    <w:rsid w:val="00C66EAA"/>
    <w:rsid w:val="00C70A3F"/>
    <w:rsid w:val="00C71C62"/>
    <w:rsid w:val="00C764B3"/>
    <w:rsid w:val="00C77744"/>
    <w:rsid w:val="00C80D27"/>
    <w:rsid w:val="00C84625"/>
    <w:rsid w:val="00C85C68"/>
    <w:rsid w:val="00C860DA"/>
    <w:rsid w:val="00C877DC"/>
    <w:rsid w:val="00C87CA4"/>
    <w:rsid w:val="00C9115A"/>
    <w:rsid w:val="00C92365"/>
    <w:rsid w:val="00C927A4"/>
    <w:rsid w:val="00C937EA"/>
    <w:rsid w:val="00C96B21"/>
    <w:rsid w:val="00C96E01"/>
    <w:rsid w:val="00C973C6"/>
    <w:rsid w:val="00C97CCC"/>
    <w:rsid w:val="00C97E1F"/>
    <w:rsid w:val="00CA00AB"/>
    <w:rsid w:val="00CA017A"/>
    <w:rsid w:val="00CA061B"/>
    <w:rsid w:val="00CA1712"/>
    <w:rsid w:val="00CA178D"/>
    <w:rsid w:val="00CA1873"/>
    <w:rsid w:val="00CA205C"/>
    <w:rsid w:val="00CA2303"/>
    <w:rsid w:val="00CA559B"/>
    <w:rsid w:val="00CA7B37"/>
    <w:rsid w:val="00CB0175"/>
    <w:rsid w:val="00CB0182"/>
    <w:rsid w:val="00CB0805"/>
    <w:rsid w:val="00CB26AB"/>
    <w:rsid w:val="00CB4423"/>
    <w:rsid w:val="00CB7208"/>
    <w:rsid w:val="00CB77BE"/>
    <w:rsid w:val="00CC0530"/>
    <w:rsid w:val="00CC3E91"/>
    <w:rsid w:val="00CC664D"/>
    <w:rsid w:val="00CD1234"/>
    <w:rsid w:val="00CD12DD"/>
    <w:rsid w:val="00CD1520"/>
    <w:rsid w:val="00CD3A21"/>
    <w:rsid w:val="00CD4782"/>
    <w:rsid w:val="00CD7151"/>
    <w:rsid w:val="00CD791F"/>
    <w:rsid w:val="00CE0CD6"/>
    <w:rsid w:val="00CE1E46"/>
    <w:rsid w:val="00CE3E05"/>
    <w:rsid w:val="00CE3F5C"/>
    <w:rsid w:val="00CE57F1"/>
    <w:rsid w:val="00CE5DDF"/>
    <w:rsid w:val="00CE79F0"/>
    <w:rsid w:val="00CF05C5"/>
    <w:rsid w:val="00CF1343"/>
    <w:rsid w:val="00CF1866"/>
    <w:rsid w:val="00CF4304"/>
    <w:rsid w:val="00CF53D7"/>
    <w:rsid w:val="00CF786C"/>
    <w:rsid w:val="00D01747"/>
    <w:rsid w:val="00D05C33"/>
    <w:rsid w:val="00D06E7D"/>
    <w:rsid w:val="00D072D1"/>
    <w:rsid w:val="00D07594"/>
    <w:rsid w:val="00D1049C"/>
    <w:rsid w:val="00D11B59"/>
    <w:rsid w:val="00D12909"/>
    <w:rsid w:val="00D15509"/>
    <w:rsid w:val="00D164B7"/>
    <w:rsid w:val="00D166DB"/>
    <w:rsid w:val="00D175E6"/>
    <w:rsid w:val="00D203F4"/>
    <w:rsid w:val="00D20F29"/>
    <w:rsid w:val="00D213EB"/>
    <w:rsid w:val="00D21B69"/>
    <w:rsid w:val="00D21E59"/>
    <w:rsid w:val="00D2219C"/>
    <w:rsid w:val="00D24F16"/>
    <w:rsid w:val="00D24F58"/>
    <w:rsid w:val="00D250A2"/>
    <w:rsid w:val="00D255F2"/>
    <w:rsid w:val="00D260C2"/>
    <w:rsid w:val="00D26D2A"/>
    <w:rsid w:val="00D26D2D"/>
    <w:rsid w:val="00D26D4D"/>
    <w:rsid w:val="00D27748"/>
    <w:rsid w:val="00D36583"/>
    <w:rsid w:val="00D365F5"/>
    <w:rsid w:val="00D36DD1"/>
    <w:rsid w:val="00D37D81"/>
    <w:rsid w:val="00D42B12"/>
    <w:rsid w:val="00D44AB9"/>
    <w:rsid w:val="00D44B75"/>
    <w:rsid w:val="00D44E71"/>
    <w:rsid w:val="00D4678A"/>
    <w:rsid w:val="00D47A1B"/>
    <w:rsid w:val="00D52369"/>
    <w:rsid w:val="00D5267F"/>
    <w:rsid w:val="00D539B1"/>
    <w:rsid w:val="00D54E7C"/>
    <w:rsid w:val="00D551E9"/>
    <w:rsid w:val="00D55DAB"/>
    <w:rsid w:val="00D5680A"/>
    <w:rsid w:val="00D56D00"/>
    <w:rsid w:val="00D56EDF"/>
    <w:rsid w:val="00D6018D"/>
    <w:rsid w:val="00D60525"/>
    <w:rsid w:val="00D60B2A"/>
    <w:rsid w:val="00D613B9"/>
    <w:rsid w:val="00D63AB7"/>
    <w:rsid w:val="00D66451"/>
    <w:rsid w:val="00D723CE"/>
    <w:rsid w:val="00D73964"/>
    <w:rsid w:val="00D743B5"/>
    <w:rsid w:val="00D75956"/>
    <w:rsid w:val="00D77BDA"/>
    <w:rsid w:val="00D80314"/>
    <w:rsid w:val="00D81451"/>
    <w:rsid w:val="00D8177D"/>
    <w:rsid w:val="00D85DE9"/>
    <w:rsid w:val="00D87CA6"/>
    <w:rsid w:val="00D9122C"/>
    <w:rsid w:val="00D924F1"/>
    <w:rsid w:val="00D9332F"/>
    <w:rsid w:val="00D93EE2"/>
    <w:rsid w:val="00D9637F"/>
    <w:rsid w:val="00DA413C"/>
    <w:rsid w:val="00DA4D19"/>
    <w:rsid w:val="00DA5CCA"/>
    <w:rsid w:val="00DA6826"/>
    <w:rsid w:val="00DA70C8"/>
    <w:rsid w:val="00DB0365"/>
    <w:rsid w:val="00DB1B2E"/>
    <w:rsid w:val="00DB1D10"/>
    <w:rsid w:val="00DB1D99"/>
    <w:rsid w:val="00DB22F1"/>
    <w:rsid w:val="00DB3687"/>
    <w:rsid w:val="00DB4DA5"/>
    <w:rsid w:val="00DB6BAD"/>
    <w:rsid w:val="00DB6EC1"/>
    <w:rsid w:val="00DB6FE8"/>
    <w:rsid w:val="00DB707E"/>
    <w:rsid w:val="00DB776A"/>
    <w:rsid w:val="00DB7CE2"/>
    <w:rsid w:val="00DC0FE7"/>
    <w:rsid w:val="00DC19CB"/>
    <w:rsid w:val="00DC3954"/>
    <w:rsid w:val="00DC4D9C"/>
    <w:rsid w:val="00DC5A3F"/>
    <w:rsid w:val="00DC670A"/>
    <w:rsid w:val="00DD080C"/>
    <w:rsid w:val="00DD08B3"/>
    <w:rsid w:val="00DD2853"/>
    <w:rsid w:val="00DD2C01"/>
    <w:rsid w:val="00DD2E17"/>
    <w:rsid w:val="00DD3305"/>
    <w:rsid w:val="00DD3E16"/>
    <w:rsid w:val="00DD733E"/>
    <w:rsid w:val="00DE11C3"/>
    <w:rsid w:val="00DE275D"/>
    <w:rsid w:val="00DE27B0"/>
    <w:rsid w:val="00DE2ECB"/>
    <w:rsid w:val="00DE5625"/>
    <w:rsid w:val="00DE7613"/>
    <w:rsid w:val="00DE77C8"/>
    <w:rsid w:val="00DF3D85"/>
    <w:rsid w:val="00DF5CB9"/>
    <w:rsid w:val="00DF6EAA"/>
    <w:rsid w:val="00E02C34"/>
    <w:rsid w:val="00E02FC0"/>
    <w:rsid w:val="00E03411"/>
    <w:rsid w:val="00E1032E"/>
    <w:rsid w:val="00E1098E"/>
    <w:rsid w:val="00E1100E"/>
    <w:rsid w:val="00E111D3"/>
    <w:rsid w:val="00E1281D"/>
    <w:rsid w:val="00E142BE"/>
    <w:rsid w:val="00E152AF"/>
    <w:rsid w:val="00E220E9"/>
    <w:rsid w:val="00E24FBC"/>
    <w:rsid w:val="00E26684"/>
    <w:rsid w:val="00E376EB"/>
    <w:rsid w:val="00E3781B"/>
    <w:rsid w:val="00E37F08"/>
    <w:rsid w:val="00E4221F"/>
    <w:rsid w:val="00E438BC"/>
    <w:rsid w:val="00E44324"/>
    <w:rsid w:val="00E4476C"/>
    <w:rsid w:val="00E459BA"/>
    <w:rsid w:val="00E45A9A"/>
    <w:rsid w:val="00E4740A"/>
    <w:rsid w:val="00E4759B"/>
    <w:rsid w:val="00E5113E"/>
    <w:rsid w:val="00E514F8"/>
    <w:rsid w:val="00E52CCB"/>
    <w:rsid w:val="00E53084"/>
    <w:rsid w:val="00E544E6"/>
    <w:rsid w:val="00E56702"/>
    <w:rsid w:val="00E56C5D"/>
    <w:rsid w:val="00E57856"/>
    <w:rsid w:val="00E57E4D"/>
    <w:rsid w:val="00E6132B"/>
    <w:rsid w:val="00E61C8D"/>
    <w:rsid w:val="00E67D8A"/>
    <w:rsid w:val="00E7058D"/>
    <w:rsid w:val="00E73A8B"/>
    <w:rsid w:val="00E73BCA"/>
    <w:rsid w:val="00E74322"/>
    <w:rsid w:val="00E748D9"/>
    <w:rsid w:val="00E75C3A"/>
    <w:rsid w:val="00E77029"/>
    <w:rsid w:val="00E77981"/>
    <w:rsid w:val="00E840E7"/>
    <w:rsid w:val="00E84284"/>
    <w:rsid w:val="00E8480E"/>
    <w:rsid w:val="00E84CFF"/>
    <w:rsid w:val="00E85AB1"/>
    <w:rsid w:val="00E86498"/>
    <w:rsid w:val="00E86EC8"/>
    <w:rsid w:val="00E86F3C"/>
    <w:rsid w:val="00E87B3C"/>
    <w:rsid w:val="00E91962"/>
    <w:rsid w:val="00E91DB9"/>
    <w:rsid w:val="00E91F15"/>
    <w:rsid w:val="00E92E94"/>
    <w:rsid w:val="00EA1CB9"/>
    <w:rsid w:val="00EA233A"/>
    <w:rsid w:val="00EA4A64"/>
    <w:rsid w:val="00EA59DD"/>
    <w:rsid w:val="00EA7619"/>
    <w:rsid w:val="00EB53E3"/>
    <w:rsid w:val="00EB574F"/>
    <w:rsid w:val="00EB60B2"/>
    <w:rsid w:val="00EB6BCB"/>
    <w:rsid w:val="00EB764E"/>
    <w:rsid w:val="00EB7A54"/>
    <w:rsid w:val="00EC0290"/>
    <w:rsid w:val="00EC0313"/>
    <w:rsid w:val="00EC3AED"/>
    <w:rsid w:val="00EC6543"/>
    <w:rsid w:val="00ED193D"/>
    <w:rsid w:val="00ED1C5C"/>
    <w:rsid w:val="00ED31F1"/>
    <w:rsid w:val="00ED32F3"/>
    <w:rsid w:val="00ED5BC4"/>
    <w:rsid w:val="00ED5E82"/>
    <w:rsid w:val="00ED5EA8"/>
    <w:rsid w:val="00EE1BFE"/>
    <w:rsid w:val="00EE1D58"/>
    <w:rsid w:val="00EE25AF"/>
    <w:rsid w:val="00EE2FE1"/>
    <w:rsid w:val="00EE3DCA"/>
    <w:rsid w:val="00EE4E57"/>
    <w:rsid w:val="00EE5906"/>
    <w:rsid w:val="00EE7703"/>
    <w:rsid w:val="00EE7F3E"/>
    <w:rsid w:val="00EF17FE"/>
    <w:rsid w:val="00EF2957"/>
    <w:rsid w:val="00EF3429"/>
    <w:rsid w:val="00EF3A53"/>
    <w:rsid w:val="00EF44D8"/>
    <w:rsid w:val="00EF482B"/>
    <w:rsid w:val="00EF6129"/>
    <w:rsid w:val="00EF6635"/>
    <w:rsid w:val="00EF6D28"/>
    <w:rsid w:val="00EF6E80"/>
    <w:rsid w:val="00EF7860"/>
    <w:rsid w:val="00F01581"/>
    <w:rsid w:val="00F02384"/>
    <w:rsid w:val="00F028DA"/>
    <w:rsid w:val="00F032BA"/>
    <w:rsid w:val="00F03A8F"/>
    <w:rsid w:val="00F06204"/>
    <w:rsid w:val="00F07271"/>
    <w:rsid w:val="00F1084F"/>
    <w:rsid w:val="00F1169D"/>
    <w:rsid w:val="00F1173C"/>
    <w:rsid w:val="00F12724"/>
    <w:rsid w:val="00F1618C"/>
    <w:rsid w:val="00F16248"/>
    <w:rsid w:val="00F16358"/>
    <w:rsid w:val="00F211EF"/>
    <w:rsid w:val="00F22A48"/>
    <w:rsid w:val="00F239E6"/>
    <w:rsid w:val="00F23CB8"/>
    <w:rsid w:val="00F2460F"/>
    <w:rsid w:val="00F25DBF"/>
    <w:rsid w:val="00F25F69"/>
    <w:rsid w:val="00F2624B"/>
    <w:rsid w:val="00F30098"/>
    <w:rsid w:val="00F307C8"/>
    <w:rsid w:val="00F3136A"/>
    <w:rsid w:val="00F31E2A"/>
    <w:rsid w:val="00F31E90"/>
    <w:rsid w:val="00F31EA4"/>
    <w:rsid w:val="00F327B1"/>
    <w:rsid w:val="00F33CE7"/>
    <w:rsid w:val="00F3525A"/>
    <w:rsid w:val="00F36934"/>
    <w:rsid w:val="00F37535"/>
    <w:rsid w:val="00F37D78"/>
    <w:rsid w:val="00F4042F"/>
    <w:rsid w:val="00F417CD"/>
    <w:rsid w:val="00F4376C"/>
    <w:rsid w:val="00F44247"/>
    <w:rsid w:val="00F45188"/>
    <w:rsid w:val="00F451D7"/>
    <w:rsid w:val="00F46869"/>
    <w:rsid w:val="00F47A17"/>
    <w:rsid w:val="00F524FA"/>
    <w:rsid w:val="00F53880"/>
    <w:rsid w:val="00F562F3"/>
    <w:rsid w:val="00F61C2A"/>
    <w:rsid w:val="00F64C41"/>
    <w:rsid w:val="00F64F3E"/>
    <w:rsid w:val="00F66BFD"/>
    <w:rsid w:val="00F716D0"/>
    <w:rsid w:val="00F73377"/>
    <w:rsid w:val="00F735AC"/>
    <w:rsid w:val="00F737C1"/>
    <w:rsid w:val="00F73997"/>
    <w:rsid w:val="00F73C42"/>
    <w:rsid w:val="00F74D85"/>
    <w:rsid w:val="00F753B9"/>
    <w:rsid w:val="00F76413"/>
    <w:rsid w:val="00F76805"/>
    <w:rsid w:val="00F7780D"/>
    <w:rsid w:val="00F80F14"/>
    <w:rsid w:val="00F82DA2"/>
    <w:rsid w:val="00F845EE"/>
    <w:rsid w:val="00F846FA"/>
    <w:rsid w:val="00F86DF0"/>
    <w:rsid w:val="00F871FB"/>
    <w:rsid w:val="00F910FD"/>
    <w:rsid w:val="00F9124D"/>
    <w:rsid w:val="00F91B60"/>
    <w:rsid w:val="00F91DB6"/>
    <w:rsid w:val="00F947EC"/>
    <w:rsid w:val="00F94C62"/>
    <w:rsid w:val="00F94C93"/>
    <w:rsid w:val="00F95D78"/>
    <w:rsid w:val="00F96DAA"/>
    <w:rsid w:val="00F97646"/>
    <w:rsid w:val="00FA0F20"/>
    <w:rsid w:val="00FA16ED"/>
    <w:rsid w:val="00FA2AFD"/>
    <w:rsid w:val="00FA2C6C"/>
    <w:rsid w:val="00FA3242"/>
    <w:rsid w:val="00FA3D93"/>
    <w:rsid w:val="00FA6BEB"/>
    <w:rsid w:val="00FA71D5"/>
    <w:rsid w:val="00FB0720"/>
    <w:rsid w:val="00FB09B6"/>
    <w:rsid w:val="00FB3B49"/>
    <w:rsid w:val="00FB4F9C"/>
    <w:rsid w:val="00FB692E"/>
    <w:rsid w:val="00FC0299"/>
    <w:rsid w:val="00FC1D93"/>
    <w:rsid w:val="00FC6C8B"/>
    <w:rsid w:val="00FC6D59"/>
    <w:rsid w:val="00FD1626"/>
    <w:rsid w:val="00FD230D"/>
    <w:rsid w:val="00FD250A"/>
    <w:rsid w:val="00FD2682"/>
    <w:rsid w:val="00FD4351"/>
    <w:rsid w:val="00FD6172"/>
    <w:rsid w:val="00FE13F4"/>
    <w:rsid w:val="00FE2706"/>
    <w:rsid w:val="00FE271D"/>
    <w:rsid w:val="00FE41B5"/>
    <w:rsid w:val="00FE4958"/>
    <w:rsid w:val="00FF01A9"/>
    <w:rsid w:val="00FF0808"/>
    <w:rsid w:val="00FF14DB"/>
    <w:rsid w:val="00FF1B02"/>
    <w:rsid w:val="00FF4D44"/>
    <w:rsid w:val="00FF634A"/>
    <w:rsid w:val="00FF6B61"/>
    <w:rsid w:val="00FF7F78"/>
    <w:rsid w:val="010333FC"/>
    <w:rsid w:val="0105515E"/>
    <w:rsid w:val="0105588E"/>
    <w:rsid w:val="0107173C"/>
    <w:rsid w:val="01080A12"/>
    <w:rsid w:val="01091FB1"/>
    <w:rsid w:val="010A1042"/>
    <w:rsid w:val="010E4E3F"/>
    <w:rsid w:val="010F3B4F"/>
    <w:rsid w:val="01101E68"/>
    <w:rsid w:val="0112363F"/>
    <w:rsid w:val="01161381"/>
    <w:rsid w:val="0116312F"/>
    <w:rsid w:val="011708FE"/>
    <w:rsid w:val="0117708F"/>
    <w:rsid w:val="01197D1A"/>
    <w:rsid w:val="0120468C"/>
    <w:rsid w:val="01204AA1"/>
    <w:rsid w:val="012E542A"/>
    <w:rsid w:val="012F6817"/>
    <w:rsid w:val="01337CCB"/>
    <w:rsid w:val="01340207"/>
    <w:rsid w:val="01395BF5"/>
    <w:rsid w:val="013B7CC1"/>
    <w:rsid w:val="013C690E"/>
    <w:rsid w:val="013E2686"/>
    <w:rsid w:val="01401326"/>
    <w:rsid w:val="01406FF2"/>
    <w:rsid w:val="0148671C"/>
    <w:rsid w:val="01493754"/>
    <w:rsid w:val="014A102B"/>
    <w:rsid w:val="01527EDF"/>
    <w:rsid w:val="01537400"/>
    <w:rsid w:val="015457FE"/>
    <w:rsid w:val="01545A05"/>
    <w:rsid w:val="01572697"/>
    <w:rsid w:val="0159301C"/>
    <w:rsid w:val="015B0E74"/>
    <w:rsid w:val="015B2302"/>
    <w:rsid w:val="015C2B0C"/>
    <w:rsid w:val="015D44A1"/>
    <w:rsid w:val="015E6884"/>
    <w:rsid w:val="015E6C75"/>
    <w:rsid w:val="0160084E"/>
    <w:rsid w:val="01601E43"/>
    <w:rsid w:val="01612479"/>
    <w:rsid w:val="016245C6"/>
    <w:rsid w:val="01633E9B"/>
    <w:rsid w:val="01635C49"/>
    <w:rsid w:val="016655A2"/>
    <w:rsid w:val="0167130E"/>
    <w:rsid w:val="01722330"/>
    <w:rsid w:val="01763BCE"/>
    <w:rsid w:val="01767E08"/>
    <w:rsid w:val="017716F4"/>
    <w:rsid w:val="017A064B"/>
    <w:rsid w:val="017A4C92"/>
    <w:rsid w:val="017C4C76"/>
    <w:rsid w:val="017C6D0A"/>
    <w:rsid w:val="017D4F5C"/>
    <w:rsid w:val="01804A4C"/>
    <w:rsid w:val="018171C2"/>
    <w:rsid w:val="018241CB"/>
    <w:rsid w:val="01824614"/>
    <w:rsid w:val="01826A17"/>
    <w:rsid w:val="01827DEE"/>
    <w:rsid w:val="0183453D"/>
    <w:rsid w:val="018760C8"/>
    <w:rsid w:val="018B22D7"/>
    <w:rsid w:val="018E02D9"/>
    <w:rsid w:val="018E19BE"/>
    <w:rsid w:val="018F287C"/>
    <w:rsid w:val="018F2EE2"/>
    <w:rsid w:val="019458FC"/>
    <w:rsid w:val="019527C1"/>
    <w:rsid w:val="019860E9"/>
    <w:rsid w:val="019A4749"/>
    <w:rsid w:val="019B1886"/>
    <w:rsid w:val="019B3634"/>
    <w:rsid w:val="019B53E2"/>
    <w:rsid w:val="019E3125"/>
    <w:rsid w:val="01A06E9D"/>
    <w:rsid w:val="01A10621"/>
    <w:rsid w:val="01A420ED"/>
    <w:rsid w:val="01A42C73"/>
    <w:rsid w:val="01A4698D"/>
    <w:rsid w:val="01A544B3"/>
    <w:rsid w:val="01A9233B"/>
    <w:rsid w:val="01AD320D"/>
    <w:rsid w:val="01B04174"/>
    <w:rsid w:val="01B20120"/>
    <w:rsid w:val="01B23FEC"/>
    <w:rsid w:val="01BF234F"/>
    <w:rsid w:val="01C0125C"/>
    <w:rsid w:val="01C41B77"/>
    <w:rsid w:val="01C42B8B"/>
    <w:rsid w:val="01C47D93"/>
    <w:rsid w:val="01C56903"/>
    <w:rsid w:val="01C67AAF"/>
    <w:rsid w:val="01D34903"/>
    <w:rsid w:val="01D376BD"/>
    <w:rsid w:val="01D37AA0"/>
    <w:rsid w:val="01D46B46"/>
    <w:rsid w:val="01D84B42"/>
    <w:rsid w:val="01E07299"/>
    <w:rsid w:val="01E343C4"/>
    <w:rsid w:val="01E4322D"/>
    <w:rsid w:val="01E5599D"/>
    <w:rsid w:val="01E6443F"/>
    <w:rsid w:val="01E66FA5"/>
    <w:rsid w:val="01E867E5"/>
    <w:rsid w:val="01EF2A5E"/>
    <w:rsid w:val="01F5695B"/>
    <w:rsid w:val="01F636AA"/>
    <w:rsid w:val="01F86CD9"/>
    <w:rsid w:val="01FA47FF"/>
    <w:rsid w:val="01FB40D3"/>
    <w:rsid w:val="01FE6ECE"/>
    <w:rsid w:val="01FF3BC3"/>
    <w:rsid w:val="02056D00"/>
    <w:rsid w:val="02070CCA"/>
    <w:rsid w:val="020E11B2"/>
    <w:rsid w:val="02106ABC"/>
    <w:rsid w:val="02137F4C"/>
    <w:rsid w:val="021533E7"/>
    <w:rsid w:val="02181129"/>
    <w:rsid w:val="02194F26"/>
    <w:rsid w:val="021E10EF"/>
    <w:rsid w:val="02202FE1"/>
    <w:rsid w:val="02211096"/>
    <w:rsid w:val="02223D56"/>
    <w:rsid w:val="02294779"/>
    <w:rsid w:val="022950E4"/>
    <w:rsid w:val="02296E92"/>
    <w:rsid w:val="022A47E0"/>
    <w:rsid w:val="022A49B8"/>
    <w:rsid w:val="022C0730"/>
    <w:rsid w:val="022D385A"/>
    <w:rsid w:val="022E6257"/>
    <w:rsid w:val="022F2003"/>
    <w:rsid w:val="022F3A33"/>
    <w:rsid w:val="02323075"/>
    <w:rsid w:val="02351CA2"/>
    <w:rsid w:val="02353A89"/>
    <w:rsid w:val="02366A4A"/>
    <w:rsid w:val="023A3B7F"/>
    <w:rsid w:val="023B6BC5"/>
    <w:rsid w:val="02405027"/>
    <w:rsid w:val="02410C68"/>
    <w:rsid w:val="0241242E"/>
    <w:rsid w:val="024261A6"/>
    <w:rsid w:val="02427F54"/>
    <w:rsid w:val="024332FE"/>
    <w:rsid w:val="02443FEC"/>
    <w:rsid w:val="02462677"/>
    <w:rsid w:val="02483DA4"/>
    <w:rsid w:val="024A0BB7"/>
    <w:rsid w:val="024B32D2"/>
    <w:rsid w:val="024D7D13"/>
    <w:rsid w:val="024E72DB"/>
    <w:rsid w:val="02500DEE"/>
    <w:rsid w:val="025263E9"/>
    <w:rsid w:val="025435F0"/>
    <w:rsid w:val="02557805"/>
    <w:rsid w:val="02561554"/>
    <w:rsid w:val="02571F52"/>
    <w:rsid w:val="025832D3"/>
    <w:rsid w:val="025A529E"/>
    <w:rsid w:val="025D214D"/>
    <w:rsid w:val="025E3D95"/>
    <w:rsid w:val="025F28B4"/>
    <w:rsid w:val="025F52D8"/>
    <w:rsid w:val="02676D3B"/>
    <w:rsid w:val="02691984"/>
    <w:rsid w:val="026924CE"/>
    <w:rsid w:val="026963CB"/>
    <w:rsid w:val="026D41E6"/>
    <w:rsid w:val="027027CD"/>
    <w:rsid w:val="02727751"/>
    <w:rsid w:val="02743F39"/>
    <w:rsid w:val="0277431A"/>
    <w:rsid w:val="02791640"/>
    <w:rsid w:val="027951DA"/>
    <w:rsid w:val="027A1A10"/>
    <w:rsid w:val="027A76EE"/>
    <w:rsid w:val="027B66DF"/>
    <w:rsid w:val="027C5214"/>
    <w:rsid w:val="027C6214"/>
    <w:rsid w:val="02805954"/>
    <w:rsid w:val="028216F3"/>
    <w:rsid w:val="02840071"/>
    <w:rsid w:val="02877AA6"/>
    <w:rsid w:val="028A0FE3"/>
    <w:rsid w:val="02902A6D"/>
    <w:rsid w:val="02913205"/>
    <w:rsid w:val="0293255D"/>
    <w:rsid w:val="029567BC"/>
    <w:rsid w:val="029709FE"/>
    <w:rsid w:val="0298226D"/>
    <w:rsid w:val="02983F5C"/>
    <w:rsid w:val="029A5482"/>
    <w:rsid w:val="029C58B6"/>
    <w:rsid w:val="029E2E94"/>
    <w:rsid w:val="029F0F02"/>
    <w:rsid w:val="029F7056"/>
    <w:rsid w:val="02A1111E"/>
    <w:rsid w:val="02A33587"/>
    <w:rsid w:val="02A37765"/>
    <w:rsid w:val="02A66735"/>
    <w:rsid w:val="02A76009"/>
    <w:rsid w:val="02AF0A87"/>
    <w:rsid w:val="02B0310F"/>
    <w:rsid w:val="02B04C7B"/>
    <w:rsid w:val="02B10FBF"/>
    <w:rsid w:val="02B26E88"/>
    <w:rsid w:val="02B45C6A"/>
    <w:rsid w:val="02B747A4"/>
    <w:rsid w:val="02B75925"/>
    <w:rsid w:val="02B91B8A"/>
    <w:rsid w:val="02BC1AB4"/>
    <w:rsid w:val="02BC5324"/>
    <w:rsid w:val="02BE3A7E"/>
    <w:rsid w:val="02BE582C"/>
    <w:rsid w:val="02BF3353"/>
    <w:rsid w:val="02C03F6E"/>
    <w:rsid w:val="02C279B9"/>
    <w:rsid w:val="02C4318A"/>
    <w:rsid w:val="02C439E2"/>
    <w:rsid w:val="02C62933"/>
    <w:rsid w:val="02C646E1"/>
    <w:rsid w:val="02CA5C9C"/>
    <w:rsid w:val="02CB5C1E"/>
    <w:rsid w:val="02CE3596"/>
    <w:rsid w:val="02D16C6C"/>
    <w:rsid w:val="02D43BB3"/>
    <w:rsid w:val="02D74B40"/>
    <w:rsid w:val="02D8781A"/>
    <w:rsid w:val="02DB2E36"/>
    <w:rsid w:val="02DB6087"/>
    <w:rsid w:val="02DD1A2B"/>
    <w:rsid w:val="02DE532E"/>
    <w:rsid w:val="02E67851"/>
    <w:rsid w:val="02E95F13"/>
    <w:rsid w:val="02F0175E"/>
    <w:rsid w:val="02F02D11"/>
    <w:rsid w:val="02F03828"/>
    <w:rsid w:val="02F11294"/>
    <w:rsid w:val="02F2197A"/>
    <w:rsid w:val="02F4124E"/>
    <w:rsid w:val="02F56D74"/>
    <w:rsid w:val="02F7364A"/>
    <w:rsid w:val="02FB2816"/>
    <w:rsid w:val="02FE5FA0"/>
    <w:rsid w:val="0301396B"/>
    <w:rsid w:val="03044E5C"/>
    <w:rsid w:val="03046083"/>
    <w:rsid w:val="03051701"/>
    <w:rsid w:val="030714B9"/>
    <w:rsid w:val="03075F8C"/>
    <w:rsid w:val="030A0A85"/>
    <w:rsid w:val="030B2A3C"/>
    <w:rsid w:val="030C1DEF"/>
    <w:rsid w:val="030C33A5"/>
    <w:rsid w:val="030D40BE"/>
    <w:rsid w:val="0312037F"/>
    <w:rsid w:val="03123F09"/>
    <w:rsid w:val="03127926"/>
    <w:rsid w:val="031350B4"/>
    <w:rsid w:val="03157416"/>
    <w:rsid w:val="031762EC"/>
    <w:rsid w:val="03191F32"/>
    <w:rsid w:val="031A14FC"/>
    <w:rsid w:val="031A59A9"/>
    <w:rsid w:val="031A6EC7"/>
    <w:rsid w:val="031B02E3"/>
    <w:rsid w:val="031D5683"/>
    <w:rsid w:val="032338E1"/>
    <w:rsid w:val="03236BFE"/>
    <w:rsid w:val="03237D85"/>
    <w:rsid w:val="032523F6"/>
    <w:rsid w:val="032E45F7"/>
    <w:rsid w:val="03314869"/>
    <w:rsid w:val="03322330"/>
    <w:rsid w:val="033755DF"/>
    <w:rsid w:val="03386FD9"/>
    <w:rsid w:val="03391357"/>
    <w:rsid w:val="03394EB3"/>
    <w:rsid w:val="033B0AE2"/>
    <w:rsid w:val="033F6241"/>
    <w:rsid w:val="03415FA4"/>
    <w:rsid w:val="03443858"/>
    <w:rsid w:val="03465C43"/>
    <w:rsid w:val="034877EC"/>
    <w:rsid w:val="034A593C"/>
    <w:rsid w:val="034D660C"/>
    <w:rsid w:val="034E4899"/>
    <w:rsid w:val="034F0B7A"/>
    <w:rsid w:val="034F570A"/>
    <w:rsid w:val="035166A0"/>
    <w:rsid w:val="035511BA"/>
    <w:rsid w:val="03580226"/>
    <w:rsid w:val="03597303"/>
    <w:rsid w:val="035C774A"/>
    <w:rsid w:val="035E2B6B"/>
    <w:rsid w:val="035F68A1"/>
    <w:rsid w:val="0360013E"/>
    <w:rsid w:val="0360556D"/>
    <w:rsid w:val="03634626"/>
    <w:rsid w:val="03664DF0"/>
    <w:rsid w:val="03685798"/>
    <w:rsid w:val="03687101"/>
    <w:rsid w:val="036939F1"/>
    <w:rsid w:val="036963C2"/>
    <w:rsid w:val="036B54EE"/>
    <w:rsid w:val="036D187B"/>
    <w:rsid w:val="036D498E"/>
    <w:rsid w:val="036E065F"/>
    <w:rsid w:val="037151E1"/>
    <w:rsid w:val="03726617"/>
    <w:rsid w:val="03754247"/>
    <w:rsid w:val="0377104C"/>
    <w:rsid w:val="037B371D"/>
    <w:rsid w:val="037C4EA4"/>
    <w:rsid w:val="037F0C65"/>
    <w:rsid w:val="0381685A"/>
    <w:rsid w:val="038172C3"/>
    <w:rsid w:val="03835F7C"/>
    <w:rsid w:val="03887BE8"/>
    <w:rsid w:val="03894187"/>
    <w:rsid w:val="038A7E1F"/>
    <w:rsid w:val="038D3834"/>
    <w:rsid w:val="038F541B"/>
    <w:rsid w:val="03911F91"/>
    <w:rsid w:val="03913FFC"/>
    <w:rsid w:val="03947474"/>
    <w:rsid w:val="039823BA"/>
    <w:rsid w:val="039A36A3"/>
    <w:rsid w:val="039C5442"/>
    <w:rsid w:val="039D18E6"/>
    <w:rsid w:val="039E740C"/>
    <w:rsid w:val="03A041C4"/>
    <w:rsid w:val="03A04725"/>
    <w:rsid w:val="03A53B02"/>
    <w:rsid w:val="03A763E2"/>
    <w:rsid w:val="03AB0F93"/>
    <w:rsid w:val="03AC7D7B"/>
    <w:rsid w:val="03AD6210"/>
    <w:rsid w:val="03AE6494"/>
    <w:rsid w:val="03AF33C7"/>
    <w:rsid w:val="03B13237"/>
    <w:rsid w:val="03B23C23"/>
    <w:rsid w:val="03B35EB3"/>
    <w:rsid w:val="03B409DD"/>
    <w:rsid w:val="03B65C37"/>
    <w:rsid w:val="03B810A8"/>
    <w:rsid w:val="03B86D3B"/>
    <w:rsid w:val="03B92498"/>
    <w:rsid w:val="03B94246"/>
    <w:rsid w:val="03BA2D0A"/>
    <w:rsid w:val="03BE7AAE"/>
    <w:rsid w:val="03C33A72"/>
    <w:rsid w:val="03C35CD1"/>
    <w:rsid w:val="03C36E72"/>
    <w:rsid w:val="03C433CE"/>
    <w:rsid w:val="03C445CD"/>
    <w:rsid w:val="03C50E3C"/>
    <w:rsid w:val="03C70711"/>
    <w:rsid w:val="03C74658"/>
    <w:rsid w:val="03C926DB"/>
    <w:rsid w:val="03CC7D9D"/>
    <w:rsid w:val="03CE2948"/>
    <w:rsid w:val="03CE2C92"/>
    <w:rsid w:val="03CE5F43"/>
    <w:rsid w:val="03D11C50"/>
    <w:rsid w:val="03D304C7"/>
    <w:rsid w:val="03D4075A"/>
    <w:rsid w:val="03D42711"/>
    <w:rsid w:val="03D625F8"/>
    <w:rsid w:val="03D70B20"/>
    <w:rsid w:val="03D93AFE"/>
    <w:rsid w:val="03D94328"/>
    <w:rsid w:val="03DC18AC"/>
    <w:rsid w:val="03E017D2"/>
    <w:rsid w:val="03E17B9A"/>
    <w:rsid w:val="03E200F4"/>
    <w:rsid w:val="03E254DD"/>
    <w:rsid w:val="03E43E4E"/>
    <w:rsid w:val="03E51B0A"/>
    <w:rsid w:val="03E605DC"/>
    <w:rsid w:val="03E84FE9"/>
    <w:rsid w:val="03E92476"/>
    <w:rsid w:val="03E961D3"/>
    <w:rsid w:val="03EA08A3"/>
    <w:rsid w:val="03EB7A7C"/>
    <w:rsid w:val="03EC461B"/>
    <w:rsid w:val="03EE2544"/>
    <w:rsid w:val="03EE3EEF"/>
    <w:rsid w:val="03EE5DD1"/>
    <w:rsid w:val="03EF1CA2"/>
    <w:rsid w:val="03F42B75"/>
    <w:rsid w:val="03F5167A"/>
    <w:rsid w:val="03F5499C"/>
    <w:rsid w:val="03F67248"/>
    <w:rsid w:val="03F92894"/>
    <w:rsid w:val="03FA3682"/>
    <w:rsid w:val="03FA54CA"/>
    <w:rsid w:val="03FD05D6"/>
    <w:rsid w:val="03FF60FC"/>
    <w:rsid w:val="04004037"/>
    <w:rsid w:val="0402275D"/>
    <w:rsid w:val="040506A5"/>
    <w:rsid w:val="04070A5F"/>
    <w:rsid w:val="040C6EF6"/>
    <w:rsid w:val="040C7261"/>
    <w:rsid w:val="040D00EE"/>
    <w:rsid w:val="040E6340"/>
    <w:rsid w:val="041360EA"/>
    <w:rsid w:val="041F585D"/>
    <w:rsid w:val="041F6E42"/>
    <w:rsid w:val="04200EA5"/>
    <w:rsid w:val="04243FF5"/>
    <w:rsid w:val="042463C9"/>
    <w:rsid w:val="0425771E"/>
    <w:rsid w:val="042711AF"/>
    <w:rsid w:val="04277401"/>
    <w:rsid w:val="04290C7D"/>
    <w:rsid w:val="042B1FFA"/>
    <w:rsid w:val="042B4352"/>
    <w:rsid w:val="042E69E2"/>
    <w:rsid w:val="042F12D9"/>
    <w:rsid w:val="04313150"/>
    <w:rsid w:val="043249F7"/>
    <w:rsid w:val="0435689D"/>
    <w:rsid w:val="043645A3"/>
    <w:rsid w:val="043E3628"/>
    <w:rsid w:val="043F474B"/>
    <w:rsid w:val="044004C3"/>
    <w:rsid w:val="04441D61"/>
    <w:rsid w:val="04446205"/>
    <w:rsid w:val="04447FB3"/>
    <w:rsid w:val="044917EB"/>
    <w:rsid w:val="044C7700"/>
    <w:rsid w:val="044D5272"/>
    <w:rsid w:val="044E0E32"/>
    <w:rsid w:val="044E2BE0"/>
    <w:rsid w:val="044E498E"/>
    <w:rsid w:val="044F4059"/>
    <w:rsid w:val="045026B6"/>
    <w:rsid w:val="045126D0"/>
    <w:rsid w:val="04567CE7"/>
    <w:rsid w:val="04584026"/>
    <w:rsid w:val="04592275"/>
    <w:rsid w:val="045A29B7"/>
    <w:rsid w:val="045A3409"/>
    <w:rsid w:val="045B1871"/>
    <w:rsid w:val="045F4DF2"/>
    <w:rsid w:val="045F6B9B"/>
    <w:rsid w:val="046027B8"/>
    <w:rsid w:val="0461636B"/>
    <w:rsid w:val="04622410"/>
    <w:rsid w:val="046264FB"/>
    <w:rsid w:val="0462668B"/>
    <w:rsid w:val="046356D4"/>
    <w:rsid w:val="04642C0B"/>
    <w:rsid w:val="04657F2A"/>
    <w:rsid w:val="046A7017"/>
    <w:rsid w:val="046C7FA9"/>
    <w:rsid w:val="04700DA8"/>
    <w:rsid w:val="04710DA6"/>
    <w:rsid w:val="04722D72"/>
    <w:rsid w:val="0472779E"/>
    <w:rsid w:val="04737592"/>
    <w:rsid w:val="04745E8C"/>
    <w:rsid w:val="04753068"/>
    <w:rsid w:val="04772D59"/>
    <w:rsid w:val="04783610"/>
    <w:rsid w:val="047B1F91"/>
    <w:rsid w:val="047D34C5"/>
    <w:rsid w:val="0482288A"/>
    <w:rsid w:val="04832802"/>
    <w:rsid w:val="04842AA6"/>
    <w:rsid w:val="04864EB4"/>
    <w:rsid w:val="04894DE2"/>
    <w:rsid w:val="048B1C18"/>
    <w:rsid w:val="048B7990"/>
    <w:rsid w:val="048E2934"/>
    <w:rsid w:val="048E56D2"/>
    <w:rsid w:val="0492119E"/>
    <w:rsid w:val="04950B0F"/>
    <w:rsid w:val="049525BD"/>
    <w:rsid w:val="049737C9"/>
    <w:rsid w:val="049820AD"/>
    <w:rsid w:val="049A4E51"/>
    <w:rsid w:val="049A6223"/>
    <w:rsid w:val="049D5915"/>
    <w:rsid w:val="049E5B69"/>
    <w:rsid w:val="04A21C68"/>
    <w:rsid w:val="04A703AC"/>
    <w:rsid w:val="04A70542"/>
    <w:rsid w:val="04AA3B6E"/>
    <w:rsid w:val="04AB1DE0"/>
    <w:rsid w:val="04AB6F20"/>
    <w:rsid w:val="04AC145E"/>
    <w:rsid w:val="04AC1C7A"/>
    <w:rsid w:val="04AD26B1"/>
    <w:rsid w:val="04AE36DF"/>
    <w:rsid w:val="04B30C95"/>
    <w:rsid w:val="04B36EE7"/>
    <w:rsid w:val="04B50EB1"/>
    <w:rsid w:val="04B951C5"/>
    <w:rsid w:val="04BB7424"/>
    <w:rsid w:val="04BC5D9C"/>
    <w:rsid w:val="04BC79BC"/>
    <w:rsid w:val="04C11604"/>
    <w:rsid w:val="04C16ACF"/>
    <w:rsid w:val="04C904B8"/>
    <w:rsid w:val="04CA223B"/>
    <w:rsid w:val="04CC1D57"/>
    <w:rsid w:val="04CE48FD"/>
    <w:rsid w:val="04CE5ACF"/>
    <w:rsid w:val="04CF214E"/>
    <w:rsid w:val="04D330E5"/>
    <w:rsid w:val="04D550AF"/>
    <w:rsid w:val="04D56E5D"/>
    <w:rsid w:val="04D70A40"/>
    <w:rsid w:val="04D728EB"/>
    <w:rsid w:val="04DD5D12"/>
    <w:rsid w:val="04DF7CDC"/>
    <w:rsid w:val="04E83035"/>
    <w:rsid w:val="04E83AB4"/>
    <w:rsid w:val="04EA148F"/>
    <w:rsid w:val="04F03C97"/>
    <w:rsid w:val="04F05A45"/>
    <w:rsid w:val="04F119D5"/>
    <w:rsid w:val="04F30983"/>
    <w:rsid w:val="04F419D9"/>
    <w:rsid w:val="04F60365"/>
    <w:rsid w:val="04F96461"/>
    <w:rsid w:val="04FA6175"/>
    <w:rsid w:val="0500675F"/>
    <w:rsid w:val="05015EA4"/>
    <w:rsid w:val="05024899"/>
    <w:rsid w:val="05025778"/>
    <w:rsid w:val="05026915"/>
    <w:rsid w:val="050532E4"/>
    <w:rsid w:val="050639DD"/>
    <w:rsid w:val="050657D4"/>
    <w:rsid w:val="05083493"/>
    <w:rsid w:val="05090794"/>
    <w:rsid w:val="05092FAB"/>
    <w:rsid w:val="05164FAF"/>
    <w:rsid w:val="051B7341"/>
    <w:rsid w:val="051C2CCB"/>
    <w:rsid w:val="051C2CDE"/>
    <w:rsid w:val="051C3A0F"/>
    <w:rsid w:val="051F10E1"/>
    <w:rsid w:val="051F632A"/>
    <w:rsid w:val="05237BC9"/>
    <w:rsid w:val="05242027"/>
    <w:rsid w:val="05243941"/>
    <w:rsid w:val="0527116F"/>
    <w:rsid w:val="05277AB9"/>
    <w:rsid w:val="052838F5"/>
    <w:rsid w:val="052A0F68"/>
    <w:rsid w:val="052F6738"/>
    <w:rsid w:val="0534627A"/>
    <w:rsid w:val="053528AD"/>
    <w:rsid w:val="053A3164"/>
    <w:rsid w:val="053C1486"/>
    <w:rsid w:val="053E02D9"/>
    <w:rsid w:val="053E2A66"/>
    <w:rsid w:val="05433E8D"/>
    <w:rsid w:val="05447B6A"/>
    <w:rsid w:val="0548762F"/>
    <w:rsid w:val="054B5371"/>
    <w:rsid w:val="054D10EA"/>
    <w:rsid w:val="05570641"/>
    <w:rsid w:val="055A55B4"/>
    <w:rsid w:val="055C30DB"/>
    <w:rsid w:val="055D5BA7"/>
    <w:rsid w:val="056326BB"/>
    <w:rsid w:val="0563739B"/>
    <w:rsid w:val="05644C43"/>
    <w:rsid w:val="05662134"/>
    <w:rsid w:val="056621AB"/>
    <w:rsid w:val="056703FD"/>
    <w:rsid w:val="056C3BFE"/>
    <w:rsid w:val="056D1B50"/>
    <w:rsid w:val="056F5540"/>
    <w:rsid w:val="05704DD8"/>
    <w:rsid w:val="0571113F"/>
    <w:rsid w:val="057179F6"/>
    <w:rsid w:val="05720B50"/>
    <w:rsid w:val="057448C8"/>
    <w:rsid w:val="05747EB4"/>
    <w:rsid w:val="057743B8"/>
    <w:rsid w:val="05777C66"/>
    <w:rsid w:val="057B6F35"/>
    <w:rsid w:val="057C552B"/>
    <w:rsid w:val="057E6063"/>
    <w:rsid w:val="057E74F5"/>
    <w:rsid w:val="05802131"/>
    <w:rsid w:val="05834B0B"/>
    <w:rsid w:val="05857BB8"/>
    <w:rsid w:val="05862F95"/>
    <w:rsid w:val="05864302"/>
    <w:rsid w:val="0587314F"/>
    <w:rsid w:val="0588243D"/>
    <w:rsid w:val="058A0375"/>
    <w:rsid w:val="058A12F3"/>
    <w:rsid w:val="058D7267"/>
    <w:rsid w:val="05915D26"/>
    <w:rsid w:val="05915E18"/>
    <w:rsid w:val="05936076"/>
    <w:rsid w:val="0594666F"/>
    <w:rsid w:val="05976809"/>
    <w:rsid w:val="05986704"/>
    <w:rsid w:val="059A29F4"/>
    <w:rsid w:val="059C5BCD"/>
    <w:rsid w:val="059D3E1F"/>
    <w:rsid w:val="059F180A"/>
    <w:rsid w:val="05A12470"/>
    <w:rsid w:val="05A21435"/>
    <w:rsid w:val="05A30D0A"/>
    <w:rsid w:val="05A60653"/>
    <w:rsid w:val="05A71ABA"/>
    <w:rsid w:val="05A75A44"/>
    <w:rsid w:val="05AA5354"/>
    <w:rsid w:val="05AA5A19"/>
    <w:rsid w:val="05AB5E10"/>
    <w:rsid w:val="05AD1B88"/>
    <w:rsid w:val="05AF0236"/>
    <w:rsid w:val="05AF7E68"/>
    <w:rsid w:val="05B13426"/>
    <w:rsid w:val="05B47256"/>
    <w:rsid w:val="05B86401"/>
    <w:rsid w:val="05B95263"/>
    <w:rsid w:val="05C247CA"/>
    <w:rsid w:val="05C433AD"/>
    <w:rsid w:val="05C46280"/>
    <w:rsid w:val="05C50C80"/>
    <w:rsid w:val="05CA3483"/>
    <w:rsid w:val="05CC64B2"/>
    <w:rsid w:val="05CD3ECE"/>
    <w:rsid w:val="05CD5D86"/>
    <w:rsid w:val="05CF7D50"/>
    <w:rsid w:val="05D3178A"/>
    <w:rsid w:val="05D409C4"/>
    <w:rsid w:val="05D45367"/>
    <w:rsid w:val="05D71A5B"/>
    <w:rsid w:val="05DB00F2"/>
    <w:rsid w:val="05DD246D"/>
    <w:rsid w:val="05DF5861"/>
    <w:rsid w:val="05E11832"/>
    <w:rsid w:val="05E15FB4"/>
    <w:rsid w:val="05E3283B"/>
    <w:rsid w:val="05E57ADF"/>
    <w:rsid w:val="05E800DB"/>
    <w:rsid w:val="05E812AF"/>
    <w:rsid w:val="05E932F4"/>
    <w:rsid w:val="05EA2DDC"/>
    <w:rsid w:val="05EA4B8A"/>
    <w:rsid w:val="05EA5B7B"/>
    <w:rsid w:val="05EB444B"/>
    <w:rsid w:val="05EC0902"/>
    <w:rsid w:val="05EE467B"/>
    <w:rsid w:val="05F15465"/>
    <w:rsid w:val="05F43199"/>
    <w:rsid w:val="05F6627E"/>
    <w:rsid w:val="05F93A8D"/>
    <w:rsid w:val="05FD48BE"/>
    <w:rsid w:val="05FE1D07"/>
    <w:rsid w:val="06004BF8"/>
    <w:rsid w:val="0602210F"/>
    <w:rsid w:val="06025D6E"/>
    <w:rsid w:val="06036A8E"/>
    <w:rsid w:val="0604718B"/>
    <w:rsid w:val="06064044"/>
    <w:rsid w:val="06080B3E"/>
    <w:rsid w:val="06085010"/>
    <w:rsid w:val="060A0D89"/>
    <w:rsid w:val="060D0017"/>
    <w:rsid w:val="060F45F1"/>
    <w:rsid w:val="0611212A"/>
    <w:rsid w:val="061439B5"/>
    <w:rsid w:val="06163BD1"/>
    <w:rsid w:val="06175254"/>
    <w:rsid w:val="0619594C"/>
    <w:rsid w:val="061B11E8"/>
    <w:rsid w:val="061B6030"/>
    <w:rsid w:val="061D0ABC"/>
    <w:rsid w:val="061D2D42"/>
    <w:rsid w:val="061D3EF7"/>
    <w:rsid w:val="061E0B8A"/>
    <w:rsid w:val="061E0F02"/>
    <w:rsid w:val="061E64BE"/>
    <w:rsid w:val="0620235A"/>
    <w:rsid w:val="06206819"/>
    <w:rsid w:val="06206C00"/>
    <w:rsid w:val="062175DB"/>
    <w:rsid w:val="06260C7F"/>
    <w:rsid w:val="062A142B"/>
    <w:rsid w:val="062B6229"/>
    <w:rsid w:val="063127B9"/>
    <w:rsid w:val="06313CDB"/>
    <w:rsid w:val="06320ABE"/>
    <w:rsid w:val="06321BD1"/>
    <w:rsid w:val="0633173B"/>
    <w:rsid w:val="063824B3"/>
    <w:rsid w:val="064029FC"/>
    <w:rsid w:val="0641423D"/>
    <w:rsid w:val="06442DE1"/>
    <w:rsid w:val="0648365F"/>
    <w:rsid w:val="064852B6"/>
    <w:rsid w:val="06497B03"/>
    <w:rsid w:val="064C1252"/>
    <w:rsid w:val="064C314F"/>
    <w:rsid w:val="064C75F3"/>
    <w:rsid w:val="06514C09"/>
    <w:rsid w:val="06532730"/>
    <w:rsid w:val="065601E0"/>
    <w:rsid w:val="065B5A88"/>
    <w:rsid w:val="065D35AE"/>
    <w:rsid w:val="065D535C"/>
    <w:rsid w:val="0660735B"/>
    <w:rsid w:val="06612770"/>
    <w:rsid w:val="06622973"/>
    <w:rsid w:val="0662309D"/>
    <w:rsid w:val="066252E8"/>
    <w:rsid w:val="0667442D"/>
    <w:rsid w:val="066D176D"/>
    <w:rsid w:val="067121E3"/>
    <w:rsid w:val="06732DD2"/>
    <w:rsid w:val="06744219"/>
    <w:rsid w:val="06764670"/>
    <w:rsid w:val="067803E8"/>
    <w:rsid w:val="067A4160"/>
    <w:rsid w:val="067D77AC"/>
    <w:rsid w:val="068154EF"/>
    <w:rsid w:val="0681594D"/>
    <w:rsid w:val="068368A8"/>
    <w:rsid w:val="068621C0"/>
    <w:rsid w:val="068A3C77"/>
    <w:rsid w:val="068B011B"/>
    <w:rsid w:val="068C3E93"/>
    <w:rsid w:val="0692095D"/>
    <w:rsid w:val="06955C0E"/>
    <w:rsid w:val="06972B2B"/>
    <w:rsid w:val="069D7E4F"/>
    <w:rsid w:val="06A319F9"/>
    <w:rsid w:val="06A411DD"/>
    <w:rsid w:val="06A5360A"/>
    <w:rsid w:val="06A64813"/>
    <w:rsid w:val="06A967F3"/>
    <w:rsid w:val="06AA62C2"/>
    <w:rsid w:val="06AC0092"/>
    <w:rsid w:val="06AD4AB5"/>
    <w:rsid w:val="06AD62E4"/>
    <w:rsid w:val="06B43C36"/>
    <w:rsid w:val="06B47844"/>
    <w:rsid w:val="06B77996"/>
    <w:rsid w:val="06B84175"/>
    <w:rsid w:val="06BD3EF3"/>
    <w:rsid w:val="06C4362D"/>
    <w:rsid w:val="06C54B78"/>
    <w:rsid w:val="06C62F02"/>
    <w:rsid w:val="06C74ECC"/>
    <w:rsid w:val="06C7697B"/>
    <w:rsid w:val="06C8722D"/>
    <w:rsid w:val="06C92F01"/>
    <w:rsid w:val="06C9323D"/>
    <w:rsid w:val="06CA277E"/>
    <w:rsid w:val="06CC4290"/>
    <w:rsid w:val="06D3382F"/>
    <w:rsid w:val="06D52578"/>
    <w:rsid w:val="06D624E1"/>
    <w:rsid w:val="06D80E87"/>
    <w:rsid w:val="06DA50A1"/>
    <w:rsid w:val="06DB3621"/>
    <w:rsid w:val="06DB5BE0"/>
    <w:rsid w:val="06DC2725"/>
    <w:rsid w:val="06DC6D17"/>
    <w:rsid w:val="06E320FF"/>
    <w:rsid w:val="06E42A44"/>
    <w:rsid w:val="06E44633"/>
    <w:rsid w:val="06E65352"/>
    <w:rsid w:val="06E727B9"/>
    <w:rsid w:val="06E829A8"/>
    <w:rsid w:val="06E93DA2"/>
    <w:rsid w:val="06EE5CF3"/>
    <w:rsid w:val="06F07F7E"/>
    <w:rsid w:val="06F20330"/>
    <w:rsid w:val="06F30062"/>
    <w:rsid w:val="06F32426"/>
    <w:rsid w:val="06FA0DFD"/>
    <w:rsid w:val="06FB04C5"/>
    <w:rsid w:val="06FC31AA"/>
    <w:rsid w:val="06FE7F2C"/>
    <w:rsid w:val="06FF6413"/>
    <w:rsid w:val="07012746"/>
    <w:rsid w:val="07035F04"/>
    <w:rsid w:val="07091040"/>
    <w:rsid w:val="070954E4"/>
    <w:rsid w:val="070A1BE7"/>
    <w:rsid w:val="070D464D"/>
    <w:rsid w:val="070E6657"/>
    <w:rsid w:val="070F12BE"/>
    <w:rsid w:val="070F6488"/>
    <w:rsid w:val="07117EF5"/>
    <w:rsid w:val="07133C6D"/>
    <w:rsid w:val="071512B2"/>
    <w:rsid w:val="071714BF"/>
    <w:rsid w:val="07197625"/>
    <w:rsid w:val="071A61E9"/>
    <w:rsid w:val="071B549B"/>
    <w:rsid w:val="071F445E"/>
    <w:rsid w:val="07201DC4"/>
    <w:rsid w:val="07237325"/>
    <w:rsid w:val="07240910"/>
    <w:rsid w:val="072440CC"/>
    <w:rsid w:val="07261BF2"/>
    <w:rsid w:val="0728596A"/>
    <w:rsid w:val="072B0FB7"/>
    <w:rsid w:val="072B365E"/>
    <w:rsid w:val="072E5B63"/>
    <w:rsid w:val="073133BC"/>
    <w:rsid w:val="07344D31"/>
    <w:rsid w:val="073562D9"/>
    <w:rsid w:val="073F4A62"/>
    <w:rsid w:val="07414C7E"/>
    <w:rsid w:val="07421D53"/>
    <w:rsid w:val="07427001"/>
    <w:rsid w:val="074327A4"/>
    <w:rsid w:val="074B717F"/>
    <w:rsid w:val="07500A1D"/>
    <w:rsid w:val="075077D4"/>
    <w:rsid w:val="07517066"/>
    <w:rsid w:val="0752156E"/>
    <w:rsid w:val="0754675F"/>
    <w:rsid w:val="07550D92"/>
    <w:rsid w:val="075524D7"/>
    <w:rsid w:val="075619C6"/>
    <w:rsid w:val="075B6A1A"/>
    <w:rsid w:val="07603356"/>
    <w:rsid w:val="076047E9"/>
    <w:rsid w:val="07612C2A"/>
    <w:rsid w:val="07630750"/>
    <w:rsid w:val="07634BF4"/>
    <w:rsid w:val="076B52C5"/>
    <w:rsid w:val="076E3237"/>
    <w:rsid w:val="07702E6D"/>
    <w:rsid w:val="07724E37"/>
    <w:rsid w:val="07726BE5"/>
    <w:rsid w:val="0773573F"/>
    <w:rsid w:val="07752464"/>
    <w:rsid w:val="077566D6"/>
    <w:rsid w:val="07763E57"/>
    <w:rsid w:val="07783040"/>
    <w:rsid w:val="07797F74"/>
    <w:rsid w:val="077B4440"/>
    <w:rsid w:val="077D7AD1"/>
    <w:rsid w:val="07816F78"/>
    <w:rsid w:val="078D1C71"/>
    <w:rsid w:val="079052BE"/>
    <w:rsid w:val="07912F53"/>
    <w:rsid w:val="07950AB7"/>
    <w:rsid w:val="079528D4"/>
    <w:rsid w:val="07955F08"/>
    <w:rsid w:val="079B438E"/>
    <w:rsid w:val="079C3C62"/>
    <w:rsid w:val="079C5E01"/>
    <w:rsid w:val="079E06FB"/>
    <w:rsid w:val="079E5C2C"/>
    <w:rsid w:val="07A0301B"/>
    <w:rsid w:val="07A1396F"/>
    <w:rsid w:val="07A20F56"/>
    <w:rsid w:val="07A30FBC"/>
    <w:rsid w:val="07A34FF1"/>
    <w:rsid w:val="07A5520D"/>
    <w:rsid w:val="07A61834"/>
    <w:rsid w:val="07A70F85"/>
    <w:rsid w:val="07AB186F"/>
    <w:rsid w:val="07AB4678"/>
    <w:rsid w:val="07B27217"/>
    <w:rsid w:val="07B2792A"/>
    <w:rsid w:val="07B354B4"/>
    <w:rsid w:val="07B471FE"/>
    <w:rsid w:val="07B47968"/>
    <w:rsid w:val="07B77E12"/>
    <w:rsid w:val="07BC4DD3"/>
    <w:rsid w:val="07BC60B3"/>
    <w:rsid w:val="07BD6B04"/>
    <w:rsid w:val="07BF427C"/>
    <w:rsid w:val="07C518D4"/>
    <w:rsid w:val="07C60674"/>
    <w:rsid w:val="07C84A57"/>
    <w:rsid w:val="07CC13D1"/>
    <w:rsid w:val="07CC279A"/>
    <w:rsid w:val="07CD206E"/>
    <w:rsid w:val="07CE4C6A"/>
    <w:rsid w:val="07CF4038"/>
    <w:rsid w:val="07CF5788"/>
    <w:rsid w:val="07CF72CB"/>
    <w:rsid w:val="07D1089D"/>
    <w:rsid w:val="07D21D7A"/>
    <w:rsid w:val="07D26CDD"/>
    <w:rsid w:val="07D41F0B"/>
    <w:rsid w:val="07D85083"/>
    <w:rsid w:val="07D853E1"/>
    <w:rsid w:val="07D931AC"/>
    <w:rsid w:val="07DA364E"/>
    <w:rsid w:val="07DB720D"/>
    <w:rsid w:val="07DE24CD"/>
    <w:rsid w:val="07DE427B"/>
    <w:rsid w:val="07E101E8"/>
    <w:rsid w:val="07E35D35"/>
    <w:rsid w:val="07EF2939"/>
    <w:rsid w:val="07EF50C2"/>
    <w:rsid w:val="07F1500B"/>
    <w:rsid w:val="07F257A8"/>
    <w:rsid w:val="07F2603A"/>
    <w:rsid w:val="07F74BC0"/>
    <w:rsid w:val="07F92E63"/>
    <w:rsid w:val="07FB6BDB"/>
    <w:rsid w:val="07FC2953"/>
    <w:rsid w:val="07FC39A0"/>
    <w:rsid w:val="07FE491D"/>
    <w:rsid w:val="08015458"/>
    <w:rsid w:val="08024FFB"/>
    <w:rsid w:val="08031F33"/>
    <w:rsid w:val="08037799"/>
    <w:rsid w:val="080663AF"/>
    <w:rsid w:val="080726D2"/>
    <w:rsid w:val="080737D2"/>
    <w:rsid w:val="08077B5C"/>
    <w:rsid w:val="08083BE2"/>
    <w:rsid w:val="0808754A"/>
    <w:rsid w:val="080C0DE8"/>
    <w:rsid w:val="080C2145"/>
    <w:rsid w:val="080D690E"/>
    <w:rsid w:val="080E48E0"/>
    <w:rsid w:val="080F6B2A"/>
    <w:rsid w:val="08114650"/>
    <w:rsid w:val="08116465"/>
    <w:rsid w:val="081B102B"/>
    <w:rsid w:val="081E0B1B"/>
    <w:rsid w:val="081E4FBF"/>
    <w:rsid w:val="081F5D77"/>
    <w:rsid w:val="08205941"/>
    <w:rsid w:val="0821009F"/>
    <w:rsid w:val="082209D1"/>
    <w:rsid w:val="08225927"/>
    <w:rsid w:val="0823665B"/>
    <w:rsid w:val="082425D6"/>
    <w:rsid w:val="082539F8"/>
    <w:rsid w:val="08275F8B"/>
    <w:rsid w:val="082A7556"/>
    <w:rsid w:val="082E2B16"/>
    <w:rsid w:val="082F49A4"/>
    <w:rsid w:val="08306E67"/>
    <w:rsid w:val="08310AE1"/>
    <w:rsid w:val="08316DDD"/>
    <w:rsid w:val="08363C9D"/>
    <w:rsid w:val="08373C6B"/>
    <w:rsid w:val="08395955"/>
    <w:rsid w:val="083E2F6B"/>
    <w:rsid w:val="08407581"/>
    <w:rsid w:val="08420103"/>
    <w:rsid w:val="08444A26"/>
    <w:rsid w:val="08497A06"/>
    <w:rsid w:val="084E684E"/>
    <w:rsid w:val="08536A17"/>
    <w:rsid w:val="08543965"/>
    <w:rsid w:val="08565DD1"/>
    <w:rsid w:val="085877FA"/>
    <w:rsid w:val="085D4452"/>
    <w:rsid w:val="085E3D2F"/>
    <w:rsid w:val="085E5D7F"/>
    <w:rsid w:val="08602EE2"/>
    <w:rsid w:val="086048B9"/>
    <w:rsid w:val="08607386"/>
    <w:rsid w:val="086104DE"/>
    <w:rsid w:val="08610AB6"/>
    <w:rsid w:val="086257F1"/>
    <w:rsid w:val="08666A74"/>
    <w:rsid w:val="086A22E8"/>
    <w:rsid w:val="086A3D60"/>
    <w:rsid w:val="086C1887"/>
    <w:rsid w:val="086C7875"/>
    <w:rsid w:val="086E2339"/>
    <w:rsid w:val="086E28BD"/>
    <w:rsid w:val="086F75C9"/>
    <w:rsid w:val="0871591C"/>
    <w:rsid w:val="0875108C"/>
    <w:rsid w:val="08754DA3"/>
    <w:rsid w:val="0878647D"/>
    <w:rsid w:val="08790B22"/>
    <w:rsid w:val="087B0910"/>
    <w:rsid w:val="087B12EE"/>
    <w:rsid w:val="087B38BF"/>
    <w:rsid w:val="087B7D1C"/>
    <w:rsid w:val="087D3493"/>
    <w:rsid w:val="08800364"/>
    <w:rsid w:val="088176B4"/>
    <w:rsid w:val="088210AA"/>
    <w:rsid w:val="08834CC4"/>
    <w:rsid w:val="0889727B"/>
    <w:rsid w:val="088A1CDA"/>
    <w:rsid w:val="088A7E7C"/>
    <w:rsid w:val="088C017B"/>
    <w:rsid w:val="088C429A"/>
    <w:rsid w:val="088D0955"/>
    <w:rsid w:val="088E5CA1"/>
    <w:rsid w:val="088F40F0"/>
    <w:rsid w:val="08901A19"/>
    <w:rsid w:val="08907C6B"/>
    <w:rsid w:val="089112ED"/>
    <w:rsid w:val="08911589"/>
    <w:rsid w:val="089278F1"/>
    <w:rsid w:val="089332B7"/>
    <w:rsid w:val="08955281"/>
    <w:rsid w:val="089A5310"/>
    <w:rsid w:val="089B49C0"/>
    <w:rsid w:val="08A543EB"/>
    <w:rsid w:val="08A6617B"/>
    <w:rsid w:val="08AC25CB"/>
    <w:rsid w:val="08AC4F95"/>
    <w:rsid w:val="08AF5C17"/>
    <w:rsid w:val="08AF79C5"/>
    <w:rsid w:val="08B22FC4"/>
    <w:rsid w:val="08B446D3"/>
    <w:rsid w:val="08B51480"/>
    <w:rsid w:val="08B66FA6"/>
    <w:rsid w:val="08B67622"/>
    <w:rsid w:val="08B80F70"/>
    <w:rsid w:val="08B9738C"/>
    <w:rsid w:val="08BB49AA"/>
    <w:rsid w:val="08BB636A"/>
    <w:rsid w:val="08BF22FE"/>
    <w:rsid w:val="08C1759F"/>
    <w:rsid w:val="08C30BCF"/>
    <w:rsid w:val="08C41E93"/>
    <w:rsid w:val="08C94F2B"/>
    <w:rsid w:val="08CA6B81"/>
    <w:rsid w:val="08CA7849"/>
    <w:rsid w:val="08CB37BE"/>
    <w:rsid w:val="08CB4F2E"/>
    <w:rsid w:val="08CB7ECA"/>
    <w:rsid w:val="08D47E6A"/>
    <w:rsid w:val="08D51B22"/>
    <w:rsid w:val="08D5567E"/>
    <w:rsid w:val="08D95EA5"/>
    <w:rsid w:val="08DD1A09"/>
    <w:rsid w:val="08DF5710"/>
    <w:rsid w:val="08E027E3"/>
    <w:rsid w:val="08E311FC"/>
    <w:rsid w:val="08E41D65"/>
    <w:rsid w:val="08E458C1"/>
    <w:rsid w:val="08E73603"/>
    <w:rsid w:val="08E753B1"/>
    <w:rsid w:val="08EB4EA1"/>
    <w:rsid w:val="08EB6057"/>
    <w:rsid w:val="08EC0C19"/>
    <w:rsid w:val="08EE26CD"/>
    <w:rsid w:val="08EE403A"/>
    <w:rsid w:val="08F20176"/>
    <w:rsid w:val="08F31FA8"/>
    <w:rsid w:val="08F33D56"/>
    <w:rsid w:val="08F5187C"/>
    <w:rsid w:val="08F55AC8"/>
    <w:rsid w:val="08F64EA8"/>
    <w:rsid w:val="08FE3C5D"/>
    <w:rsid w:val="090146C5"/>
    <w:rsid w:val="09016480"/>
    <w:rsid w:val="09061334"/>
    <w:rsid w:val="09075D29"/>
    <w:rsid w:val="090917CB"/>
    <w:rsid w:val="090A2CE8"/>
    <w:rsid w:val="090B10A0"/>
    <w:rsid w:val="090B4EFE"/>
    <w:rsid w:val="090C4E18"/>
    <w:rsid w:val="090C58D8"/>
    <w:rsid w:val="090E4A23"/>
    <w:rsid w:val="0910310F"/>
    <w:rsid w:val="09124697"/>
    <w:rsid w:val="09173EE8"/>
    <w:rsid w:val="09185B72"/>
    <w:rsid w:val="091943FA"/>
    <w:rsid w:val="0919780A"/>
    <w:rsid w:val="091B5818"/>
    <w:rsid w:val="091C0E44"/>
    <w:rsid w:val="091C14FF"/>
    <w:rsid w:val="091C4700"/>
    <w:rsid w:val="091D7025"/>
    <w:rsid w:val="091E5277"/>
    <w:rsid w:val="09202B8C"/>
    <w:rsid w:val="092108C3"/>
    <w:rsid w:val="09287EA3"/>
    <w:rsid w:val="092969F8"/>
    <w:rsid w:val="092B5AC2"/>
    <w:rsid w:val="092C0E55"/>
    <w:rsid w:val="092C7268"/>
    <w:rsid w:val="092F38E1"/>
    <w:rsid w:val="092F56DA"/>
    <w:rsid w:val="09311994"/>
    <w:rsid w:val="093377B7"/>
    <w:rsid w:val="0937003C"/>
    <w:rsid w:val="093700E7"/>
    <w:rsid w:val="093C0EF7"/>
    <w:rsid w:val="09410E23"/>
    <w:rsid w:val="09420839"/>
    <w:rsid w:val="0943045A"/>
    <w:rsid w:val="094535D3"/>
    <w:rsid w:val="094620D8"/>
    <w:rsid w:val="094769BC"/>
    <w:rsid w:val="094D1EDB"/>
    <w:rsid w:val="094D34D3"/>
    <w:rsid w:val="094E1D15"/>
    <w:rsid w:val="09504314"/>
    <w:rsid w:val="095073FA"/>
    <w:rsid w:val="09524F20"/>
    <w:rsid w:val="09540018"/>
    <w:rsid w:val="095867C9"/>
    <w:rsid w:val="09594501"/>
    <w:rsid w:val="095A5B83"/>
    <w:rsid w:val="095A6844"/>
    <w:rsid w:val="095C7B4D"/>
    <w:rsid w:val="095D2D10"/>
    <w:rsid w:val="09634965"/>
    <w:rsid w:val="09645AD7"/>
    <w:rsid w:val="0966277A"/>
    <w:rsid w:val="09680F25"/>
    <w:rsid w:val="096A1D99"/>
    <w:rsid w:val="096C1F3D"/>
    <w:rsid w:val="096D1D5A"/>
    <w:rsid w:val="09710A30"/>
    <w:rsid w:val="097114B0"/>
    <w:rsid w:val="09741BF2"/>
    <w:rsid w:val="097517FF"/>
    <w:rsid w:val="09774585"/>
    <w:rsid w:val="09777325"/>
    <w:rsid w:val="0977741B"/>
    <w:rsid w:val="097906FF"/>
    <w:rsid w:val="097C2DC7"/>
    <w:rsid w:val="097C4FDC"/>
    <w:rsid w:val="097C60B7"/>
    <w:rsid w:val="097E5D15"/>
    <w:rsid w:val="097F383C"/>
    <w:rsid w:val="09811DD5"/>
    <w:rsid w:val="09815580"/>
    <w:rsid w:val="09815AF3"/>
    <w:rsid w:val="09834021"/>
    <w:rsid w:val="098350DA"/>
    <w:rsid w:val="098447C8"/>
    <w:rsid w:val="09845259"/>
    <w:rsid w:val="098608AA"/>
    <w:rsid w:val="0987234B"/>
    <w:rsid w:val="09874494"/>
    <w:rsid w:val="098B55EB"/>
    <w:rsid w:val="098E20DC"/>
    <w:rsid w:val="098E4429"/>
    <w:rsid w:val="098E7095"/>
    <w:rsid w:val="098F0414"/>
    <w:rsid w:val="09906FB0"/>
    <w:rsid w:val="0992531D"/>
    <w:rsid w:val="09945539"/>
    <w:rsid w:val="0995305F"/>
    <w:rsid w:val="099542E4"/>
    <w:rsid w:val="09970B85"/>
    <w:rsid w:val="099A0675"/>
    <w:rsid w:val="099E1F11"/>
    <w:rsid w:val="099E1F14"/>
    <w:rsid w:val="09A137B2"/>
    <w:rsid w:val="09A552C3"/>
    <w:rsid w:val="09A6526C"/>
    <w:rsid w:val="09AB5D2C"/>
    <w:rsid w:val="09AC15B5"/>
    <w:rsid w:val="09AC1E04"/>
    <w:rsid w:val="09AC335B"/>
    <w:rsid w:val="09AF5ECF"/>
    <w:rsid w:val="09B05C89"/>
    <w:rsid w:val="09B12DC9"/>
    <w:rsid w:val="09B218EA"/>
    <w:rsid w:val="09B21F65"/>
    <w:rsid w:val="09B250AF"/>
    <w:rsid w:val="09B2776D"/>
    <w:rsid w:val="09B94F9F"/>
    <w:rsid w:val="09BB1D63"/>
    <w:rsid w:val="09BC05EC"/>
    <w:rsid w:val="09BC4A90"/>
    <w:rsid w:val="09C01DAC"/>
    <w:rsid w:val="09C53944"/>
    <w:rsid w:val="09C64E51"/>
    <w:rsid w:val="09C917B0"/>
    <w:rsid w:val="09C92F7C"/>
    <w:rsid w:val="09CE5FB9"/>
    <w:rsid w:val="09CF6571"/>
    <w:rsid w:val="09D04097"/>
    <w:rsid w:val="09D04526"/>
    <w:rsid w:val="09D31CD0"/>
    <w:rsid w:val="09D405A0"/>
    <w:rsid w:val="09D45935"/>
    <w:rsid w:val="09D703DA"/>
    <w:rsid w:val="09D96E10"/>
    <w:rsid w:val="09DB2D6D"/>
    <w:rsid w:val="09DE0562"/>
    <w:rsid w:val="09DF0161"/>
    <w:rsid w:val="09DF42DA"/>
    <w:rsid w:val="09E2289D"/>
    <w:rsid w:val="09E357DD"/>
    <w:rsid w:val="09E44461"/>
    <w:rsid w:val="09E77C46"/>
    <w:rsid w:val="09EA33AB"/>
    <w:rsid w:val="09F00295"/>
    <w:rsid w:val="09F4422A"/>
    <w:rsid w:val="09F47AFF"/>
    <w:rsid w:val="09F66897"/>
    <w:rsid w:val="09FF07AD"/>
    <w:rsid w:val="0A014251"/>
    <w:rsid w:val="0A027B58"/>
    <w:rsid w:val="0A03621B"/>
    <w:rsid w:val="0A0567D4"/>
    <w:rsid w:val="0A07571A"/>
    <w:rsid w:val="0A083831"/>
    <w:rsid w:val="0A087100"/>
    <w:rsid w:val="0A0B4415"/>
    <w:rsid w:val="0A0B4470"/>
    <w:rsid w:val="0A0F4BBF"/>
    <w:rsid w:val="0A1060F9"/>
    <w:rsid w:val="0A132204"/>
    <w:rsid w:val="0A1641A0"/>
    <w:rsid w:val="0A193C90"/>
    <w:rsid w:val="0A1A2AD5"/>
    <w:rsid w:val="0A1C6979"/>
    <w:rsid w:val="0A2009B7"/>
    <w:rsid w:val="0A214440"/>
    <w:rsid w:val="0A244BCF"/>
    <w:rsid w:val="0A2C2FE8"/>
    <w:rsid w:val="0A2D14EA"/>
    <w:rsid w:val="0A2E7FAE"/>
    <w:rsid w:val="0A353EF1"/>
    <w:rsid w:val="0A364ECD"/>
    <w:rsid w:val="0A382368"/>
    <w:rsid w:val="0A3960E0"/>
    <w:rsid w:val="0A3A3A19"/>
    <w:rsid w:val="0A3D24AF"/>
    <w:rsid w:val="0A3D5C6E"/>
    <w:rsid w:val="0A3D797F"/>
    <w:rsid w:val="0A3E257A"/>
    <w:rsid w:val="0A3E2F9C"/>
    <w:rsid w:val="0A44195D"/>
    <w:rsid w:val="0A451CCC"/>
    <w:rsid w:val="0A4725AB"/>
    <w:rsid w:val="0A486323"/>
    <w:rsid w:val="0A494371"/>
    <w:rsid w:val="0A4D14AB"/>
    <w:rsid w:val="0A4D1E2D"/>
    <w:rsid w:val="0A4D5C46"/>
    <w:rsid w:val="0A557443"/>
    <w:rsid w:val="0A56047D"/>
    <w:rsid w:val="0A590531"/>
    <w:rsid w:val="0A59408D"/>
    <w:rsid w:val="0A5D2729"/>
    <w:rsid w:val="0A5F5B47"/>
    <w:rsid w:val="0A641334"/>
    <w:rsid w:val="0A6C0264"/>
    <w:rsid w:val="0A6C3DC0"/>
    <w:rsid w:val="0A6C6872"/>
    <w:rsid w:val="0A762E91"/>
    <w:rsid w:val="0A7809B7"/>
    <w:rsid w:val="0A7A6EC7"/>
    <w:rsid w:val="0A7D0A6F"/>
    <w:rsid w:val="0A7F3873"/>
    <w:rsid w:val="0A814736"/>
    <w:rsid w:val="0A8235E3"/>
    <w:rsid w:val="0A8529C3"/>
    <w:rsid w:val="0A86798A"/>
    <w:rsid w:val="0A872958"/>
    <w:rsid w:val="0A886868"/>
    <w:rsid w:val="0A8868ED"/>
    <w:rsid w:val="0A8A6734"/>
    <w:rsid w:val="0A8A693C"/>
    <w:rsid w:val="0A8D2745"/>
    <w:rsid w:val="0A8F5D00"/>
    <w:rsid w:val="0A937F01"/>
    <w:rsid w:val="0A944991"/>
    <w:rsid w:val="0A9635A0"/>
    <w:rsid w:val="0A984BB5"/>
    <w:rsid w:val="0A9A6B7F"/>
    <w:rsid w:val="0A9B386C"/>
    <w:rsid w:val="0A9E061F"/>
    <w:rsid w:val="0AA03A6A"/>
    <w:rsid w:val="0AA22D4C"/>
    <w:rsid w:val="0AA7129C"/>
    <w:rsid w:val="0AA84B1D"/>
    <w:rsid w:val="0AAC3732"/>
    <w:rsid w:val="0AB04806"/>
    <w:rsid w:val="0AB10546"/>
    <w:rsid w:val="0AB13FED"/>
    <w:rsid w:val="0AB539B9"/>
    <w:rsid w:val="0ABA1880"/>
    <w:rsid w:val="0ABB7DEB"/>
    <w:rsid w:val="0ABC39E0"/>
    <w:rsid w:val="0ABE0ED6"/>
    <w:rsid w:val="0AC21C32"/>
    <w:rsid w:val="0AC260D6"/>
    <w:rsid w:val="0AC27E84"/>
    <w:rsid w:val="0AC459AA"/>
    <w:rsid w:val="0AC82D48"/>
    <w:rsid w:val="0ACA6D38"/>
    <w:rsid w:val="0ACB3BD9"/>
    <w:rsid w:val="0ACB674E"/>
    <w:rsid w:val="0ACD78AC"/>
    <w:rsid w:val="0ACF64E3"/>
    <w:rsid w:val="0AD01057"/>
    <w:rsid w:val="0AD23C8F"/>
    <w:rsid w:val="0AD33E3F"/>
    <w:rsid w:val="0AD6392F"/>
    <w:rsid w:val="0AD653FA"/>
    <w:rsid w:val="0AD77199"/>
    <w:rsid w:val="0AD876A7"/>
    <w:rsid w:val="0ADC353A"/>
    <w:rsid w:val="0ADD2F10"/>
    <w:rsid w:val="0AE278DF"/>
    <w:rsid w:val="0AE303B3"/>
    <w:rsid w:val="0AE337EE"/>
    <w:rsid w:val="0AE506A5"/>
    <w:rsid w:val="0AE93662"/>
    <w:rsid w:val="0AE94910"/>
    <w:rsid w:val="0AEA2F37"/>
    <w:rsid w:val="0AEB7A22"/>
    <w:rsid w:val="0AF02C43"/>
    <w:rsid w:val="0AF0485B"/>
    <w:rsid w:val="0AF445EC"/>
    <w:rsid w:val="0AF44832"/>
    <w:rsid w:val="0AF65D7F"/>
    <w:rsid w:val="0AFA4C08"/>
    <w:rsid w:val="0B0040D2"/>
    <w:rsid w:val="0B0128D9"/>
    <w:rsid w:val="0B024724"/>
    <w:rsid w:val="0B0249AF"/>
    <w:rsid w:val="0B02541A"/>
    <w:rsid w:val="0B030FFF"/>
    <w:rsid w:val="0B035A6C"/>
    <w:rsid w:val="0B0417E9"/>
    <w:rsid w:val="0B09160F"/>
    <w:rsid w:val="0B0A5387"/>
    <w:rsid w:val="0B0B6616"/>
    <w:rsid w:val="0B0C0582"/>
    <w:rsid w:val="0B0D436E"/>
    <w:rsid w:val="0B0D6B56"/>
    <w:rsid w:val="0B0E5F3C"/>
    <w:rsid w:val="0B0F299D"/>
    <w:rsid w:val="0B156206"/>
    <w:rsid w:val="0B187AA4"/>
    <w:rsid w:val="0B1A0145"/>
    <w:rsid w:val="0B1A1835"/>
    <w:rsid w:val="0B1A7667"/>
    <w:rsid w:val="0B1B1574"/>
    <w:rsid w:val="0B1D330C"/>
    <w:rsid w:val="0B1E3309"/>
    <w:rsid w:val="0B217AC2"/>
    <w:rsid w:val="0B224DC6"/>
    <w:rsid w:val="0B226B74"/>
    <w:rsid w:val="0B24469B"/>
    <w:rsid w:val="0B2508ED"/>
    <w:rsid w:val="0B254F57"/>
    <w:rsid w:val="0B283B08"/>
    <w:rsid w:val="0B293A5F"/>
    <w:rsid w:val="0B2A0661"/>
    <w:rsid w:val="0B2C354F"/>
    <w:rsid w:val="0B2F5AB5"/>
    <w:rsid w:val="0B363DBF"/>
    <w:rsid w:val="0B380146"/>
    <w:rsid w:val="0B3B3792"/>
    <w:rsid w:val="0B3B49A5"/>
    <w:rsid w:val="0B3C265F"/>
    <w:rsid w:val="0B41524D"/>
    <w:rsid w:val="0B423DC5"/>
    <w:rsid w:val="0B473384"/>
    <w:rsid w:val="0B47632E"/>
    <w:rsid w:val="0B4909EA"/>
    <w:rsid w:val="0B494101"/>
    <w:rsid w:val="0B495EAF"/>
    <w:rsid w:val="0B4C4C98"/>
    <w:rsid w:val="0B4F7789"/>
    <w:rsid w:val="0B5265AB"/>
    <w:rsid w:val="0B553A47"/>
    <w:rsid w:val="0B577CEE"/>
    <w:rsid w:val="0B5A3587"/>
    <w:rsid w:val="0B5B7E28"/>
    <w:rsid w:val="0B5D0806"/>
    <w:rsid w:val="0B5D195B"/>
    <w:rsid w:val="0B5D1B3B"/>
    <w:rsid w:val="0B5E3BEA"/>
    <w:rsid w:val="0B5F3EE1"/>
    <w:rsid w:val="0B613662"/>
    <w:rsid w:val="0B640E1B"/>
    <w:rsid w:val="0B660093"/>
    <w:rsid w:val="0B664268"/>
    <w:rsid w:val="0B672866"/>
    <w:rsid w:val="0B68011B"/>
    <w:rsid w:val="0B6A18D7"/>
    <w:rsid w:val="0B6E3B68"/>
    <w:rsid w:val="0B6E5916"/>
    <w:rsid w:val="0B6F3581"/>
    <w:rsid w:val="0B6F423D"/>
    <w:rsid w:val="0B725406"/>
    <w:rsid w:val="0B7643A1"/>
    <w:rsid w:val="0B775D78"/>
    <w:rsid w:val="0B7A250D"/>
    <w:rsid w:val="0B846A84"/>
    <w:rsid w:val="0B8954C5"/>
    <w:rsid w:val="0B8967F9"/>
    <w:rsid w:val="0B8A14FE"/>
    <w:rsid w:val="0B925AA8"/>
    <w:rsid w:val="0B932CBA"/>
    <w:rsid w:val="0B964615"/>
    <w:rsid w:val="0B99656B"/>
    <w:rsid w:val="0B9A323C"/>
    <w:rsid w:val="0B9A6940"/>
    <w:rsid w:val="0B9A7A75"/>
    <w:rsid w:val="0BA14074"/>
    <w:rsid w:val="0BA15D2A"/>
    <w:rsid w:val="0BA30FFB"/>
    <w:rsid w:val="0BA56018"/>
    <w:rsid w:val="0BA61624"/>
    <w:rsid w:val="0BA80FEA"/>
    <w:rsid w:val="0BAB0918"/>
    <w:rsid w:val="0BAD643E"/>
    <w:rsid w:val="0BAF0F44"/>
    <w:rsid w:val="0BB23844"/>
    <w:rsid w:val="0BB51797"/>
    <w:rsid w:val="0BB56866"/>
    <w:rsid w:val="0BB70B29"/>
    <w:rsid w:val="0BB801CA"/>
    <w:rsid w:val="0BB975A7"/>
    <w:rsid w:val="0BBC023E"/>
    <w:rsid w:val="0BBD234D"/>
    <w:rsid w:val="0BBE064B"/>
    <w:rsid w:val="0BBE4DB2"/>
    <w:rsid w:val="0BC47C2C"/>
    <w:rsid w:val="0BC63A93"/>
    <w:rsid w:val="0BC75351"/>
    <w:rsid w:val="0BC8126A"/>
    <w:rsid w:val="0BC8771C"/>
    <w:rsid w:val="0BCA61AC"/>
    <w:rsid w:val="0BCB0A0C"/>
    <w:rsid w:val="0BCB720C"/>
    <w:rsid w:val="0BCD200B"/>
    <w:rsid w:val="0BCD4B8D"/>
    <w:rsid w:val="0BCF75E0"/>
    <w:rsid w:val="0BD0037E"/>
    <w:rsid w:val="0BD04631"/>
    <w:rsid w:val="0BD47E6F"/>
    <w:rsid w:val="0BD858AB"/>
    <w:rsid w:val="0BD936D7"/>
    <w:rsid w:val="0BDB2729"/>
    <w:rsid w:val="0BDC43AA"/>
    <w:rsid w:val="0BDC6D23"/>
    <w:rsid w:val="0BE44DC9"/>
    <w:rsid w:val="0BE77385"/>
    <w:rsid w:val="0BE856C8"/>
    <w:rsid w:val="0BEA7692"/>
    <w:rsid w:val="0BED0AAD"/>
    <w:rsid w:val="0BEE1BC4"/>
    <w:rsid w:val="0BF00A21"/>
    <w:rsid w:val="0BF40511"/>
    <w:rsid w:val="0BF4138A"/>
    <w:rsid w:val="0BF4406D"/>
    <w:rsid w:val="0BF453A3"/>
    <w:rsid w:val="0BF54BAC"/>
    <w:rsid w:val="0BF553BC"/>
    <w:rsid w:val="0BF70F53"/>
    <w:rsid w:val="0BF853F3"/>
    <w:rsid w:val="0BFB189F"/>
    <w:rsid w:val="0BFC6504"/>
    <w:rsid w:val="0BFE2BC2"/>
    <w:rsid w:val="0C0006A2"/>
    <w:rsid w:val="0C0637E8"/>
    <w:rsid w:val="0C063DA0"/>
    <w:rsid w:val="0C071439"/>
    <w:rsid w:val="0C0948D3"/>
    <w:rsid w:val="0C0C21B7"/>
    <w:rsid w:val="0C10050E"/>
    <w:rsid w:val="0C1666D9"/>
    <w:rsid w:val="0C191D25"/>
    <w:rsid w:val="0C1E733C"/>
    <w:rsid w:val="0C2166EE"/>
    <w:rsid w:val="0C247003"/>
    <w:rsid w:val="0C2605D6"/>
    <w:rsid w:val="0C283224"/>
    <w:rsid w:val="0C2D18DC"/>
    <w:rsid w:val="0C2F32F7"/>
    <w:rsid w:val="0C2F779B"/>
    <w:rsid w:val="0C304C60"/>
    <w:rsid w:val="0C30706F"/>
    <w:rsid w:val="0C36071C"/>
    <w:rsid w:val="0C380304"/>
    <w:rsid w:val="0C3A0B67"/>
    <w:rsid w:val="0C3F03F2"/>
    <w:rsid w:val="0C406D11"/>
    <w:rsid w:val="0C4274CE"/>
    <w:rsid w:val="0C430B50"/>
    <w:rsid w:val="0C436648"/>
    <w:rsid w:val="0C474054"/>
    <w:rsid w:val="0C480E5B"/>
    <w:rsid w:val="0C4931D0"/>
    <w:rsid w:val="0C4A6383"/>
    <w:rsid w:val="0C4C6DD5"/>
    <w:rsid w:val="0C4D19CF"/>
    <w:rsid w:val="0C4E7A3B"/>
    <w:rsid w:val="0C501523"/>
    <w:rsid w:val="0C516DBB"/>
    <w:rsid w:val="0C53586F"/>
    <w:rsid w:val="0C55046C"/>
    <w:rsid w:val="0C5817A4"/>
    <w:rsid w:val="0C581B90"/>
    <w:rsid w:val="0C594818"/>
    <w:rsid w:val="0C5965C6"/>
    <w:rsid w:val="0C596D95"/>
    <w:rsid w:val="0C5B418B"/>
    <w:rsid w:val="0C5C50BC"/>
    <w:rsid w:val="0C5E1E2E"/>
    <w:rsid w:val="0C5E598A"/>
    <w:rsid w:val="0C5F24D8"/>
    <w:rsid w:val="0C605BA6"/>
    <w:rsid w:val="0C61083D"/>
    <w:rsid w:val="0C613862"/>
    <w:rsid w:val="0C664935"/>
    <w:rsid w:val="0C676F35"/>
    <w:rsid w:val="0C6C5CAA"/>
    <w:rsid w:val="0C6D6FB0"/>
    <w:rsid w:val="0C6F1945"/>
    <w:rsid w:val="0C704648"/>
    <w:rsid w:val="0C711B61"/>
    <w:rsid w:val="0C75562C"/>
    <w:rsid w:val="0C757167"/>
    <w:rsid w:val="0C770DFE"/>
    <w:rsid w:val="0C7744DD"/>
    <w:rsid w:val="0C7E6F90"/>
    <w:rsid w:val="0C806036"/>
    <w:rsid w:val="0C833643"/>
    <w:rsid w:val="0C837F8F"/>
    <w:rsid w:val="0C88568E"/>
    <w:rsid w:val="0C8A289D"/>
    <w:rsid w:val="0C8B2E17"/>
    <w:rsid w:val="0C8B64E8"/>
    <w:rsid w:val="0C8C24F7"/>
    <w:rsid w:val="0C945850"/>
    <w:rsid w:val="0C9831EF"/>
    <w:rsid w:val="0C9B098C"/>
    <w:rsid w:val="0C9E222B"/>
    <w:rsid w:val="0CA337C5"/>
    <w:rsid w:val="0CAF05A1"/>
    <w:rsid w:val="0CAF0881"/>
    <w:rsid w:val="0CAF0888"/>
    <w:rsid w:val="0CB16402"/>
    <w:rsid w:val="0CB170E8"/>
    <w:rsid w:val="0CB21B3E"/>
    <w:rsid w:val="0CB24D02"/>
    <w:rsid w:val="0CB41DE1"/>
    <w:rsid w:val="0CB646B8"/>
    <w:rsid w:val="0CB74E5D"/>
    <w:rsid w:val="0CBB102F"/>
    <w:rsid w:val="0CBF3816"/>
    <w:rsid w:val="0CC2761A"/>
    <w:rsid w:val="0CC35FFA"/>
    <w:rsid w:val="0CC47C64"/>
    <w:rsid w:val="0CC55A09"/>
    <w:rsid w:val="0CC70603"/>
    <w:rsid w:val="0CC726CD"/>
    <w:rsid w:val="0CC74FD7"/>
    <w:rsid w:val="0CC9374C"/>
    <w:rsid w:val="0CCA2729"/>
    <w:rsid w:val="0CCE0A8A"/>
    <w:rsid w:val="0CD17174"/>
    <w:rsid w:val="0CD45C4C"/>
    <w:rsid w:val="0CD921B0"/>
    <w:rsid w:val="0CDB2458"/>
    <w:rsid w:val="0CDB6FDB"/>
    <w:rsid w:val="0CDD0FA5"/>
    <w:rsid w:val="0CDD2D53"/>
    <w:rsid w:val="0CDE455E"/>
    <w:rsid w:val="0CDE73E6"/>
    <w:rsid w:val="0CDF22EA"/>
    <w:rsid w:val="0CE2480D"/>
    <w:rsid w:val="0CE340E1"/>
    <w:rsid w:val="0CE652BC"/>
    <w:rsid w:val="0CE75980"/>
    <w:rsid w:val="0CE9794A"/>
    <w:rsid w:val="0CEC4984"/>
    <w:rsid w:val="0CEC568C"/>
    <w:rsid w:val="0CF14659"/>
    <w:rsid w:val="0CF14EA9"/>
    <w:rsid w:val="0CF44B6F"/>
    <w:rsid w:val="0CF5561A"/>
    <w:rsid w:val="0CF74598"/>
    <w:rsid w:val="0CFA4A8C"/>
    <w:rsid w:val="0CFA54CF"/>
    <w:rsid w:val="0CFB767D"/>
    <w:rsid w:val="0CFE2CC9"/>
    <w:rsid w:val="0D006A41"/>
    <w:rsid w:val="0D0429D6"/>
    <w:rsid w:val="0D0756E6"/>
    <w:rsid w:val="0D085F39"/>
    <w:rsid w:val="0D0B5B12"/>
    <w:rsid w:val="0D0C46E3"/>
    <w:rsid w:val="0D0C6D44"/>
    <w:rsid w:val="0D132C19"/>
    <w:rsid w:val="0D154674"/>
    <w:rsid w:val="0D162DDD"/>
    <w:rsid w:val="0D197B03"/>
    <w:rsid w:val="0D1B2945"/>
    <w:rsid w:val="0D1C07C5"/>
    <w:rsid w:val="0D1D123A"/>
    <w:rsid w:val="0D1D75F3"/>
    <w:rsid w:val="0D1F653E"/>
    <w:rsid w:val="0D214661"/>
    <w:rsid w:val="0D25011A"/>
    <w:rsid w:val="0D270368"/>
    <w:rsid w:val="0D2941EA"/>
    <w:rsid w:val="0D2A3ABE"/>
    <w:rsid w:val="0D2C46B3"/>
    <w:rsid w:val="0D2E1672"/>
    <w:rsid w:val="0D2F44EE"/>
    <w:rsid w:val="0D3049A2"/>
    <w:rsid w:val="0D313751"/>
    <w:rsid w:val="0D3301FB"/>
    <w:rsid w:val="0D341D3A"/>
    <w:rsid w:val="0D350DE1"/>
    <w:rsid w:val="0D355DD6"/>
    <w:rsid w:val="0D3606B5"/>
    <w:rsid w:val="0D38267F"/>
    <w:rsid w:val="0D3C7DAF"/>
    <w:rsid w:val="0D3D5EE8"/>
    <w:rsid w:val="0D3D7C96"/>
    <w:rsid w:val="0D3F3A0E"/>
    <w:rsid w:val="0D41678F"/>
    <w:rsid w:val="0D440D40"/>
    <w:rsid w:val="0D4450EA"/>
    <w:rsid w:val="0D450893"/>
    <w:rsid w:val="0D4A5F0F"/>
    <w:rsid w:val="0D54367E"/>
    <w:rsid w:val="0D54427C"/>
    <w:rsid w:val="0D5533A8"/>
    <w:rsid w:val="0D556D8D"/>
    <w:rsid w:val="0D5648B3"/>
    <w:rsid w:val="0D5779B9"/>
    <w:rsid w:val="0D5A0848"/>
    <w:rsid w:val="0D607452"/>
    <w:rsid w:val="0D676AC1"/>
    <w:rsid w:val="0D676F26"/>
    <w:rsid w:val="0D67716D"/>
    <w:rsid w:val="0D683DF4"/>
    <w:rsid w:val="0D6916CE"/>
    <w:rsid w:val="0D695740"/>
    <w:rsid w:val="0D6D5302"/>
    <w:rsid w:val="0D7910F6"/>
    <w:rsid w:val="0D7A490A"/>
    <w:rsid w:val="0D7A4FA1"/>
    <w:rsid w:val="0D7B7207"/>
    <w:rsid w:val="0D7C07BE"/>
    <w:rsid w:val="0D7F205C"/>
    <w:rsid w:val="0D815DD4"/>
    <w:rsid w:val="0D832153"/>
    <w:rsid w:val="0D837A00"/>
    <w:rsid w:val="0D851C62"/>
    <w:rsid w:val="0D86080C"/>
    <w:rsid w:val="0D883583"/>
    <w:rsid w:val="0D8B0A01"/>
    <w:rsid w:val="0D8B113F"/>
    <w:rsid w:val="0D8B4373"/>
    <w:rsid w:val="0D8C0023"/>
    <w:rsid w:val="0D8C35F6"/>
    <w:rsid w:val="0D9070CA"/>
    <w:rsid w:val="0D907DC5"/>
    <w:rsid w:val="0D91639D"/>
    <w:rsid w:val="0D941D88"/>
    <w:rsid w:val="0D950028"/>
    <w:rsid w:val="0D951FB6"/>
    <w:rsid w:val="0D957AD2"/>
    <w:rsid w:val="0D9B2B3C"/>
    <w:rsid w:val="0D9B703D"/>
    <w:rsid w:val="0D9D1A98"/>
    <w:rsid w:val="0DA11FD2"/>
    <w:rsid w:val="0DA2528E"/>
    <w:rsid w:val="0DA37200"/>
    <w:rsid w:val="0DA611C4"/>
    <w:rsid w:val="0DA63A8D"/>
    <w:rsid w:val="0DA7172A"/>
    <w:rsid w:val="0DAB699E"/>
    <w:rsid w:val="0DAD0977"/>
    <w:rsid w:val="0DAE649D"/>
    <w:rsid w:val="0DAF33D1"/>
    <w:rsid w:val="0DB24763"/>
    <w:rsid w:val="0DB52EF3"/>
    <w:rsid w:val="0DB6779E"/>
    <w:rsid w:val="0DB67F42"/>
    <w:rsid w:val="0DB717F6"/>
    <w:rsid w:val="0DBB49AC"/>
    <w:rsid w:val="0DBD558D"/>
    <w:rsid w:val="0DBE02AE"/>
    <w:rsid w:val="0DBE0332"/>
    <w:rsid w:val="0DBF06AB"/>
    <w:rsid w:val="0DC26284"/>
    <w:rsid w:val="0DC3019B"/>
    <w:rsid w:val="0DC45CC1"/>
    <w:rsid w:val="0DC857B1"/>
    <w:rsid w:val="0DCA4DB8"/>
    <w:rsid w:val="0DCD2F47"/>
    <w:rsid w:val="0DCD726B"/>
    <w:rsid w:val="0DD30BCF"/>
    <w:rsid w:val="0DD56131"/>
    <w:rsid w:val="0DD63A07"/>
    <w:rsid w:val="0DD71E98"/>
    <w:rsid w:val="0DD73C46"/>
    <w:rsid w:val="0DD87946"/>
    <w:rsid w:val="0DDE3227"/>
    <w:rsid w:val="0DE10B00"/>
    <w:rsid w:val="0DE36750"/>
    <w:rsid w:val="0DE85E53"/>
    <w:rsid w:val="0DE90574"/>
    <w:rsid w:val="0DE930F3"/>
    <w:rsid w:val="0DEA10A3"/>
    <w:rsid w:val="0DEB6CD8"/>
    <w:rsid w:val="0DEC32BC"/>
    <w:rsid w:val="0DED346A"/>
    <w:rsid w:val="0DEE2D3E"/>
    <w:rsid w:val="0DF0494A"/>
    <w:rsid w:val="0DF44230"/>
    <w:rsid w:val="0DF540CC"/>
    <w:rsid w:val="0DF75B2D"/>
    <w:rsid w:val="0E011AE6"/>
    <w:rsid w:val="0E0407B3"/>
    <w:rsid w:val="0E042561"/>
    <w:rsid w:val="0E0D7668"/>
    <w:rsid w:val="0E0F5CD8"/>
    <w:rsid w:val="0E19600D"/>
    <w:rsid w:val="0E1A3B33"/>
    <w:rsid w:val="0E1C0F1B"/>
    <w:rsid w:val="0E213113"/>
    <w:rsid w:val="0E23170E"/>
    <w:rsid w:val="0E242745"/>
    <w:rsid w:val="0E245572"/>
    <w:rsid w:val="0E255633"/>
    <w:rsid w:val="0E26125B"/>
    <w:rsid w:val="0E275D7F"/>
    <w:rsid w:val="0E28237D"/>
    <w:rsid w:val="0E285773"/>
    <w:rsid w:val="0E2A68D3"/>
    <w:rsid w:val="0E2B3EC3"/>
    <w:rsid w:val="0E2B5D40"/>
    <w:rsid w:val="0E3015A8"/>
    <w:rsid w:val="0E31140B"/>
    <w:rsid w:val="0E342E47"/>
    <w:rsid w:val="0E363B6C"/>
    <w:rsid w:val="0E383AC6"/>
    <w:rsid w:val="0E39045D"/>
    <w:rsid w:val="0E3A5D62"/>
    <w:rsid w:val="0E3E61D9"/>
    <w:rsid w:val="0E3F2703"/>
    <w:rsid w:val="0E3F7E35"/>
    <w:rsid w:val="0E401CB6"/>
    <w:rsid w:val="0E452056"/>
    <w:rsid w:val="0E455054"/>
    <w:rsid w:val="0E460DCC"/>
    <w:rsid w:val="0E4929AB"/>
    <w:rsid w:val="0E494A2D"/>
    <w:rsid w:val="0E4A4418"/>
    <w:rsid w:val="0E4C1445"/>
    <w:rsid w:val="0E4D292A"/>
    <w:rsid w:val="0E5139F9"/>
    <w:rsid w:val="0E517759"/>
    <w:rsid w:val="0E523903"/>
    <w:rsid w:val="0E546D2D"/>
    <w:rsid w:val="0E552DBD"/>
    <w:rsid w:val="0E5A03D3"/>
    <w:rsid w:val="0E6271C6"/>
    <w:rsid w:val="0E6301A5"/>
    <w:rsid w:val="0E653000"/>
    <w:rsid w:val="0E6574A4"/>
    <w:rsid w:val="0E673FEB"/>
    <w:rsid w:val="0E68540D"/>
    <w:rsid w:val="0E6A2D0C"/>
    <w:rsid w:val="0E6A6868"/>
    <w:rsid w:val="0E6B6937"/>
    <w:rsid w:val="0E6E0CDD"/>
    <w:rsid w:val="0E7117D9"/>
    <w:rsid w:val="0E7224F8"/>
    <w:rsid w:val="0E7634A8"/>
    <w:rsid w:val="0E7772CD"/>
    <w:rsid w:val="0E792F4F"/>
    <w:rsid w:val="0E794CFD"/>
    <w:rsid w:val="0E7A54DC"/>
    <w:rsid w:val="0E7B0A75"/>
    <w:rsid w:val="0E7B6CC7"/>
    <w:rsid w:val="0E7C0D4C"/>
    <w:rsid w:val="0E7C1F45"/>
    <w:rsid w:val="0E7D5B6B"/>
    <w:rsid w:val="0E7E077B"/>
    <w:rsid w:val="0E7E66D9"/>
    <w:rsid w:val="0E8042DE"/>
    <w:rsid w:val="0E805F90"/>
    <w:rsid w:val="0E811E04"/>
    <w:rsid w:val="0E833DCE"/>
    <w:rsid w:val="0E8474DE"/>
    <w:rsid w:val="0E8623F7"/>
    <w:rsid w:val="0E8B0946"/>
    <w:rsid w:val="0E8D58C3"/>
    <w:rsid w:val="0E8F4521"/>
    <w:rsid w:val="0E9360EE"/>
    <w:rsid w:val="0E936EE3"/>
    <w:rsid w:val="0E94391F"/>
    <w:rsid w:val="0E947D89"/>
    <w:rsid w:val="0E99315B"/>
    <w:rsid w:val="0E9B2EC6"/>
    <w:rsid w:val="0E9B4C74"/>
    <w:rsid w:val="0E9D18A9"/>
    <w:rsid w:val="0E9D75C7"/>
    <w:rsid w:val="0E9E4764"/>
    <w:rsid w:val="0E9E654C"/>
    <w:rsid w:val="0E9E7E57"/>
    <w:rsid w:val="0EA13295"/>
    <w:rsid w:val="0EA2300E"/>
    <w:rsid w:val="0EA25794"/>
    <w:rsid w:val="0EA27ACD"/>
    <w:rsid w:val="0EA44198"/>
    <w:rsid w:val="0EA5784A"/>
    <w:rsid w:val="0EA679AA"/>
    <w:rsid w:val="0EA7248B"/>
    <w:rsid w:val="0EA955B7"/>
    <w:rsid w:val="0EAA4EB7"/>
    <w:rsid w:val="0EAC1532"/>
    <w:rsid w:val="0EAC59C5"/>
    <w:rsid w:val="0EAD2172"/>
    <w:rsid w:val="0EAE5F27"/>
    <w:rsid w:val="0EB126E9"/>
    <w:rsid w:val="0EB14497"/>
    <w:rsid w:val="0EB16245"/>
    <w:rsid w:val="0EB36461"/>
    <w:rsid w:val="0EB45D35"/>
    <w:rsid w:val="0EB6385C"/>
    <w:rsid w:val="0EB65F51"/>
    <w:rsid w:val="0EBD2E3C"/>
    <w:rsid w:val="0EC51CF1"/>
    <w:rsid w:val="0EC56195"/>
    <w:rsid w:val="0EC87A33"/>
    <w:rsid w:val="0ECC12D1"/>
    <w:rsid w:val="0ECE046F"/>
    <w:rsid w:val="0ECE5049"/>
    <w:rsid w:val="0ED463D8"/>
    <w:rsid w:val="0ED46E49"/>
    <w:rsid w:val="0ED96422"/>
    <w:rsid w:val="0EDB09C1"/>
    <w:rsid w:val="0EDB1514"/>
    <w:rsid w:val="0EDC32B1"/>
    <w:rsid w:val="0EDE2DB2"/>
    <w:rsid w:val="0EE02A09"/>
    <w:rsid w:val="0EE02FCE"/>
    <w:rsid w:val="0EE3728D"/>
    <w:rsid w:val="0EE505E5"/>
    <w:rsid w:val="0EE83C31"/>
    <w:rsid w:val="0EEB47DE"/>
    <w:rsid w:val="0EED24A6"/>
    <w:rsid w:val="0EED3B7D"/>
    <w:rsid w:val="0EEE56EB"/>
    <w:rsid w:val="0EF22B38"/>
    <w:rsid w:val="0EF425D6"/>
    <w:rsid w:val="0EF45918"/>
    <w:rsid w:val="0EF6634E"/>
    <w:rsid w:val="0EF75A75"/>
    <w:rsid w:val="0EF80318"/>
    <w:rsid w:val="0EFA4090"/>
    <w:rsid w:val="0EFB1BB6"/>
    <w:rsid w:val="0EFB6AD2"/>
    <w:rsid w:val="0EFD592E"/>
    <w:rsid w:val="0EFE5203"/>
    <w:rsid w:val="0F013483"/>
    <w:rsid w:val="0F022DC2"/>
    <w:rsid w:val="0F026AA1"/>
    <w:rsid w:val="0F0E6459"/>
    <w:rsid w:val="0F0F2125"/>
    <w:rsid w:val="0F0F461A"/>
    <w:rsid w:val="0F12144F"/>
    <w:rsid w:val="0F136F00"/>
    <w:rsid w:val="0F152C78"/>
    <w:rsid w:val="0F190E46"/>
    <w:rsid w:val="0F1A644C"/>
    <w:rsid w:val="0F1C478F"/>
    <w:rsid w:val="0F205E5D"/>
    <w:rsid w:val="0F21337B"/>
    <w:rsid w:val="0F222551"/>
    <w:rsid w:val="0F22295F"/>
    <w:rsid w:val="0F230706"/>
    <w:rsid w:val="0F2655EB"/>
    <w:rsid w:val="0F2A5FF8"/>
    <w:rsid w:val="0F2B2C04"/>
    <w:rsid w:val="0F2B3B0E"/>
    <w:rsid w:val="0F36499C"/>
    <w:rsid w:val="0F370802"/>
    <w:rsid w:val="0F385815"/>
    <w:rsid w:val="0F386966"/>
    <w:rsid w:val="0F3A15B5"/>
    <w:rsid w:val="0F3A26DF"/>
    <w:rsid w:val="0F3A448D"/>
    <w:rsid w:val="0F3C0B07"/>
    <w:rsid w:val="0F3D1F95"/>
    <w:rsid w:val="0F3D5D2B"/>
    <w:rsid w:val="0F3F1AA3"/>
    <w:rsid w:val="0F423ACF"/>
    <w:rsid w:val="0F443CCC"/>
    <w:rsid w:val="0F476BAA"/>
    <w:rsid w:val="0F4C27CC"/>
    <w:rsid w:val="0F4C5F6E"/>
    <w:rsid w:val="0F4E6DB3"/>
    <w:rsid w:val="0F501F02"/>
    <w:rsid w:val="0F50684C"/>
    <w:rsid w:val="0F532D2B"/>
    <w:rsid w:val="0F540C5B"/>
    <w:rsid w:val="0F5662C3"/>
    <w:rsid w:val="0F58089B"/>
    <w:rsid w:val="0F590AD1"/>
    <w:rsid w:val="0F5B2655"/>
    <w:rsid w:val="0F6158BE"/>
    <w:rsid w:val="0F621C35"/>
    <w:rsid w:val="0F661726"/>
    <w:rsid w:val="0F663E23"/>
    <w:rsid w:val="0F670FFA"/>
    <w:rsid w:val="0F6E3885"/>
    <w:rsid w:val="0F6E4136"/>
    <w:rsid w:val="0F6F3994"/>
    <w:rsid w:val="0F7058C0"/>
    <w:rsid w:val="0F713C26"/>
    <w:rsid w:val="0F7379E5"/>
    <w:rsid w:val="0F7433E0"/>
    <w:rsid w:val="0F744163"/>
    <w:rsid w:val="0F786404"/>
    <w:rsid w:val="0F786997"/>
    <w:rsid w:val="0F7B240E"/>
    <w:rsid w:val="0F7F00F1"/>
    <w:rsid w:val="0F7F6343"/>
    <w:rsid w:val="0F86406A"/>
    <w:rsid w:val="0F890F70"/>
    <w:rsid w:val="0F8F4BC6"/>
    <w:rsid w:val="0F8F7CDB"/>
    <w:rsid w:val="0F916077"/>
    <w:rsid w:val="0F930041"/>
    <w:rsid w:val="0F993123"/>
    <w:rsid w:val="0F9B44CD"/>
    <w:rsid w:val="0FA517C7"/>
    <w:rsid w:val="0FAB0EE6"/>
    <w:rsid w:val="0FAD29FF"/>
    <w:rsid w:val="0FAE09D7"/>
    <w:rsid w:val="0FB3785D"/>
    <w:rsid w:val="0FB71067"/>
    <w:rsid w:val="0FB73D2F"/>
    <w:rsid w:val="0FB84871"/>
    <w:rsid w:val="0FB96115"/>
    <w:rsid w:val="0FBA55CD"/>
    <w:rsid w:val="0FBB73C9"/>
    <w:rsid w:val="0FBD1CE9"/>
    <w:rsid w:val="0FBD50BE"/>
    <w:rsid w:val="0FC10183"/>
    <w:rsid w:val="0FC1197C"/>
    <w:rsid w:val="0FC15D89"/>
    <w:rsid w:val="0FC401FA"/>
    <w:rsid w:val="0FC41FA8"/>
    <w:rsid w:val="0FCC70AF"/>
    <w:rsid w:val="0FD065E8"/>
    <w:rsid w:val="0FD1791E"/>
    <w:rsid w:val="0FD42FA0"/>
    <w:rsid w:val="0FD56A6A"/>
    <w:rsid w:val="0FD7617F"/>
    <w:rsid w:val="0FD80924"/>
    <w:rsid w:val="0FDC12F3"/>
    <w:rsid w:val="0FDD306A"/>
    <w:rsid w:val="0FDE3C24"/>
    <w:rsid w:val="0FDE750E"/>
    <w:rsid w:val="0FDF0F1F"/>
    <w:rsid w:val="0FE101EC"/>
    <w:rsid w:val="0FE45F15"/>
    <w:rsid w:val="0FE73EE9"/>
    <w:rsid w:val="0FE8213B"/>
    <w:rsid w:val="0FE97C61"/>
    <w:rsid w:val="0FEA0487"/>
    <w:rsid w:val="0FEB7DFC"/>
    <w:rsid w:val="0FEC1A7A"/>
    <w:rsid w:val="0FF70697"/>
    <w:rsid w:val="0FF75A24"/>
    <w:rsid w:val="0FF956E9"/>
    <w:rsid w:val="0FF97D9D"/>
    <w:rsid w:val="0FFC1742"/>
    <w:rsid w:val="0FFC1F9F"/>
    <w:rsid w:val="0FFE195E"/>
    <w:rsid w:val="0FFE1BF9"/>
    <w:rsid w:val="0FFF146A"/>
    <w:rsid w:val="0FFF2FA7"/>
    <w:rsid w:val="0FFF4326"/>
    <w:rsid w:val="0FFF56D6"/>
    <w:rsid w:val="10014436"/>
    <w:rsid w:val="10051624"/>
    <w:rsid w:val="1007621D"/>
    <w:rsid w:val="100D0352"/>
    <w:rsid w:val="100D1BA1"/>
    <w:rsid w:val="1012366E"/>
    <w:rsid w:val="10133BEA"/>
    <w:rsid w:val="10152804"/>
    <w:rsid w:val="10172A20"/>
    <w:rsid w:val="10187269"/>
    <w:rsid w:val="101930A9"/>
    <w:rsid w:val="10197672"/>
    <w:rsid w:val="101A42BE"/>
    <w:rsid w:val="101C0036"/>
    <w:rsid w:val="10214975"/>
    <w:rsid w:val="102313C5"/>
    <w:rsid w:val="10243140"/>
    <w:rsid w:val="1025513D"/>
    <w:rsid w:val="10266A21"/>
    <w:rsid w:val="102D3FF1"/>
    <w:rsid w:val="102E38C6"/>
    <w:rsid w:val="102E5A86"/>
    <w:rsid w:val="102E5E48"/>
    <w:rsid w:val="102F54FB"/>
    <w:rsid w:val="10305890"/>
    <w:rsid w:val="10340574"/>
    <w:rsid w:val="10345380"/>
    <w:rsid w:val="10376C1E"/>
    <w:rsid w:val="103877B0"/>
    <w:rsid w:val="103958E4"/>
    <w:rsid w:val="10411734"/>
    <w:rsid w:val="10420243"/>
    <w:rsid w:val="10437371"/>
    <w:rsid w:val="104906FF"/>
    <w:rsid w:val="104B0A1D"/>
    <w:rsid w:val="104B26C9"/>
    <w:rsid w:val="104F21BA"/>
    <w:rsid w:val="10500D2F"/>
    <w:rsid w:val="10501A8E"/>
    <w:rsid w:val="10546CB1"/>
    <w:rsid w:val="105477D0"/>
    <w:rsid w:val="10556729"/>
    <w:rsid w:val="105875BB"/>
    <w:rsid w:val="10593038"/>
    <w:rsid w:val="105A290D"/>
    <w:rsid w:val="10600639"/>
    <w:rsid w:val="106317C1"/>
    <w:rsid w:val="10683F4F"/>
    <w:rsid w:val="10686DD7"/>
    <w:rsid w:val="10716125"/>
    <w:rsid w:val="107439CE"/>
    <w:rsid w:val="10757746"/>
    <w:rsid w:val="107942A8"/>
    <w:rsid w:val="107D3E11"/>
    <w:rsid w:val="107D62ED"/>
    <w:rsid w:val="107E484D"/>
    <w:rsid w:val="107E6206"/>
    <w:rsid w:val="107E704D"/>
    <w:rsid w:val="107F236E"/>
    <w:rsid w:val="108160EB"/>
    <w:rsid w:val="10832C26"/>
    <w:rsid w:val="10853586"/>
    <w:rsid w:val="1089507F"/>
    <w:rsid w:val="108B0D18"/>
    <w:rsid w:val="108B3838"/>
    <w:rsid w:val="108C51BC"/>
    <w:rsid w:val="109202F8"/>
    <w:rsid w:val="10920FDB"/>
    <w:rsid w:val="109433B9"/>
    <w:rsid w:val="109615A9"/>
    <w:rsid w:val="109D78EA"/>
    <w:rsid w:val="10A15C3E"/>
    <w:rsid w:val="10A342B4"/>
    <w:rsid w:val="10A50033"/>
    <w:rsid w:val="10A67900"/>
    <w:rsid w:val="10A83678"/>
    <w:rsid w:val="10AA1620"/>
    <w:rsid w:val="10AA7BBA"/>
    <w:rsid w:val="10AB7646"/>
    <w:rsid w:val="10AC760C"/>
    <w:rsid w:val="10B156E6"/>
    <w:rsid w:val="10B63171"/>
    <w:rsid w:val="10B63FE7"/>
    <w:rsid w:val="10B77D5F"/>
    <w:rsid w:val="10BD6F35"/>
    <w:rsid w:val="10BE1EAE"/>
    <w:rsid w:val="10C44929"/>
    <w:rsid w:val="10C81F6C"/>
    <w:rsid w:val="10CA68B9"/>
    <w:rsid w:val="10CC5A85"/>
    <w:rsid w:val="10CE3324"/>
    <w:rsid w:val="10CF355A"/>
    <w:rsid w:val="10D07546"/>
    <w:rsid w:val="10D45EB2"/>
    <w:rsid w:val="10D61A47"/>
    <w:rsid w:val="10D6606D"/>
    <w:rsid w:val="10D75D0B"/>
    <w:rsid w:val="10D769D5"/>
    <w:rsid w:val="10D92C55"/>
    <w:rsid w:val="10DA582E"/>
    <w:rsid w:val="10E16B8A"/>
    <w:rsid w:val="10E32143"/>
    <w:rsid w:val="10E4370F"/>
    <w:rsid w:val="10E548CC"/>
    <w:rsid w:val="10E664BC"/>
    <w:rsid w:val="10E70644"/>
    <w:rsid w:val="10E943BC"/>
    <w:rsid w:val="10EE14F6"/>
    <w:rsid w:val="10F041A7"/>
    <w:rsid w:val="10F05222"/>
    <w:rsid w:val="10F45199"/>
    <w:rsid w:val="10F50FD5"/>
    <w:rsid w:val="10F62635"/>
    <w:rsid w:val="10FA66B7"/>
    <w:rsid w:val="10FB0689"/>
    <w:rsid w:val="10FD2E1E"/>
    <w:rsid w:val="10FE598E"/>
    <w:rsid w:val="10FF6D14"/>
    <w:rsid w:val="110034B4"/>
    <w:rsid w:val="11036B00"/>
    <w:rsid w:val="110411F6"/>
    <w:rsid w:val="11076AF9"/>
    <w:rsid w:val="11085B2E"/>
    <w:rsid w:val="110A1B65"/>
    <w:rsid w:val="110A4333"/>
    <w:rsid w:val="110C00AB"/>
    <w:rsid w:val="110C3277"/>
    <w:rsid w:val="11135CAF"/>
    <w:rsid w:val="11166833"/>
    <w:rsid w:val="111A410E"/>
    <w:rsid w:val="111B02EE"/>
    <w:rsid w:val="111B7190"/>
    <w:rsid w:val="111D4066"/>
    <w:rsid w:val="111D5C52"/>
    <w:rsid w:val="111E2A37"/>
    <w:rsid w:val="112076B2"/>
    <w:rsid w:val="112371A2"/>
    <w:rsid w:val="11254CC9"/>
    <w:rsid w:val="112A22DF"/>
    <w:rsid w:val="112A43CB"/>
    <w:rsid w:val="112A6783"/>
    <w:rsid w:val="112F78F5"/>
    <w:rsid w:val="11316957"/>
    <w:rsid w:val="113979F7"/>
    <w:rsid w:val="113B45F8"/>
    <w:rsid w:val="113D673D"/>
    <w:rsid w:val="113E5D8A"/>
    <w:rsid w:val="114001EB"/>
    <w:rsid w:val="11401B02"/>
    <w:rsid w:val="1141166B"/>
    <w:rsid w:val="11421D1E"/>
    <w:rsid w:val="1142587A"/>
    <w:rsid w:val="11427629"/>
    <w:rsid w:val="11444ACF"/>
    <w:rsid w:val="11477335"/>
    <w:rsid w:val="114917E9"/>
    <w:rsid w:val="11495D37"/>
    <w:rsid w:val="114A4CF5"/>
    <w:rsid w:val="114D3F18"/>
    <w:rsid w:val="114D68D5"/>
    <w:rsid w:val="114D7DA7"/>
    <w:rsid w:val="114F61E9"/>
    <w:rsid w:val="11511F61"/>
    <w:rsid w:val="115122AC"/>
    <w:rsid w:val="1153530B"/>
    <w:rsid w:val="11537A88"/>
    <w:rsid w:val="11543D8C"/>
    <w:rsid w:val="115455AE"/>
    <w:rsid w:val="115870E1"/>
    <w:rsid w:val="115A61E8"/>
    <w:rsid w:val="115C2E09"/>
    <w:rsid w:val="115F467E"/>
    <w:rsid w:val="115F642C"/>
    <w:rsid w:val="11614652"/>
    <w:rsid w:val="116157CA"/>
    <w:rsid w:val="116379D3"/>
    <w:rsid w:val="116509F6"/>
    <w:rsid w:val="11691059"/>
    <w:rsid w:val="116B7AD2"/>
    <w:rsid w:val="116C6446"/>
    <w:rsid w:val="11752C0E"/>
    <w:rsid w:val="11755E36"/>
    <w:rsid w:val="1176055B"/>
    <w:rsid w:val="11772C57"/>
    <w:rsid w:val="117A3266"/>
    <w:rsid w:val="117B2B3A"/>
    <w:rsid w:val="117C5E68"/>
    <w:rsid w:val="11821551"/>
    <w:rsid w:val="1182211B"/>
    <w:rsid w:val="11842ED3"/>
    <w:rsid w:val="11891CFD"/>
    <w:rsid w:val="118B12F1"/>
    <w:rsid w:val="118F77C8"/>
    <w:rsid w:val="119360D6"/>
    <w:rsid w:val="11943BFC"/>
    <w:rsid w:val="119500A0"/>
    <w:rsid w:val="11954AE4"/>
    <w:rsid w:val="11996F64"/>
    <w:rsid w:val="119E1D0C"/>
    <w:rsid w:val="11A16A45"/>
    <w:rsid w:val="11A77DD3"/>
    <w:rsid w:val="11A83442"/>
    <w:rsid w:val="11A83EF7"/>
    <w:rsid w:val="11AC2988"/>
    <w:rsid w:val="11AC53EA"/>
    <w:rsid w:val="11AC7198"/>
    <w:rsid w:val="11AC78E1"/>
    <w:rsid w:val="11AF050A"/>
    <w:rsid w:val="11B000E2"/>
    <w:rsid w:val="11B04EDA"/>
    <w:rsid w:val="11B1275D"/>
    <w:rsid w:val="11B147AE"/>
    <w:rsid w:val="11B15BC4"/>
    <w:rsid w:val="11B84279"/>
    <w:rsid w:val="11B85B3D"/>
    <w:rsid w:val="11BB60A0"/>
    <w:rsid w:val="11BB73DB"/>
    <w:rsid w:val="11BF6ECB"/>
    <w:rsid w:val="11C049F1"/>
    <w:rsid w:val="11C12C31"/>
    <w:rsid w:val="11C6025A"/>
    <w:rsid w:val="11C72224"/>
    <w:rsid w:val="11C755B6"/>
    <w:rsid w:val="11C95F9C"/>
    <w:rsid w:val="11CB01CC"/>
    <w:rsid w:val="11CF3F2A"/>
    <w:rsid w:val="11D52E6F"/>
    <w:rsid w:val="11D7333C"/>
    <w:rsid w:val="11D81D3B"/>
    <w:rsid w:val="11D861DF"/>
    <w:rsid w:val="11D87F8D"/>
    <w:rsid w:val="11DA6C42"/>
    <w:rsid w:val="11DF756D"/>
    <w:rsid w:val="11E42DD6"/>
    <w:rsid w:val="11E73E06"/>
    <w:rsid w:val="11E87EC2"/>
    <w:rsid w:val="11E905CC"/>
    <w:rsid w:val="11EE155E"/>
    <w:rsid w:val="11F52760"/>
    <w:rsid w:val="11F55A7A"/>
    <w:rsid w:val="11F823DD"/>
    <w:rsid w:val="11F85F3F"/>
    <w:rsid w:val="11F86CD1"/>
    <w:rsid w:val="11FB459F"/>
    <w:rsid w:val="11FF376C"/>
    <w:rsid w:val="120328F3"/>
    <w:rsid w:val="120576CA"/>
    <w:rsid w:val="120578EA"/>
    <w:rsid w:val="12062D4C"/>
    <w:rsid w:val="12063683"/>
    <w:rsid w:val="12075DB6"/>
    <w:rsid w:val="12085EBE"/>
    <w:rsid w:val="120D50BC"/>
    <w:rsid w:val="120F12C1"/>
    <w:rsid w:val="120F6395"/>
    <w:rsid w:val="12103BCB"/>
    <w:rsid w:val="12125632"/>
    <w:rsid w:val="12135469"/>
    <w:rsid w:val="121433F8"/>
    <w:rsid w:val="12145E0B"/>
    <w:rsid w:val="12163D18"/>
    <w:rsid w:val="12176D07"/>
    <w:rsid w:val="121B3348"/>
    <w:rsid w:val="121C3157"/>
    <w:rsid w:val="121D387E"/>
    <w:rsid w:val="121E1324"/>
    <w:rsid w:val="121E62E8"/>
    <w:rsid w:val="12220067"/>
    <w:rsid w:val="1223075D"/>
    <w:rsid w:val="12244F80"/>
    <w:rsid w:val="1226032F"/>
    <w:rsid w:val="12274A70"/>
    <w:rsid w:val="122807FB"/>
    <w:rsid w:val="12282CC2"/>
    <w:rsid w:val="122D3058"/>
    <w:rsid w:val="122D74EE"/>
    <w:rsid w:val="123245ED"/>
    <w:rsid w:val="1232769D"/>
    <w:rsid w:val="12350743"/>
    <w:rsid w:val="123A5D65"/>
    <w:rsid w:val="123A6C55"/>
    <w:rsid w:val="123B7AF5"/>
    <w:rsid w:val="123D6E58"/>
    <w:rsid w:val="123E4294"/>
    <w:rsid w:val="123F625E"/>
    <w:rsid w:val="12425706"/>
    <w:rsid w:val="12463148"/>
    <w:rsid w:val="124811CB"/>
    <w:rsid w:val="12483D46"/>
    <w:rsid w:val="12491D69"/>
    <w:rsid w:val="124F64A1"/>
    <w:rsid w:val="1255782F"/>
    <w:rsid w:val="125661BD"/>
    <w:rsid w:val="125910CE"/>
    <w:rsid w:val="12597320"/>
    <w:rsid w:val="125A4E46"/>
    <w:rsid w:val="125B38A7"/>
    <w:rsid w:val="125E20ED"/>
    <w:rsid w:val="125F2962"/>
    <w:rsid w:val="126540D8"/>
    <w:rsid w:val="12680E64"/>
    <w:rsid w:val="12687563"/>
    <w:rsid w:val="126C24F6"/>
    <w:rsid w:val="126D6656"/>
    <w:rsid w:val="126E5267"/>
    <w:rsid w:val="126F08F1"/>
    <w:rsid w:val="126F36CA"/>
    <w:rsid w:val="12706417"/>
    <w:rsid w:val="127078BA"/>
    <w:rsid w:val="1272218F"/>
    <w:rsid w:val="12727639"/>
    <w:rsid w:val="12730F2D"/>
    <w:rsid w:val="12747CB6"/>
    <w:rsid w:val="12780400"/>
    <w:rsid w:val="1278308E"/>
    <w:rsid w:val="127B14DF"/>
    <w:rsid w:val="127C43D8"/>
    <w:rsid w:val="127E28E2"/>
    <w:rsid w:val="128123D2"/>
    <w:rsid w:val="12816876"/>
    <w:rsid w:val="128577E3"/>
    <w:rsid w:val="12891287"/>
    <w:rsid w:val="128A572B"/>
    <w:rsid w:val="128B5230"/>
    <w:rsid w:val="128C22B2"/>
    <w:rsid w:val="128C26B2"/>
    <w:rsid w:val="128C3D87"/>
    <w:rsid w:val="128D0D77"/>
    <w:rsid w:val="128D6AB7"/>
    <w:rsid w:val="128E5294"/>
    <w:rsid w:val="128F5369"/>
    <w:rsid w:val="12900868"/>
    <w:rsid w:val="12906AB9"/>
    <w:rsid w:val="129156AF"/>
    <w:rsid w:val="129739A4"/>
    <w:rsid w:val="129D6DAC"/>
    <w:rsid w:val="129F0AAB"/>
    <w:rsid w:val="129F4315"/>
    <w:rsid w:val="12A56044"/>
    <w:rsid w:val="12A57290"/>
    <w:rsid w:val="12AA7573"/>
    <w:rsid w:val="12AD3BE1"/>
    <w:rsid w:val="12AF5192"/>
    <w:rsid w:val="12B01973"/>
    <w:rsid w:val="12B24C82"/>
    <w:rsid w:val="12B83CD5"/>
    <w:rsid w:val="12B91B6C"/>
    <w:rsid w:val="12B9794E"/>
    <w:rsid w:val="12BE3627"/>
    <w:rsid w:val="12C10A21"/>
    <w:rsid w:val="12C36586"/>
    <w:rsid w:val="12CE777F"/>
    <w:rsid w:val="12CF1889"/>
    <w:rsid w:val="12CF40B7"/>
    <w:rsid w:val="12D20E80"/>
    <w:rsid w:val="12D469A6"/>
    <w:rsid w:val="12D70244"/>
    <w:rsid w:val="12DB5F87"/>
    <w:rsid w:val="12DC3AAD"/>
    <w:rsid w:val="12DC585B"/>
    <w:rsid w:val="12DD7EFD"/>
    <w:rsid w:val="12DE7825"/>
    <w:rsid w:val="12E27315"/>
    <w:rsid w:val="12E4179B"/>
    <w:rsid w:val="12E56E05"/>
    <w:rsid w:val="12E60488"/>
    <w:rsid w:val="12E6170F"/>
    <w:rsid w:val="12E669B4"/>
    <w:rsid w:val="12E806A4"/>
    <w:rsid w:val="12E84200"/>
    <w:rsid w:val="12EC4107"/>
    <w:rsid w:val="12EC511A"/>
    <w:rsid w:val="12ED1816"/>
    <w:rsid w:val="12ED7276"/>
    <w:rsid w:val="12EF7DA0"/>
    <w:rsid w:val="12F06EBD"/>
    <w:rsid w:val="12F232D0"/>
    <w:rsid w:val="12F332F3"/>
    <w:rsid w:val="12F3682E"/>
    <w:rsid w:val="12F47048"/>
    <w:rsid w:val="12F708E7"/>
    <w:rsid w:val="12F95472"/>
    <w:rsid w:val="12FC5EFD"/>
    <w:rsid w:val="12FD4F91"/>
    <w:rsid w:val="12FE5F3B"/>
    <w:rsid w:val="12FE7F48"/>
    <w:rsid w:val="13050CDE"/>
    <w:rsid w:val="13053004"/>
    <w:rsid w:val="130538CD"/>
    <w:rsid w:val="130B363C"/>
    <w:rsid w:val="130D2F59"/>
    <w:rsid w:val="130F71AD"/>
    <w:rsid w:val="131001A3"/>
    <w:rsid w:val="13113756"/>
    <w:rsid w:val="1313647E"/>
    <w:rsid w:val="13165191"/>
    <w:rsid w:val="13171475"/>
    <w:rsid w:val="13196AAF"/>
    <w:rsid w:val="131C436A"/>
    <w:rsid w:val="131E7C21"/>
    <w:rsid w:val="132A4818"/>
    <w:rsid w:val="132D5BB6"/>
    <w:rsid w:val="133147D3"/>
    <w:rsid w:val="133236CD"/>
    <w:rsid w:val="13385187"/>
    <w:rsid w:val="13392CAD"/>
    <w:rsid w:val="133B6A25"/>
    <w:rsid w:val="133D1120"/>
    <w:rsid w:val="133D1CDD"/>
    <w:rsid w:val="133F0A67"/>
    <w:rsid w:val="13424385"/>
    <w:rsid w:val="13430018"/>
    <w:rsid w:val="13490CA9"/>
    <w:rsid w:val="134A0A16"/>
    <w:rsid w:val="134B4450"/>
    <w:rsid w:val="134C31ED"/>
    <w:rsid w:val="134C5139"/>
    <w:rsid w:val="134E1CA1"/>
    <w:rsid w:val="13501706"/>
    <w:rsid w:val="13503426"/>
    <w:rsid w:val="13511DA5"/>
    <w:rsid w:val="1351449B"/>
    <w:rsid w:val="13523A1B"/>
    <w:rsid w:val="13525B1D"/>
    <w:rsid w:val="135854D2"/>
    <w:rsid w:val="135B18BF"/>
    <w:rsid w:val="135B2C24"/>
    <w:rsid w:val="135D4BEE"/>
    <w:rsid w:val="135E6626"/>
    <w:rsid w:val="13601849"/>
    <w:rsid w:val="1361585B"/>
    <w:rsid w:val="13655850"/>
    <w:rsid w:val="136917E4"/>
    <w:rsid w:val="13695774"/>
    <w:rsid w:val="136A09BD"/>
    <w:rsid w:val="136B3CC7"/>
    <w:rsid w:val="13710699"/>
    <w:rsid w:val="137141F5"/>
    <w:rsid w:val="137147A1"/>
    <w:rsid w:val="13731856"/>
    <w:rsid w:val="13737F6D"/>
    <w:rsid w:val="13765553"/>
    <w:rsid w:val="13765CAF"/>
    <w:rsid w:val="137678C1"/>
    <w:rsid w:val="137B1518"/>
    <w:rsid w:val="137D0DEC"/>
    <w:rsid w:val="137D332F"/>
    <w:rsid w:val="137E059B"/>
    <w:rsid w:val="137E1255"/>
    <w:rsid w:val="13806308"/>
    <w:rsid w:val="1382188D"/>
    <w:rsid w:val="13825653"/>
    <w:rsid w:val="13826402"/>
    <w:rsid w:val="13830444"/>
    <w:rsid w:val="13830FA6"/>
    <w:rsid w:val="13833716"/>
    <w:rsid w:val="138379BC"/>
    <w:rsid w:val="138610DC"/>
    <w:rsid w:val="13885109"/>
    <w:rsid w:val="1389504F"/>
    <w:rsid w:val="13897791"/>
    <w:rsid w:val="138A6057"/>
    <w:rsid w:val="138B225C"/>
    <w:rsid w:val="138C7281"/>
    <w:rsid w:val="138E08A4"/>
    <w:rsid w:val="138F0B1F"/>
    <w:rsid w:val="138F4FDE"/>
    <w:rsid w:val="13936861"/>
    <w:rsid w:val="1399374C"/>
    <w:rsid w:val="139D4FEA"/>
    <w:rsid w:val="139F4D6C"/>
    <w:rsid w:val="13A22600"/>
    <w:rsid w:val="13A51B3A"/>
    <w:rsid w:val="13A95C24"/>
    <w:rsid w:val="13A97E33"/>
    <w:rsid w:val="13AC16D1"/>
    <w:rsid w:val="13AC50FC"/>
    <w:rsid w:val="13AF7D51"/>
    <w:rsid w:val="13B14F39"/>
    <w:rsid w:val="13B642FE"/>
    <w:rsid w:val="13B80076"/>
    <w:rsid w:val="13B84B1D"/>
    <w:rsid w:val="13BE797F"/>
    <w:rsid w:val="13BF042A"/>
    <w:rsid w:val="13C7314E"/>
    <w:rsid w:val="13C85A55"/>
    <w:rsid w:val="13C96BA6"/>
    <w:rsid w:val="13C96E77"/>
    <w:rsid w:val="13CA1258"/>
    <w:rsid w:val="13CA6D5B"/>
    <w:rsid w:val="13CC3B21"/>
    <w:rsid w:val="13CF1153"/>
    <w:rsid w:val="13D15486"/>
    <w:rsid w:val="13D354F6"/>
    <w:rsid w:val="13D44784"/>
    <w:rsid w:val="13D70BA3"/>
    <w:rsid w:val="13D91E69"/>
    <w:rsid w:val="13DF3855"/>
    <w:rsid w:val="13E004A5"/>
    <w:rsid w:val="13E1581F"/>
    <w:rsid w:val="13E16B2F"/>
    <w:rsid w:val="13E23345"/>
    <w:rsid w:val="13E25713"/>
    <w:rsid w:val="13E6580A"/>
    <w:rsid w:val="13E76BAD"/>
    <w:rsid w:val="13E93D8C"/>
    <w:rsid w:val="13E97709"/>
    <w:rsid w:val="13EB21F9"/>
    <w:rsid w:val="13EC7D20"/>
    <w:rsid w:val="13EE1CEA"/>
    <w:rsid w:val="13EF50C3"/>
    <w:rsid w:val="13F07810"/>
    <w:rsid w:val="13F15336"/>
    <w:rsid w:val="13F460D6"/>
    <w:rsid w:val="13F53078"/>
    <w:rsid w:val="13F61006"/>
    <w:rsid w:val="13F73973"/>
    <w:rsid w:val="13FB3F8C"/>
    <w:rsid w:val="13FC53FA"/>
    <w:rsid w:val="13FD1F2D"/>
    <w:rsid w:val="14011A1D"/>
    <w:rsid w:val="14030A39"/>
    <w:rsid w:val="1404150D"/>
    <w:rsid w:val="14054B8C"/>
    <w:rsid w:val="1405648B"/>
    <w:rsid w:val="14080F27"/>
    <w:rsid w:val="14093548"/>
    <w:rsid w:val="140A39B3"/>
    <w:rsid w:val="140E413A"/>
    <w:rsid w:val="140E5EE8"/>
    <w:rsid w:val="14121C75"/>
    <w:rsid w:val="141334FE"/>
    <w:rsid w:val="14153007"/>
    <w:rsid w:val="14177060"/>
    <w:rsid w:val="14184CAE"/>
    <w:rsid w:val="14186D67"/>
    <w:rsid w:val="14190A5C"/>
    <w:rsid w:val="141C6857"/>
    <w:rsid w:val="141D437D"/>
    <w:rsid w:val="141E1CEE"/>
    <w:rsid w:val="142179C9"/>
    <w:rsid w:val="14217FAF"/>
    <w:rsid w:val="14221993"/>
    <w:rsid w:val="142A3BC0"/>
    <w:rsid w:val="142B1385"/>
    <w:rsid w:val="142E0338"/>
    <w:rsid w:val="142E20E6"/>
    <w:rsid w:val="142E77C1"/>
    <w:rsid w:val="142E7C3A"/>
    <w:rsid w:val="14313359"/>
    <w:rsid w:val="14352695"/>
    <w:rsid w:val="143811B7"/>
    <w:rsid w:val="143A4F2F"/>
    <w:rsid w:val="143C0CA7"/>
    <w:rsid w:val="143D057B"/>
    <w:rsid w:val="143F0797"/>
    <w:rsid w:val="143F42F3"/>
    <w:rsid w:val="14423DE3"/>
    <w:rsid w:val="14424641"/>
    <w:rsid w:val="14425B91"/>
    <w:rsid w:val="14445DAD"/>
    <w:rsid w:val="1444707C"/>
    <w:rsid w:val="14481569"/>
    <w:rsid w:val="1448764C"/>
    <w:rsid w:val="14496F20"/>
    <w:rsid w:val="144A58C6"/>
    <w:rsid w:val="144B097A"/>
    <w:rsid w:val="144E6934"/>
    <w:rsid w:val="145002AE"/>
    <w:rsid w:val="14510602"/>
    <w:rsid w:val="14536344"/>
    <w:rsid w:val="14537D9F"/>
    <w:rsid w:val="14560D42"/>
    <w:rsid w:val="14564462"/>
    <w:rsid w:val="1457163D"/>
    <w:rsid w:val="14586BDA"/>
    <w:rsid w:val="14590CB6"/>
    <w:rsid w:val="145D1A31"/>
    <w:rsid w:val="145E0C1D"/>
    <w:rsid w:val="145E7C67"/>
    <w:rsid w:val="1461426A"/>
    <w:rsid w:val="14621467"/>
    <w:rsid w:val="14624025"/>
    <w:rsid w:val="146326CC"/>
    <w:rsid w:val="14661880"/>
    <w:rsid w:val="14682D14"/>
    <w:rsid w:val="146855F8"/>
    <w:rsid w:val="14687658"/>
    <w:rsid w:val="146975C2"/>
    <w:rsid w:val="146A5814"/>
    <w:rsid w:val="146C7CA8"/>
    <w:rsid w:val="146D2C0E"/>
    <w:rsid w:val="14732D36"/>
    <w:rsid w:val="14752AE9"/>
    <w:rsid w:val="14771CDF"/>
    <w:rsid w:val="1477542F"/>
    <w:rsid w:val="147A0B6B"/>
    <w:rsid w:val="147D6BCA"/>
    <w:rsid w:val="14835D02"/>
    <w:rsid w:val="14836EAC"/>
    <w:rsid w:val="148461AA"/>
    <w:rsid w:val="14883EEC"/>
    <w:rsid w:val="148932B4"/>
    <w:rsid w:val="148C1696"/>
    <w:rsid w:val="149141EB"/>
    <w:rsid w:val="149208C7"/>
    <w:rsid w:val="14956609"/>
    <w:rsid w:val="14975B32"/>
    <w:rsid w:val="14977C8B"/>
    <w:rsid w:val="14981355"/>
    <w:rsid w:val="149835BA"/>
    <w:rsid w:val="14986CC5"/>
    <w:rsid w:val="14994B61"/>
    <w:rsid w:val="149A777C"/>
    <w:rsid w:val="149C1746"/>
    <w:rsid w:val="149C5646"/>
    <w:rsid w:val="149E54BE"/>
    <w:rsid w:val="149E726C"/>
    <w:rsid w:val="149F562C"/>
    <w:rsid w:val="149F74BB"/>
    <w:rsid w:val="14A30C28"/>
    <w:rsid w:val="14A34882"/>
    <w:rsid w:val="14A45B3A"/>
    <w:rsid w:val="14A55D96"/>
    <w:rsid w:val="14AB1456"/>
    <w:rsid w:val="14AE226E"/>
    <w:rsid w:val="14AE54EE"/>
    <w:rsid w:val="14B22D17"/>
    <w:rsid w:val="14B57F9C"/>
    <w:rsid w:val="14B60A59"/>
    <w:rsid w:val="14B7657F"/>
    <w:rsid w:val="14B80EC8"/>
    <w:rsid w:val="14B836DE"/>
    <w:rsid w:val="14BA748E"/>
    <w:rsid w:val="14BA7C9C"/>
    <w:rsid w:val="14BC1DE8"/>
    <w:rsid w:val="14BC5944"/>
    <w:rsid w:val="14BC76F2"/>
    <w:rsid w:val="14BF195F"/>
    <w:rsid w:val="14BF58B7"/>
    <w:rsid w:val="14C03300"/>
    <w:rsid w:val="14C4206D"/>
    <w:rsid w:val="14C667C2"/>
    <w:rsid w:val="14C838EE"/>
    <w:rsid w:val="14C91E0F"/>
    <w:rsid w:val="14C95354"/>
    <w:rsid w:val="14CA06C4"/>
    <w:rsid w:val="14CB3119"/>
    <w:rsid w:val="14CD7045"/>
    <w:rsid w:val="14CD7B51"/>
    <w:rsid w:val="14D0319D"/>
    <w:rsid w:val="14D0618D"/>
    <w:rsid w:val="14D07641"/>
    <w:rsid w:val="14D26F15"/>
    <w:rsid w:val="14D47091"/>
    <w:rsid w:val="14D475AD"/>
    <w:rsid w:val="14D56A06"/>
    <w:rsid w:val="14D709D0"/>
    <w:rsid w:val="14DE0B4B"/>
    <w:rsid w:val="14E07884"/>
    <w:rsid w:val="14E17C11"/>
    <w:rsid w:val="14E17F16"/>
    <w:rsid w:val="14E46C49"/>
    <w:rsid w:val="14E55BB8"/>
    <w:rsid w:val="14E73A6F"/>
    <w:rsid w:val="14E76E65"/>
    <w:rsid w:val="14E8498B"/>
    <w:rsid w:val="14EC0958"/>
    <w:rsid w:val="14F6261D"/>
    <w:rsid w:val="14F63271"/>
    <w:rsid w:val="14F758A4"/>
    <w:rsid w:val="14F96B98"/>
    <w:rsid w:val="14FB1A74"/>
    <w:rsid w:val="14FB2C15"/>
    <w:rsid w:val="14FE7D0A"/>
    <w:rsid w:val="15001ED4"/>
    <w:rsid w:val="15003A82"/>
    <w:rsid w:val="150115A9"/>
    <w:rsid w:val="150317C5"/>
    <w:rsid w:val="15056AF7"/>
    <w:rsid w:val="150627C9"/>
    <w:rsid w:val="15064E11"/>
    <w:rsid w:val="150679F6"/>
    <w:rsid w:val="15086F25"/>
    <w:rsid w:val="150C0477"/>
    <w:rsid w:val="150D3F6E"/>
    <w:rsid w:val="151011C6"/>
    <w:rsid w:val="1516665E"/>
    <w:rsid w:val="1518152A"/>
    <w:rsid w:val="15183DB5"/>
    <w:rsid w:val="151E65FF"/>
    <w:rsid w:val="152023AA"/>
    <w:rsid w:val="15260625"/>
    <w:rsid w:val="15270254"/>
    <w:rsid w:val="1529706A"/>
    <w:rsid w:val="1529774A"/>
    <w:rsid w:val="152A4FA3"/>
    <w:rsid w:val="152E4A94"/>
    <w:rsid w:val="15300D39"/>
    <w:rsid w:val="153450AA"/>
    <w:rsid w:val="153656F6"/>
    <w:rsid w:val="153B2D0D"/>
    <w:rsid w:val="153B320C"/>
    <w:rsid w:val="153D4CD7"/>
    <w:rsid w:val="1541162D"/>
    <w:rsid w:val="154359F5"/>
    <w:rsid w:val="15436FD1"/>
    <w:rsid w:val="15437E13"/>
    <w:rsid w:val="15451DDD"/>
    <w:rsid w:val="1546345F"/>
    <w:rsid w:val="15475B55"/>
    <w:rsid w:val="1549230F"/>
    <w:rsid w:val="154F5591"/>
    <w:rsid w:val="154F770F"/>
    <w:rsid w:val="15507EB4"/>
    <w:rsid w:val="1551228A"/>
    <w:rsid w:val="15537AC9"/>
    <w:rsid w:val="15545B7C"/>
    <w:rsid w:val="15552275"/>
    <w:rsid w:val="155E4D09"/>
    <w:rsid w:val="15603573"/>
    <w:rsid w:val="156158D3"/>
    <w:rsid w:val="1565422D"/>
    <w:rsid w:val="15655FDB"/>
    <w:rsid w:val="15671D54"/>
    <w:rsid w:val="15681628"/>
    <w:rsid w:val="156A4A90"/>
    <w:rsid w:val="15712742"/>
    <w:rsid w:val="157224A6"/>
    <w:rsid w:val="157601E9"/>
    <w:rsid w:val="15761F97"/>
    <w:rsid w:val="157663D5"/>
    <w:rsid w:val="157709B0"/>
    <w:rsid w:val="15771439"/>
    <w:rsid w:val="157A3145"/>
    <w:rsid w:val="157F597A"/>
    <w:rsid w:val="157F6137"/>
    <w:rsid w:val="15817A39"/>
    <w:rsid w:val="1584103A"/>
    <w:rsid w:val="158463ED"/>
    <w:rsid w:val="1584723E"/>
    <w:rsid w:val="15897F1C"/>
    <w:rsid w:val="158F2B0A"/>
    <w:rsid w:val="158F3058"/>
    <w:rsid w:val="158F4E06"/>
    <w:rsid w:val="15910B7E"/>
    <w:rsid w:val="159348F7"/>
    <w:rsid w:val="1594241D"/>
    <w:rsid w:val="159424F6"/>
    <w:rsid w:val="15981F0D"/>
    <w:rsid w:val="159A585D"/>
    <w:rsid w:val="159B3237"/>
    <w:rsid w:val="159F4580"/>
    <w:rsid w:val="15A00DC2"/>
    <w:rsid w:val="15A15D31"/>
    <w:rsid w:val="15A54D74"/>
    <w:rsid w:val="15A703A2"/>
    <w:rsid w:val="15AA30B3"/>
    <w:rsid w:val="15AD01E4"/>
    <w:rsid w:val="15AF6C7D"/>
    <w:rsid w:val="15AF7257"/>
    <w:rsid w:val="15B02197"/>
    <w:rsid w:val="15B4486D"/>
    <w:rsid w:val="15B651C9"/>
    <w:rsid w:val="15B6570A"/>
    <w:rsid w:val="15B87834"/>
    <w:rsid w:val="15BF56EC"/>
    <w:rsid w:val="15C95DAF"/>
    <w:rsid w:val="15CA789D"/>
    <w:rsid w:val="15CC605B"/>
    <w:rsid w:val="15CC7CCE"/>
    <w:rsid w:val="15CE592F"/>
    <w:rsid w:val="15D15536"/>
    <w:rsid w:val="15D25FAF"/>
    <w:rsid w:val="15D62A35"/>
    <w:rsid w:val="15D75CAD"/>
    <w:rsid w:val="15D8527A"/>
    <w:rsid w:val="15DA2525"/>
    <w:rsid w:val="15DB44F0"/>
    <w:rsid w:val="15DE334B"/>
    <w:rsid w:val="15DE6E5E"/>
    <w:rsid w:val="15E50ECA"/>
    <w:rsid w:val="15E55E0D"/>
    <w:rsid w:val="15E72E94"/>
    <w:rsid w:val="15E96C0C"/>
    <w:rsid w:val="15EB4733"/>
    <w:rsid w:val="15EE5FD1"/>
    <w:rsid w:val="15EF07EB"/>
    <w:rsid w:val="15F07F9B"/>
    <w:rsid w:val="15FC3631"/>
    <w:rsid w:val="15FE458D"/>
    <w:rsid w:val="160378E9"/>
    <w:rsid w:val="16096967"/>
    <w:rsid w:val="160A53B3"/>
    <w:rsid w:val="160A6C55"/>
    <w:rsid w:val="160B0931"/>
    <w:rsid w:val="160D6EEF"/>
    <w:rsid w:val="16157652"/>
    <w:rsid w:val="16175528"/>
    <w:rsid w:val="16185A5E"/>
    <w:rsid w:val="161C2B3E"/>
    <w:rsid w:val="161D68B6"/>
    <w:rsid w:val="16210154"/>
    <w:rsid w:val="162461BB"/>
    <w:rsid w:val="16247C45"/>
    <w:rsid w:val="1626059E"/>
    <w:rsid w:val="16261A07"/>
    <w:rsid w:val="162A735A"/>
    <w:rsid w:val="162C356B"/>
    <w:rsid w:val="162F4B00"/>
    <w:rsid w:val="16314D7E"/>
    <w:rsid w:val="16320522"/>
    <w:rsid w:val="16337E88"/>
    <w:rsid w:val="16353C00"/>
    <w:rsid w:val="16361726"/>
    <w:rsid w:val="16383648"/>
    <w:rsid w:val="163A3B76"/>
    <w:rsid w:val="163A7468"/>
    <w:rsid w:val="163C6D3C"/>
    <w:rsid w:val="1640189E"/>
    <w:rsid w:val="16404052"/>
    <w:rsid w:val="16443FF7"/>
    <w:rsid w:val="164662DB"/>
    <w:rsid w:val="1647748F"/>
    <w:rsid w:val="16484D9D"/>
    <w:rsid w:val="16493207"/>
    <w:rsid w:val="164A50D4"/>
    <w:rsid w:val="16507D95"/>
    <w:rsid w:val="16531097"/>
    <w:rsid w:val="16541A41"/>
    <w:rsid w:val="16550B76"/>
    <w:rsid w:val="16573B76"/>
    <w:rsid w:val="165878EE"/>
    <w:rsid w:val="165D4F05"/>
    <w:rsid w:val="16625504"/>
    <w:rsid w:val="166310AB"/>
    <w:rsid w:val="16637B43"/>
    <w:rsid w:val="166614EF"/>
    <w:rsid w:val="16690BD5"/>
    <w:rsid w:val="16693C71"/>
    <w:rsid w:val="166B13D0"/>
    <w:rsid w:val="166B5873"/>
    <w:rsid w:val="166E0EC0"/>
    <w:rsid w:val="166F2531"/>
    <w:rsid w:val="16730284"/>
    <w:rsid w:val="1674297A"/>
    <w:rsid w:val="167D740C"/>
    <w:rsid w:val="16810304"/>
    <w:rsid w:val="16842491"/>
    <w:rsid w:val="168537B9"/>
    <w:rsid w:val="16855A2E"/>
    <w:rsid w:val="168A3CED"/>
    <w:rsid w:val="168B10C2"/>
    <w:rsid w:val="168B7CC4"/>
    <w:rsid w:val="168C1346"/>
    <w:rsid w:val="169A7F07"/>
    <w:rsid w:val="169D07AA"/>
    <w:rsid w:val="169D7BD0"/>
    <w:rsid w:val="169E6FE9"/>
    <w:rsid w:val="16A00633"/>
    <w:rsid w:val="16A14DF1"/>
    <w:rsid w:val="16A56D2A"/>
    <w:rsid w:val="16A578C6"/>
    <w:rsid w:val="16A83790"/>
    <w:rsid w:val="16AB0D27"/>
    <w:rsid w:val="16AE18BE"/>
    <w:rsid w:val="16AE5760"/>
    <w:rsid w:val="16AE7491"/>
    <w:rsid w:val="16B10B16"/>
    <w:rsid w:val="16B60C65"/>
    <w:rsid w:val="16B85425"/>
    <w:rsid w:val="16B940F3"/>
    <w:rsid w:val="16B954B2"/>
    <w:rsid w:val="16BE02A6"/>
    <w:rsid w:val="16C10125"/>
    <w:rsid w:val="16C136E5"/>
    <w:rsid w:val="16C22024"/>
    <w:rsid w:val="16C3120C"/>
    <w:rsid w:val="16C32FBA"/>
    <w:rsid w:val="16C436A1"/>
    <w:rsid w:val="16C64D9F"/>
    <w:rsid w:val="16C8727F"/>
    <w:rsid w:val="16C87A3E"/>
    <w:rsid w:val="16CD208A"/>
    <w:rsid w:val="16CD2A8D"/>
    <w:rsid w:val="16CD5BE6"/>
    <w:rsid w:val="16D02ED9"/>
    <w:rsid w:val="16D07B92"/>
    <w:rsid w:val="16D167E7"/>
    <w:rsid w:val="16D2144F"/>
    <w:rsid w:val="16D276A1"/>
    <w:rsid w:val="16D27D84"/>
    <w:rsid w:val="16D52CED"/>
    <w:rsid w:val="16D552BE"/>
    <w:rsid w:val="16D66775"/>
    <w:rsid w:val="16DA0094"/>
    <w:rsid w:val="16DA3445"/>
    <w:rsid w:val="16DB7A1C"/>
    <w:rsid w:val="16DC1347"/>
    <w:rsid w:val="16DC1FB8"/>
    <w:rsid w:val="16DE02DC"/>
    <w:rsid w:val="16DE2CE7"/>
    <w:rsid w:val="16E57BDC"/>
    <w:rsid w:val="16E71479"/>
    <w:rsid w:val="16EB239B"/>
    <w:rsid w:val="16EE1BB5"/>
    <w:rsid w:val="16EF0253"/>
    <w:rsid w:val="16F013C4"/>
    <w:rsid w:val="16F25307"/>
    <w:rsid w:val="16F313E7"/>
    <w:rsid w:val="16F931E8"/>
    <w:rsid w:val="16F94F90"/>
    <w:rsid w:val="16FB6BF7"/>
    <w:rsid w:val="16FC471D"/>
    <w:rsid w:val="16FD4421"/>
    <w:rsid w:val="16FF09D2"/>
    <w:rsid w:val="170207C4"/>
    <w:rsid w:val="170344A1"/>
    <w:rsid w:val="17050333"/>
    <w:rsid w:val="170768D4"/>
    <w:rsid w:val="170A6F67"/>
    <w:rsid w:val="170B2E66"/>
    <w:rsid w:val="170B54AD"/>
    <w:rsid w:val="17127A9D"/>
    <w:rsid w:val="171651F9"/>
    <w:rsid w:val="17167ACC"/>
    <w:rsid w:val="17170286"/>
    <w:rsid w:val="171825B9"/>
    <w:rsid w:val="17192340"/>
    <w:rsid w:val="171D42D6"/>
    <w:rsid w:val="171D7358"/>
    <w:rsid w:val="171F33C6"/>
    <w:rsid w:val="17231CAA"/>
    <w:rsid w:val="1723542B"/>
    <w:rsid w:val="172605FB"/>
    <w:rsid w:val="172B10BB"/>
    <w:rsid w:val="172E6599"/>
    <w:rsid w:val="172F4AF3"/>
    <w:rsid w:val="1732380A"/>
    <w:rsid w:val="17334B1E"/>
    <w:rsid w:val="17342109"/>
    <w:rsid w:val="1735558D"/>
    <w:rsid w:val="17365E81"/>
    <w:rsid w:val="17377504"/>
    <w:rsid w:val="173A6954"/>
    <w:rsid w:val="173B1DCC"/>
    <w:rsid w:val="173B3498"/>
    <w:rsid w:val="173E6AE4"/>
    <w:rsid w:val="17433E6C"/>
    <w:rsid w:val="174A4CA8"/>
    <w:rsid w:val="174A5311"/>
    <w:rsid w:val="174B2FAF"/>
    <w:rsid w:val="174C7E32"/>
    <w:rsid w:val="174D4F79"/>
    <w:rsid w:val="174D6D27"/>
    <w:rsid w:val="174E6832"/>
    <w:rsid w:val="17516817"/>
    <w:rsid w:val="17544B07"/>
    <w:rsid w:val="17555BDC"/>
    <w:rsid w:val="175579C2"/>
    <w:rsid w:val="175606D8"/>
    <w:rsid w:val="17570F06"/>
    <w:rsid w:val="17577BA6"/>
    <w:rsid w:val="17594A73"/>
    <w:rsid w:val="17595D9A"/>
    <w:rsid w:val="175A686D"/>
    <w:rsid w:val="175B3852"/>
    <w:rsid w:val="175D340E"/>
    <w:rsid w:val="175E3E12"/>
    <w:rsid w:val="175E5184"/>
    <w:rsid w:val="175F0595"/>
    <w:rsid w:val="17604CAC"/>
    <w:rsid w:val="17615F65"/>
    <w:rsid w:val="176277E2"/>
    <w:rsid w:val="17650430"/>
    <w:rsid w:val="17693E32"/>
    <w:rsid w:val="176A16C4"/>
    <w:rsid w:val="176B037C"/>
    <w:rsid w:val="176C116A"/>
    <w:rsid w:val="176C53FF"/>
    <w:rsid w:val="176D662C"/>
    <w:rsid w:val="17716EB9"/>
    <w:rsid w:val="177249E0"/>
    <w:rsid w:val="17764D2D"/>
    <w:rsid w:val="17780248"/>
    <w:rsid w:val="177B5642"/>
    <w:rsid w:val="177C13BA"/>
    <w:rsid w:val="177C55A8"/>
    <w:rsid w:val="177F5CB7"/>
    <w:rsid w:val="177F61D5"/>
    <w:rsid w:val="17822635"/>
    <w:rsid w:val="17824C23"/>
    <w:rsid w:val="17832749"/>
    <w:rsid w:val="17846A61"/>
    <w:rsid w:val="1787048B"/>
    <w:rsid w:val="178F10EE"/>
    <w:rsid w:val="17902473"/>
    <w:rsid w:val="17907E6D"/>
    <w:rsid w:val="17920BDE"/>
    <w:rsid w:val="17925F03"/>
    <w:rsid w:val="17933DB2"/>
    <w:rsid w:val="17934BEB"/>
    <w:rsid w:val="179812FD"/>
    <w:rsid w:val="179939C2"/>
    <w:rsid w:val="17994C66"/>
    <w:rsid w:val="179B3F36"/>
    <w:rsid w:val="179B7A92"/>
    <w:rsid w:val="179D5C01"/>
    <w:rsid w:val="179E05A5"/>
    <w:rsid w:val="179E3A27"/>
    <w:rsid w:val="17A10451"/>
    <w:rsid w:val="17A464FA"/>
    <w:rsid w:val="17A55769"/>
    <w:rsid w:val="17A57C2C"/>
    <w:rsid w:val="17A8709D"/>
    <w:rsid w:val="17A90FB7"/>
    <w:rsid w:val="17AA23CB"/>
    <w:rsid w:val="17AC1CA0"/>
    <w:rsid w:val="17AE7BC2"/>
    <w:rsid w:val="17AF353E"/>
    <w:rsid w:val="17B15508"/>
    <w:rsid w:val="17B9167F"/>
    <w:rsid w:val="17B93C99"/>
    <w:rsid w:val="17BB1EE3"/>
    <w:rsid w:val="17BE0E5D"/>
    <w:rsid w:val="17C074F9"/>
    <w:rsid w:val="17C11071"/>
    <w:rsid w:val="17C1572C"/>
    <w:rsid w:val="17C23271"/>
    <w:rsid w:val="17C30204"/>
    <w:rsid w:val="17C35977"/>
    <w:rsid w:val="17C57205"/>
    <w:rsid w:val="17C73E6F"/>
    <w:rsid w:val="17C9185D"/>
    <w:rsid w:val="17CB6D2A"/>
    <w:rsid w:val="17CD6374"/>
    <w:rsid w:val="17CF257F"/>
    <w:rsid w:val="17CF598E"/>
    <w:rsid w:val="17D029FC"/>
    <w:rsid w:val="17D10D96"/>
    <w:rsid w:val="17D125AD"/>
    <w:rsid w:val="17D277FC"/>
    <w:rsid w:val="17D531FA"/>
    <w:rsid w:val="17D90767"/>
    <w:rsid w:val="17DB29DD"/>
    <w:rsid w:val="17DD55EF"/>
    <w:rsid w:val="17E03B1D"/>
    <w:rsid w:val="17E27E8A"/>
    <w:rsid w:val="17E3060F"/>
    <w:rsid w:val="17E37E08"/>
    <w:rsid w:val="17E42958"/>
    <w:rsid w:val="17E4768B"/>
    <w:rsid w:val="17E551B2"/>
    <w:rsid w:val="17E66CC0"/>
    <w:rsid w:val="17E86A50"/>
    <w:rsid w:val="17EB16FF"/>
    <w:rsid w:val="17EC1B01"/>
    <w:rsid w:val="17EF7DDE"/>
    <w:rsid w:val="17F453F5"/>
    <w:rsid w:val="17F83137"/>
    <w:rsid w:val="18025D64"/>
    <w:rsid w:val="180271F0"/>
    <w:rsid w:val="18067211"/>
    <w:rsid w:val="18074EF4"/>
    <w:rsid w:val="18090EA0"/>
    <w:rsid w:val="180A2BF2"/>
    <w:rsid w:val="180A2E6A"/>
    <w:rsid w:val="180E4708"/>
    <w:rsid w:val="18117D55"/>
    <w:rsid w:val="18160760"/>
    <w:rsid w:val="1818154C"/>
    <w:rsid w:val="181B4213"/>
    <w:rsid w:val="181C389E"/>
    <w:rsid w:val="181C64F5"/>
    <w:rsid w:val="181E2472"/>
    <w:rsid w:val="182061EA"/>
    <w:rsid w:val="18223739"/>
    <w:rsid w:val="1822411C"/>
    <w:rsid w:val="18235A6D"/>
    <w:rsid w:val="1824217E"/>
    <w:rsid w:val="18245CDA"/>
    <w:rsid w:val="18251A52"/>
    <w:rsid w:val="18253800"/>
    <w:rsid w:val="182619F2"/>
    <w:rsid w:val="18273B81"/>
    <w:rsid w:val="18291542"/>
    <w:rsid w:val="182932F0"/>
    <w:rsid w:val="182A0E16"/>
    <w:rsid w:val="182F2E27"/>
    <w:rsid w:val="183323C1"/>
    <w:rsid w:val="18381785"/>
    <w:rsid w:val="183A374F"/>
    <w:rsid w:val="183B2BD1"/>
    <w:rsid w:val="183F0D66"/>
    <w:rsid w:val="183F2B14"/>
    <w:rsid w:val="183F43A9"/>
    <w:rsid w:val="18441ED8"/>
    <w:rsid w:val="184526C4"/>
    <w:rsid w:val="18481582"/>
    <w:rsid w:val="1849300E"/>
    <w:rsid w:val="184C6FDF"/>
    <w:rsid w:val="184E1D82"/>
    <w:rsid w:val="18502F73"/>
    <w:rsid w:val="185534CD"/>
    <w:rsid w:val="18562DAE"/>
    <w:rsid w:val="18585935"/>
    <w:rsid w:val="18595DC7"/>
    <w:rsid w:val="185B4759"/>
    <w:rsid w:val="18605DE1"/>
    <w:rsid w:val="18607CC2"/>
    <w:rsid w:val="1863705A"/>
    <w:rsid w:val="186413A8"/>
    <w:rsid w:val="186500A0"/>
    <w:rsid w:val="18695DE3"/>
    <w:rsid w:val="186B3909"/>
    <w:rsid w:val="186C6F87"/>
    <w:rsid w:val="186D330D"/>
    <w:rsid w:val="186E33F9"/>
    <w:rsid w:val="1871105F"/>
    <w:rsid w:val="18720289"/>
    <w:rsid w:val="18722EE9"/>
    <w:rsid w:val="187302A0"/>
    <w:rsid w:val="18756535"/>
    <w:rsid w:val="187622AE"/>
    <w:rsid w:val="187711B9"/>
    <w:rsid w:val="18781D88"/>
    <w:rsid w:val="187824D1"/>
    <w:rsid w:val="187A3B4C"/>
    <w:rsid w:val="1881137E"/>
    <w:rsid w:val="18846779"/>
    <w:rsid w:val="188925AD"/>
    <w:rsid w:val="188C4DE8"/>
    <w:rsid w:val="188D6814"/>
    <w:rsid w:val="189270E7"/>
    <w:rsid w:val="189438C5"/>
    <w:rsid w:val="189B3AC2"/>
    <w:rsid w:val="189D1475"/>
    <w:rsid w:val="189E2829"/>
    <w:rsid w:val="18A137CE"/>
    <w:rsid w:val="18A13F21"/>
    <w:rsid w:val="18A37385"/>
    <w:rsid w:val="18A40E08"/>
    <w:rsid w:val="18A55883"/>
    <w:rsid w:val="18A62B93"/>
    <w:rsid w:val="18A818D3"/>
    <w:rsid w:val="18A90678"/>
    <w:rsid w:val="18A95DD2"/>
    <w:rsid w:val="18A96080"/>
    <w:rsid w:val="18AB1F57"/>
    <w:rsid w:val="18AE4A9A"/>
    <w:rsid w:val="18B2778A"/>
    <w:rsid w:val="18B40B93"/>
    <w:rsid w:val="18B72D06"/>
    <w:rsid w:val="18B90D33"/>
    <w:rsid w:val="18BB5100"/>
    <w:rsid w:val="18BE35FB"/>
    <w:rsid w:val="18C12EE4"/>
    <w:rsid w:val="18C23292"/>
    <w:rsid w:val="18C4126B"/>
    <w:rsid w:val="18C42325"/>
    <w:rsid w:val="18C64FE3"/>
    <w:rsid w:val="18C73097"/>
    <w:rsid w:val="18C91F86"/>
    <w:rsid w:val="18CD45C3"/>
    <w:rsid w:val="18CE3DF3"/>
    <w:rsid w:val="18D0406A"/>
    <w:rsid w:val="18D05E66"/>
    <w:rsid w:val="18D07C10"/>
    <w:rsid w:val="18D21BDA"/>
    <w:rsid w:val="18D25736"/>
    <w:rsid w:val="18D732C4"/>
    <w:rsid w:val="18D857B4"/>
    <w:rsid w:val="18DA44C2"/>
    <w:rsid w:val="18DF60A5"/>
    <w:rsid w:val="18E11E1D"/>
    <w:rsid w:val="18E136E8"/>
    <w:rsid w:val="18E13BCB"/>
    <w:rsid w:val="18E31D28"/>
    <w:rsid w:val="18E41F9A"/>
    <w:rsid w:val="18E57D52"/>
    <w:rsid w:val="18E60132"/>
    <w:rsid w:val="18ED07C2"/>
    <w:rsid w:val="18F2402A"/>
    <w:rsid w:val="18F57676"/>
    <w:rsid w:val="18F6471E"/>
    <w:rsid w:val="18F87A41"/>
    <w:rsid w:val="18FA4C8D"/>
    <w:rsid w:val="18FB401A"/>
    <w:rsid w:val="18FB47B7"/>
    <w:rsid w:val="18FF04F5"/>
    <w:rsid w:val="190006AF"/>
    <w:rsid w:val="1901426D"/>
    <w:rsid w:val="19022869"/>
    <w:rsid w:val="19037C74"/>
    <w:rsid w:val="1905753F"/>
    <w:rsid w:val="19065AB1"/>
    <w:rsid w:val="19081158"/>
    <w:rsid w:val="190C320D"/>
    <w:rsid w:val="190C323C"/>
    <w:rsid w:val="190F1C9F"/>
    <w:rsid w:val="191129A6"/>
    <w:rsid w:val="1911359D"/>
    <w:rsid w:val="191335B6"/>
    <w:rsid w:val="19196021"/>
    <w:rsid w:val="191A0E8B"/>
    <w:rsid w:val="191F64A1"/>
    <w:rsid w:val="1920133E"/>
    <w:rsid w:val="19204742"/>
    <w:rsid w:val="1920732E"/>
    <w:rsid w:val="19235F91"/>
    <w:rsid w:val="1925005E"/>
    <w:rsid w:val="19267830"/>
    <w:rsid w:val="192A7B1D"/>
    <w:rsid w:val="192C040E"/>
    <w:rsid w:val="192C4867"/>
    <w:rsid w:val="192C753C"/>
    <w:rsid w:val="193059E0"/>
    <w:rsid w:val="193261D5"/>
    <w:rsid w:val="19334068"/>
    <w:rsid w:val="1934019F"/>
    <w:rsid w:val="19373208"/>
    <w:rsid w:val="193D109B"/>
    <w:rsid w:val="193D6783"/>
    <w:rsid w:val="193F1A9C"/>
    <w:rsid w:val="193F7063"/>
    <w:rsid w:val="1940130A"/>
    <w:rsid w:val="194254C1"/>
    <w:rsid w:val="1945110E"/>
    <w:rsid w:val="1945415A"/>
    <w:rsid w:val="19472A28"/>
    <w:rsid w:val="194A478E"/>
    <w:rsid w:val="194D1194"/>
    <w:rsid w:val="194D5D38"/>
    <w:rsid w:val="194E5627"/>
    <w:rsid w:val="194F6D87"/>
    <w:rsid w:val="194F7D79"/>
    <w:rsid w:val="19530DED"/>
    <w:rsid w:val="19540841"/>
    <w:rsid w:val="19560239"/>
    <w:rsid w:val="19583D85"/>
    <w:rsid w:val="195950BD"/>
    <w:rsid w:val="195972AD"/>
    <w:rsid w:val="195B1BCF"/>
    <w:rsid w:val="19622F5E"/>
    <w:rsid w:val="19652724"/>
    <w:rsid w:val="196B16E7"/>
    <w:rsid w:val="196D2C99"/>
    <w:rsid w:val="19704DB3"/>
    <w:rsid w:val="19742C91"/>
    <w:rsid w:val="197607B7"/>
    <w:rsid w:val="197B401F"/>
    <w:rsid w:val="197B7862"/>
    <w:rsid w:val="197C5D37"/>
    <w:rsid w:val="19836A30"/>
    <w:rsid w:val="19856C4C"/>
    <w:rsid w:val="1986780C"/>
    <w:rsid w:val="19882F8E"/>
    <w:rsid w:val="198A6011"/>
    <w:rsid w:val="198D5B01"/>
    <w:rsid w:val="198E6457"/>
    <w:rsid w:val="198F1879"/>
    <w:rsid w:val="198F3961"/>
    <w:rsid w:val="19946E8F"/>
    <w:rsid w:val="199C7AF2"/>
    <w:rsid w:val="19A02CB1"/>
    <w:rsid w:val="19A05834"/>
    <w:rsid w:val="19A74E14"/>
    <w:rsid w:val="19A94706"/>
    <w:rsid w:val="19AA220F"/>
    <w:rsid w:val="19AA66B3"/>
    <w:rsid w:val="19AB7732"/>
    <w:rsid w:val="19AC420E"/>
    <w:rsid w:val="19AD1CFF"/>
    <w:rsid w:val="19AD7F51"/>
    <w:rsid w:val="19AF3BB6"/>
    <w:rsid w:val="19B117EF"/>
    <w:rsid w:val="19B32AB5"/>
    <w:rsid w:val="19B337B9"/>
    <w:rsid w:val="19B72B7E"/>
    <w:rsid w:val="19BA14B7"/>
    <w:rsid w:val="19BA3BF4"/>
    <w:rsid w:val="19BF1D17"/>
    <w:rsid w:val="19BF65B5"/>
    <w:rsid w:val="19C02B62"/>
    <w:rsid w:val="19C060B2"/>
    <w:rsid w:val="19C239FC"/>
    <w:rsid w:val="19C33656"/>
    <w:rsid w:val="19C37774"/>
    <w:rsid w:val="19C62185"/>
    <w:rsid w:val="19C71013"/>
    <w:rsid w:val="19CA465F"/>
    <w:rsid w:val="19CF0976"/>
    <w:rsid w:val="19D05A8B"/>
    <w:rsid w:val="19D252C0"/>
    <w:rsid w:val="19D37162"/>
    <w:rsid w:val="19DB2D10"/>
    <w:rsid w:val="19DD1997"/>
    <w:rsid w:val="19DE1A34"/>
    <w:rsid w:val="19E33973"/>
    <w:rsid w:val="19E35721"/>
    <w:rsid w:val="19E80F89"/>
    <w:rsid w:val="19EA4D01"/>
    <w:rsid w:val="19EC5F00"/>
    <w:rsid w:val="19EC62D2"/>
    <w:rsid w:val="19EF4C6B"/>
    <w:rsid w:val="19F06CFD"/>
    <w:rsid w:val="19F22AC0"/>
    <w:rsid w:val="19F5658D"/>
    <w:rsid w:val="19F74718"/>
    <w:rsid w:val="19F81246"/>
    <w:rsid w:val="19FE178E"/>
    <w:rsid w:val="19FE1A99"/>
    <w:rsid w:val="1A037030"/>
    <w:rsid w:val="1A047BAE"/>
    <w:rsid w:val="1A0538E9"/>
    <w:rsid w:val="1A0635F7"/>
    <w:rsid w:val="1A0758B3"/>
    <w:rsid w:val="1A087A72"/>
    <w:rsid w:val="1A0C111B"/>
    <w:rsid w:val="1A0C4C78"/>
    <w:rsid w:val="1A0F29BA"/>
    <w:rsid w:val="1A11228E"/>
    <w:rsid w:val="1A116350"/>
    <w:rsid w:val="1A1245F4"/>
    <w:rsid w:val="1A165502"/>
    <w:rsid w:val="1A165AF6"/>
    <w:rsid w:val="1A1B09CD"/>
    <w:rsid w:val="1A1F0E4F"/>
    <w:rsid w:val="1A1F6B82"/>
    <w:rsid w:val="1A200ABD"/>
    <w:rsid w:val="1A2226ED"/>
    <w:rsid w:val="1A236444"/>
    <w:rsid w:val="1A242823"/>
    <w:rsid w:val="1A272AD1"/>
    <w:rsid w:val="1A2A15A2"/>
    <w:rsid w:val="1A2B73FB"/>
    <w:rsid w:val="1A2C70C8"/>
    <w:rsid w:val="1A2D07A4"/>
    <w:rsid w:val="1A341559"/>
    <w:rsid w:val="1A34570B"/>
    <w:rsid w:val="1A385A6D"/>
    <w:rsid w:val="1A3B14A8"/>
    <w:rsid w:val="1A3D092B"/>
    <w:rsid w:val="1A4237B0"/>
    <w:rsid w:val="1A426448"/>
    <w:rsid w:val="1A442663"/>
    <w:rsid w:val="1A444595"/>
    <w:rsid w:val="1A475CB0"/>
    <w:rsid w:val="1A495ECC"/>
    <w:rsid w:val="1A502576"/>
    <w:rsid w:val="1A506A37"/>
    <w:rsid w:val="1A514D80"/>
    <w:rsid w:val="1A53059A"/>
    <w:rsid w:val="1A534654"/>
    <w:rsid w:val="1A5B54C3"/>
    <w:rsid w:val="1A5B79AD"/>
    <w:rsid w:val="1A5C160E"/>
    <w:rsid w:val="1A5D3725"/>
    <w:rsid w:val="1A5F26AD"/>
    <w:rsid w:val="1A5F749D"/>
    <w:rsid w:val="1A607A23"/>
    <w:rsid w:val="1A613215"/>
    <w:rsid w:val="1A616F59"/>
    <w:rsid w:val="1A6253DD"/>
    <w:rsid w:val="1A643012"/>
    <w:rsid w:val="1A646826"/>
    <w:rsid w:val="1A654388"/>
    <w:rsid w:val="1A670100"/>
    <w:rsid w:val="1A683745"/>
    <w:rsid w:val="1A6B7B69"/>
    <w:rsid w:val="1A6E04CC"/>
    <w:rsid w:val="1A6F3ABE"/>
    <w:rsid w:val="1A710F7F"/>
    <w:rsid w:val="1A7647E7"/>
    <w:rsid w:val="1A76530F"/>
    <w:rsid w:val="1A775851"/>
    <w:rsid w:val="1A7867B1"/>
    <w:rsid w:val="1A787052"/>
    <w:rsid w:val="1A7B47A4"/>
    <w:rsid w:val="1A7D7F01"/>
    <w:rsid w:val="1A7F0429"/>
    <w:rsid w:val="1A7F35E7"/>
    <w:rsid w:val="1A8021FB"/>
    <w:rsid w:val="1A815666"/>
    <w:rsid w:val="1A8213DE"/>
    <w:rsid w:val="1A82318C"/>
    <w:rsid w:val="1A833F07"/>
    <w:rsid w:val="1A89276C"/>
    <w:rsid w:val="1A8962FD"/>
    <w:rsid w:val="1A8C400A"/>
    <w:rsid w:val="1A907657"/>
    <w:rsid w:val="1A923B8A"/>
    <w:rsid w:val="1A924D3A"/>
    <w:rsid w:val="1A951111"/>
    <w:rsid w:val="1A9600FE"/>
    <w:rsid w:val="1A96689B"/>
    <w:rsid w:val="1A98475D"/>
    <w:rsid w:val="1A9E0A02"/>
    <w:rsid w:val="1A9F11A0"/>
    <w:rsid w:val="1AA03F68"/>
    <w:rsid w:val="1AA051A2"/>
    <w:rsid w:val="1AA3344E"/>
    <w:rsid w:val="1AA41269"/>
    <w:rsid w:val="1AA41354"/>
    <w:rsid w:val="1AA76F44"/>
    <w:rsid w:val="1AAB7FB4"/>
    <w:rsid w:val="1AAD645B"/>
    <w:rsid w:val="1AB64A3F"/>
    <w:rsid w:val="1AB67C5D"/>
    <w:rsid w:val="1ABC3FA4"/>
    <w:rsid w:val="1ABC73CC"/>
    <w:rsid w:val="1AC57566"/>
    <w:rsid w:val="1AC701B6"/>
    <w:rsid w:val="1ACA3608"/>
    <w:rsid w:val="1ACE0034"/>
    <w:rsid w:val="1ACE017F"/>
    <w:rsid w:val="1AD10F75"/>
    <w:rsid w:val="1AD31C39"/>
    <w:rsid w:val="1AD67034"/>
    <w:rsid w:val="1AD74ABF"/>
    <w:rsid w:val="1AD84F90"/>
    <w:rsid w:val="1AD94039"/>
    <w:rsid w:val="1ADA2FC8"/>
    <w:rsid w:val="1ADB44DA"/>
    <w:rsid w:val="1ADD03C2"/>
    <w:rsid w:val="1ADF05DE"/>
    <w:rsid w:val="1ADF58D6"/>
    <w:rsid w:val="1AE14356"/>
    <w:rsid w:val="1AE259D8"/>
    <w:rsid w:val="1AE479A2"/>
    <w:rsid w:val="1AE511EA"/>
    <w:rsid w:val="1AEB0D31"/>
    <w:rsid w:val="1AEC0F96"/>
    <w:rsid w:val="1AED21FE"/>
    <w:rsid w:val="1AED2CFB"/>
    <w:rsid w:val="1AF022C0"/>
    <w:rsid w:val="1AF06347"/>
    <w:rsid w:val="1AF140BB"/>
    <w:rsid w:val="1AF53561"/>
    <w:rsid w:val="1AF5395E"/>
    <w:rsid w:val="1AF56164"/>
    <w:rsid w:val="1AF57E02"/>
    <w:rsid w:val="1AF6270B"/>
    <w:rsid w:val="1AFA5418"/>
    <w:rsid w:val="1AFB1F6B"/>
    <w:rsid w:val="1AFD0A64"/>
    <w:rsid w:val="1B010554"/>
    <w:rsid w:val="1B084946"/>
    <w:rsid w:val="1B097409"/>
    <w:rsid w:val="1B0B4F2F"/>
    <w:rsid w:val="1B126C91"/>
    <w:rsid w:val="1B175B31"/>
    <w:rsid w:val="1B177D78"/>
    <w:rsid w:val="1B1B5600"/>
    <w:rsid w:val="1B1D58CA"/>
    <w:rsid w:val="1B1E2EB4"/>
    <w:rsid w:val="1B1F4E7E"/>
    <w:rsid w:val="1B244243"/>
    <w:rsid w:val="1B2509C5"/>
    <w:rsid w:val="1B283D33"/>
    <w:rsid w:val="1B2967C5"/>
    <w:rsid w:val="1B2B55D1"/>
    <w:rsid w:val="1B2D30F7"/>
    <w:rsid w:val="1B2E0C1E"/>
    <w:rsid w:val="1B321909"/>
    <w:rsid w:val="1B326451"/>
    <w:rsid w:val="1B32775E"/>
    <w:rsid w:val="1B3538EA"/>
    <w:rsid w:val="1B36008B"/>
    <w:rsid w:val="1B3E70B3"/>
    <w:rsid w:val="1B4072CF"/>
    <w:rsid w:val="1B433A08"/>
    <w:rsid w:val="1B444488"/>
    <w:rsid w:val="1B446693"/>
    <w:rsid w:val="1B4548E5"/>
    <w:rsid w:val="1B492591"/>
    <w:rsid w:val="1B4B4E83"/>
    <w:rsid w:val="1B4F6F9D"/>
    <w:rsid w:val="1B5225CA"/>
    <w:rsid w:val="1B556645"/>
    <w:rsid w:val="1B5763C6"/>
    <w:rsid w:val="1B59069A"/>
    <w:rsid w:val="1B5935E9"/>
    <w:rsid w:val="1B5C39DD"/>
    <w:rsid w:val="1B5D1FEF"/>
    <w:rsid w:val="1B5D646E"/>
    <w:rsid w:val="1B6317A0"/>
    <w:rsid w:val="1B642891"/>
    <w:rsid w:val="1B644192"/>
    <w:rsid w:val="1B6C1870"/>
    <w:rsid w:val="1B6F1962"/>
    <w:rsid w:val="1B6F3710"/>
    <w:rsid w:val="1B705779"/>
    <w:rsid w:val="1B711F8E"/>
    <w:rsid w:val="1B751B6D"/>
    <w:rsid w:val="1B754969"/>
    <w:rsid w:val="1B762B5C"/>
    <w:rsid w:val="1B762CF0"/>
    <w:rsid w:val="1B7755CC"/>
    <w:rsid w:val="1B7C407F"/>
    <w:rsid w:val="1B7D2893"/>
    <w:rsid w:val="1B7D567E"/>
    <w:rsid w:val="1B7D7A78"/>
    <w:rsid w:val="1B7E1BA5"/>
    <w:rsid w:val="1B803377"/>
    <w:rsid w:val="1B81654C"/>
    <w:rsid w:val="1B820D86"/>
    <w:rsid w:val="1B844ABD"/>
    <w:rsid w:val="1B852DAA"/>
    <w:rsid w:val="1B855497"/>
    <w:rsid w:val="1B8A0CEC"/>
    <w:rsid w:val="1B8A22F8"/>
    <w:rsid w:val="1B8B51F0"/>
    <w:rsid w:val="1B8D3B96"/>
    <w:rsid w:val="1B9238A2"/>
    <w:rsid w:val="1B925650"/>
    <w:rsid w:val="1B9273FE"/>
    <w:rsid w:val="1B9445C5"/>
    <w:rsid w:val="1B955FB4"/>
    <w:rsid w:val="1B96340A"/>
    <w:rsid w:val="1B973DAB"/>
    <w:rsid w:val="1B976E2D"/>
    <w:rsid w:val="1B9931B1"/>
    <w:rsid w:val="1B9A62B3"/>
    <w:rsid w:val="1B9C5B8F"/>
    <w:rsid w:val="1B9E0FA0"/>
    <w:rsid w:val="1B9F0724"/>
    <w:rsid w:val="1BA01B1B"/>
    <w:rsid w:val="1BA038C5"/>
    <w:rsid w:val="1BA333BA"/>
    <w:rsid w:val="1BA535D6"/>
    <w:rsid w:val="1BA64C58"/>
    <w:rsid w:val="1BA9089D"/>
    <w:rsid w:val="1BA91B12"/>
    <w:rsid w:val="1BAA4748"/>
    <w:rsid w:val="1BB130FD"/>
    <w:rsid w:val="1BB43B41"/>
    <w:rsid w:val="1BB455C7"/>
    <w:rsid w:val="1BB71917"/>
    <w:rsid w:val="1BB90E2F"/>
    <w:rsid w:val="1BBA312A"/>
    <w:rsid w:val="1BBC5D0B"/>
    <w:rsid w:val="1BC06F9C"/>
    <w:rsid w:val="1BC07E83"/>
    <w:rsid w:val="1BC11A92"/>
    <w:rsid w:val="1BC1359D"/>
    <w:rsid w:val="1BC251E8"/>
    <w:rsid w:val="1BC53330"/>
    <w:rsid w:val="1BCA6B98"/>
    <w:rsid w:val="1BCB0A50"/>
    <w:rsid w:val="1BCC2630"/>
    <w:rsid w:val="1BCD6688"/>
    <w:rsid w:val="1BCF0AAA"/>
    <w:rsid w:val="1BCF73AF"/>
    <w:rsid w:val="1BD02183"/>
    <w:rsid w:val="1BD66201"/>
    <w:rsid w:val="1BD73063"/>
    <w:rsid w:val="1BD80085"/>
    <w:rsid w:val="1BD85BCD"/>
    <w:rsid w:val="1BE22134"/>
    <w:rsid w:val="1BE32BFD"/>
    <w:rsid w:val="1BE878D6"/>
    <w:rsid w:val="1BE91714"/>
    <w:rsid w:val="1BEA0BCE"/>
    <w:rsid w:val="1BEC2FCD"/>
    <w:rsid w:val="1BED27B6"/>
    <w:rsid w:val="1BF00AD8"/>
    <w:rsid w:val="1BF01AD5"/>
    <w:rsid w:val="1BF04160"/>
    <w:rsid w:val="1BF10811"/>
    <w:rsid w:val="1BF43C15"/>
    <w:rsid w:val="1BF65BDF"/>
    <w:rsid w:val="1BFD6F6E"/>
    <w:rsid w:val="1C0228D9"/>
    <w:rsid w:val="1C026332"/>
    <w:rsid w:val="1C0407A8"/>
    <w:rsid w:val="1C060036"/>
    <w:rsid w:val="1C07350A"/>
    <w:rsid w:val="1C0C0F5F"/>
    <w:rsid w:val="1C0E117B"/>
    <w:rsid w:val="1C0E2F29"/>
    <w:rsid w:val="1C0E3F7C"/>
    <w:rsid w:val="1C116575"/>
    <w:rsid w:val="1C1174BA"/>
    <w:rsid w:val="1C16002F"/>
    <w:rsid w:val="1C1838C3"/>
    <w:rsid w:val="1C183DA8"/>
    <w:rsid w:val="1C197457"/>
    <w:rsid w:val="1C197DB4"/>
    <w:rsid w:val="1C1D2216"/>
    <w:rsid w:val="1C1E0C92"/>
    <w:rsid w:val="1C220782"/>
    <w:rsid w:val="1C2269D4"/>
    <w:rsid w:val="1C2565C8"/>
    <w:rsid w:val="1C2636D1"/>
    <w:rsid w:val="1C281B11"/>
    <w:rsid w:val="1C281C7E"/>
    <w:rsid w:val="1C291EFA"/>
    <w:rsid w:val="1C293183"/>
    <w:rsid w:val="1C2D2F83"/>
    <w:rsid w:val="1C2F2FA6"/>
    <w:rsid w:val="1C2F4C4D"/>
    <w:rsid w:val="1C3123B9"/>
    <w:rsid w:val="1C361709"/>
    <w:rsid w:val="1C362480"/>
    <w:rsid w:val="1C381D54"/>
    <w:rsid w:val="1C3B14A5"/>
    <w:rsid w:val="1C3B6090"/>
    <w:rsid w:val="1C4032FE"/>
    <w:rsid w:val="1C406E5A"/>
    <w:rsid w:val="1C413C34"/>
    <w:rsid w:val="1C422BD3"/>
    <w:rsid w:val="1C42508D"/>
    <w:rsid w:val="1C444FC2"/>
    <w:rsid w:val="1C454471"/>
    <w:rsid w:val="1C456345"/>
    <w:rsid w:val="1C462CDD"/>
    <w:rsid w:val="1C4701E9"/>
    <w:rsid w:val="1C4759E2"/>
    <w:rsid w:val="1C4A03A4"/>
    <w:rsid w:val="1C4F709D"/>
    <w:rsid w:val="1C5108DF"/>
    <w:rsid w:val="1C5237EF"/>
    <w:rsid w:val="1C563D6D"/>
    <w:rsid w:val="1C57345F"/>
    <w:rsid w:val="1C591153"/>
    <w:rsid w:val="1C5E6250"/>
    <w:rsid w:val="1C5F1003"/>
    <w:rsid w:val="1C5F3784"/>
    <w:rsid w:val="1C661E9C"/>
    <w:rsid w:val="1C6675C9"/>
    <w:rsid w:val="1C672639"/>
    <w:rsid w:val="1C6B3AD9"/>
    <w:rsid w:val="1C6C5769"/>
    <w:rsid w:val="1C6C7A8F"/>
    <w:rsid w:val="1C6D02DA"/>
    <w:rsid w:val="1C6E1C1A"/>
    <w:rsid w:val="1C705A19"/>
    <w:rsid w:val="1C725877"/>
    <w:rsid w:val="1C7328C8"/>
    <w:rsid w:val="1C7369C4"/>
    <w:rsid w:val="1C762226"/>
    <w:rsid w:val="1C775783"/>
    <w:rsid w:val="1C781E2E"/>
    <w:rsid w:val="1C783854"/>
    <w:rsid w:val="1C7865F4"/>
    <w:rsid w:val="1C7969E3"/>
    <w:rsid w:val="1C79702B"/>
    <w:rsid w:val="1C7A236C"/>
    <w:rsid w:val="1C7B4336"/>
    <w:rsid w:val="1C7D15FF"/>
    <w:rsid w:val="1C7D3C0B"/>
    <w:rsid w:val="1C7E4A01"/>
    <w:rsid w:val="1C8435C1"/>
    <w:rsid w:val="1C850D11"/>
    <w:rsid w:val="1C854D3C"/>
    <w:rsid w:val="1C855F2D"/>
    <w:rsid w:val="1C856F63"/>
    <w:rsid w:val="1C887F12"/>
    <w:rsid w:val="1C8C6544"/>
    <w:rsid w:val="1C923460"/>
    <w:rsid w:val="1C934CFB"/>
    <w:rsid w:val="1C940F54"/>
    <w:rsid w:val="1C9571A6"/>
    <w:rsid w:val="1C961170"/>
    <w:rsid w:val="1C962F1E"/>
    <w:rsid w:val="1C976113"/>
    <w:rsid w:val="1C9816DF"/>
    <w:rsid w:val="1C9A2A0F"/>
    <w:rsid w:val="1C9A5535"/>
    <w:rsid w:val="1C9C149D"/>
    <w:rsid w:val="1C9D24FF"/>
    <w:rsid w:val="1C9E02DF"/>
    <w:rsid w:val="1C9E6B95"/>
    <w:rsid w:val="1C9F1DD3"/>
    <w:rsid w:val="1CA23671"/>
    <w:rsid w:val="1CA4388D"/>
    <w:rsid w:val="1CA67605"/>
    <w:rsid w:val="1CA76EDA"/>
    <w:rsid w:val="1CAA0778"/>
    <w:rsid w:val="1CAD3117"/>
    <w:rsid w:val="1CB0414D"/>
    <w:rsid w:val="1CB10488"/>
    <w:rsid w:val="1CB212AF"/>
    <w:rsid w:val="1CB40813"/>
    <w:rsid w:val="1CB53C73"/>
    <w:rsid w:val="1CB573A9"/>
    <w:rsid w:val="1CB6031D"/>
    <w:rsid w:val="1CB65D7F"/>
    <w:rsid w:val="1CB8312D"/>
    <w:rsid w:val="1CB834CE"/>
    <w:rsid w:val="1CB87339"/>
    <w:rsid w:val="1CB87FC3"/>
    <w:rsid w:val="1CB94499"/>
    <w:rsid w:val="1CBB2985"/>
    <w:rsid w:val="1CBB61F5"/>
    <w:rsid w:val="1CBC0BD7"/>
    <w:rsid w:val="1CBE5E63"/>
    <w:rsid w:val="1CBF699E"/>
    <w:rsid w:val="1CC6131B"/>
    <w:rsid w:val="1CC9529A"/>
    <w:rsid w:val="1CCB1826"/>
    <w:rsid w:val="1CCB4DCC"/>
    <w:rsid w:val="1CD05889"/>
    <w:rsid w:val="1CD65817"/>
    <w:rsid w:val="1CDC75CC"/>
    <w:rsid w:val="1CDF48C5"/>
    <w:rsid w:val="1CE06798"/>
    <w:rsid w:val="1CE27F12"/>
    <w:rsid w:val="1CE43C8A"/>
    <w:rsid w:val="1CE67A02"/>
    <w:rsid w:val="1CE70126"/>
    <w:rsid w:val="1CE9337E"/>
    <w:rsid w:val="1CE96A6B"/>
    <w:rsid w:val="1CEB14BC"/>
    <w:rsid w:val="1CEB5FBD"/>
    <w:rsid w:val="1CEB71D1"/>
    <w:rsid w:val="1CF2284B"/>
    <w:rsid w:val="1CF71C0F"/>
    <w:rsid w:val="1CFA18E6"/>
    <w:rsid w:val="1CFA40C7"/>
    <w:rsid w:val="1CFA525B"/>
    <w:rsid w:val="1CFD5FB0"/>
    <w:rsid w:val="1D0151B5"/>
    <w:rsid w:val="1D036806"/>
    <w:rsid w:val="1D063A33"/>
    <w:rsid w:val="1D074E75"/>
    <w:rsid w:val="1D091942"/>
    <w:rsid w:val="1D0B661D"/>
    <w:rsid w:val="1D0D7D7A"/>
    <w:rsid w:val="1D120796"/>
    <w:rsid w:val="1D133DBB"/>
    <w:rsid w:val="1D1671E6"/>
    <w:rsid w:val="1D1735EF"/>
    <w:rsid w:val="1D1A0AA1"/>
    <w:rsid w:val="1D1C0D08"/>
    <w:rsid w:val="1D1E1802"/>
    <w:rsid w:val="1D1E4B2C"/>
    <w:rsid w:val="1D1F1166"/>
    <w:rsid w:val="1D1F4CC2"/>
    <w:rsid w:val="1D210CA8"/>
    <w:rsid w:val="1D221FE0"/>
    <w:rsid w:val="1D232A04"/>
    <w:rsid w:val="1D24052A"/>
    <w:rsid w:val="1D241C2B"/>
    <w:rsid w:val="1D2642A2"/>
    <w:rsid w:val="1D291034"/>
    <w:rsid w:val="1D2A3E2C"/>
    <w:rsid w:val="1D2A53E1"/>
    <w:rsid w:val="1D2A7460"/>
    <w:rsid w:val="1D2D73DF"/>
    <w:rsid w:val="1D302D06"/>
    <w:rsid w:val="1D316391"/>
    <w:rsid w:val="1D37200B"/>
    <w:rsid w:val="1D373F8B"/>
    <w:rsid w:val="1D3D5EE0"/>
    <w:rsid w:val="1D402A24"/>
    <w:rsid w:val="1D404050"/>
    <w:rsid w:val="1D436C02"/>
    <w:rsid w:val="1D44304E"/>
    <w:rsid w:val="1D444728"/>
    <w:rsid w:val="1D44564A"/>
    <w:rsid w:val="1D4604A0"/>
    <w:rsid w:val="1D4757AE"/>
    <w:rsid w:val="1D48246B"/>
    <w:rsid w:val="1D484219"/>
    <w:rsid w:val="1D4A647E"/>
    <w:rsid w:val="1D4A6ABC"/>
    <w:rsid w:val="1D4A739A"/>
    <w:rsid w:val="1D4C030F"/>
    <w:rsid w:val="1D4E55A7"/>
    <w:rsid w:val="1D4E628F"/>
    <w:rsid w:val="1D4E636E"/>
    <w:rsid w:val="1D525097"/>
    <w:rsid w:val="1D532BBD"/>
    <w:rsid w:val="1D53752B"/>
    <w:rsid w:val="1D552DD9"/>
    <w:rsid w:val="1D554B87"/>
    <w:rsid w:val="1D5A3F4C"/>
    <w:rsid w:val="1D5C5F16"/>
    <w:rsid w:val="1D6152DA"/>
    <w:rsid w:val="1D635B51"/>
    <w:rsid w:val="1D646B79"/>
    <w:rsid w:val="1D65301C"/>
    <w:rsid w:val="1D660B43"/>
    <w:rsid w:val="1D6C348C"/>
    <w:rsid w:val="1D7148B4"/>
    <w:rsid w:val="1D7160DC"/>
    <w:rsid w:val="1D7414B2"/>
    <w:rsid w:val="1D743C31"/>
    <w:rsid w:val="1D750D86"/>
    <w:rsid w:val="1D7B0AEE"/>
    <w:rsid w:val="1D7B163B"/>
    <w:rsid w:val="1D7C38D9"/>
    <w:rsid w:val="1D7C71CA"/>
    <w:rsid w:val="1D81597C"/>
    <w:rsid w:val="1D833A3D"/>
    <w:rsid w:val="1D8411E0"/>
    <w:rsid w:val="1D85546D"/>
    <w:rsid w:val="1D8673E0"/>
    <w:rsid w:val="1D8B05A9"/>
    <w:rsid w:val="1D8B208F"/>
    <w:rsid w:val="1D8C54D5"/>
    <w:rsid w:val="1D906CEE"/>
    <w:rsid w:val="1D926748"/>
    <w:rsid w:val="1D9531D6"/>
    <w:rsid w:val="1D96278E"/>
    <w:rsid w:val="1D967B59"/>
    <w:rsid w:val="1D970CFC"/>
    <w:rsid w:val="1D9751A0"/>
    <w:rsid w:val="1D9A1A19"/>
    <w:rsid w:val="1D9B59B9"/>
    <w:rsid w:val="1DA0475A"/>
    <w:rsid w:val="1DA24769"/>
    <w:rsid w:val="1DA34263"/>
    <w:rsid w:val="1DA4572A"/>
    <w:rsid w:val="1DA5018E"/>
    <w:rsid w:val="1DA53275"/>
    <w:rsid w:val="1DA578DB"/>
    <w:rsid w:val="1DA63635"/>
    <w:rsid w:val="1DA82F09"/>
    <w:rsid w:val="1DA84CB7"/>
    <w:rsid w:val="1DAB1346"/>
    <w:rsid w:val="1DAB2D62"/>
    <w:rsid w:val="1DAF419C"/>
    <w:rsid w:val="1DB01DBE"/>
    <w:rsid w:val="1DBA6AE8"/>
    <w:rsid w:val="1DBA7E3B"/>
    <w:rsid w:val="1DBC69B5"/>
    <w:rsid w:val="1DBE272D"/>
    <w:rsid w:val="1DBE55DE"/>
    <w:rsid w:val="1DC146E5"/>
    <w:rsid w:val="1DC17079"/>
    <w:rsid w:val="1DC6338F"/>
    <w:rsid w:val="1DC83D71"/>
    <w:rsid w:val="1DCA0749"/>
    <w:rsid w:val="1DCF0496"/>
    <w:rsid w:val="1DD1231F"/>
    <w:rsid w:val="1DD360F5"/>
    <w:rsid w:val="1DD463DA"/>
    <w:rsid w:val="1DD513C6"/>
    <w:rsid w:val="1DD57C31"/>
    <w:rsid w:val="1DD63BEC"/>
    <w:rsid w:val="1DD76D02"/>
    <w:rsid w:val="1DDA3ACB"/>
    <w:rsid w:val="1DDC2BB3"/>
    <w:rsid w:val="1DDC60D9"/>
    <w:rsid w:val="1DDE692B"/>
    <w:rsid w:val="1DDF37CB"/>
    <w:rsid w:val="1DE30648"/>
    <w:rsid w:val="1DE32193"/>
    <w:rsid w:val="1DE41A3B"/>
    <w:rsid w:val="1DE57CB9"/>
    <w:rsid w:val="1DE972FF"/>
    <w:rsid w:val="1DEA52D0"/>
    <w:rsid w:val="1DEB6B9D"/>
    <w:rsid w:val="1DEF0B38"/>
    <w:rsid w:val="1DEF28E6"/>
    <w:rsid w:val="1DF24184"/>
    <w:rsid w:val="1DF26F67"/>
    <w:rsid w:val="1DF569CD"/>
    <w:rsid w:val="1DF6398A"/>
    <w:rsid w:val="1DF63A01"/>
    <w:rsid w:val="1DF655C9"/>
    <w:rsid w:val="1DF77C0F"/>
    <w:rsid w:val="1DF83E91"/>
    <w:rsid w:val="1DF93765"/>
    <w:rsid w:val="1DF95513"/>
    <w:rsid w:val="1DFB128B"/>
    <w:rsid w:val="1DFE0D7B"/>
    <w:rsid w:val="1DFE7381"/>
    <w:rsid w:val="1DFF483F"/>
    <w:rsid w:val="1DFF7785"/>
    <w:rsid w:val="1E0062C5"/>
    <w:rsid w:val="1E041255"/>
    <w:rsid w:val="1E043717"/>
    <w:rsid w:val="1E043EFA"/>
    <w:rsid w:val="1E060430"/>
    <w:rsid w:val="1E0721EF"/>
    <w:rsid w:val="1E0836E8"/>
    <w:rsid w:val="1E087E4C"/>
    <w:rsid w:val="1E092273"/>
    <w:rsid w:val="1E093750"/>
    <w:rsid w:val="1E0A7720"/>
    <w:rsid w:val="1E0B5246"/>
    <w:rsid w:val="1E0D7210"/>
    <w:rsid w:val="1E1037B0"/>
    <w:rsid w:val="1E114F52"/>
    <w:rsid w:val="1E11752C"/>
    <w:rsid w:val="1E1665F2"/>
    <w:rsid w:val="1E192A79"/>
    <w:rsid w:val="1E1D079E"/>
    <w:rsid w:val="1E1E766F"/>
    <w:rsid w:val="1E22443B"/>
    <w:rsid w:val="1E2A6F0F"/>
    <w:rsid w:val="1E2C557F"/>
    <w:rsid w:val="1E2C58E8"/>
    <w:rsid w:val="1E2F52AD"/>
    <w:rsid w:val="1E3379BE"/>
    <w:rsid w:val="1E3A6258"/>
    <w:rsid w:val="1E3B1FCF"/>
    <w:rsid w:val="1E430E84"/>
    <w:rsid w:val="1E440E8B"/>
    <w:rsid w:val="1E452451"/>
    <w:rsid w:val="1E4757E9"/>
    <w:rsid w:val="1E480248"/>
    <w:rsid w:val="1E497454"/>
    <w:rsid w:val="1E5033BD"/>
    <w:rsid w:val="1E537319"/>
    <w:rsid w:val="1E543B19"/>
    <w:rsid w:val="1E551BB0"/>
    <w:rsid w:val="1E5866DD"/>
    <w:rsid w:val="1E5B61CE"/>
    <w:rsid w:val="1E5B7C0C"/>
    <w:rsid w:val="1E5C0C53"/>
    <w:rsid w:val="1E5E1A4B"/>
    <w:rsid w:val="1E5F56BC"/>
    <w:rsid w:val="1E5F5CBE"/>
    <w:rsid w:val="1E6202E4"/>
    <w:rsid w:val="1E6530D0"/>
    <w:rsid w:val="1E674B72"/>
    <w:rsid w:val="1E6B4143"/>
    <w:rsid w:val="1E6D6A63"/>
    <w:rsid w:val="1E6F276C"/>
    <w:rsid w:val="1E6F7432"/>
    <w:rsid w:val="1E703892"/>
    <w:rsid w:val="1E7142C9"/>
    <w:rsid w:val="1E723619"/>
    <w:rsid w:val="1E744F7E"/>
    <w:rsid w:val="1E763007"/>
    <w:rsid w:val="1E7828DC"/>
    <w:rsid w:val="1E7866E9"/>
    <w:rsid w:val="1E787386"/>
    <w:rsid w:val="1E7B23CC"/>
    <w:rsid w:val="1E7B7DBE"/>
    <w:rsid w:val="1E7C3237"/>
    <w:rsid w:val="1E7C40E0"/>
    <w:rsid w:val="1E7D6144"/>
    <w:rsid w:val="1E803DBC"/>
    <w:rsid w:val="1E804B4F"/>
    <w:rsid w:val="1E805C34"/>
    <w:rsid w:val="1E82375A"/>
    <w:rsid w:val="1E8847A0"/>
    <w:rsid w:val="1E8B2F0F"/>
    <w:rsid w:val="1E8B6273"/>
    <w:rsid w:val="1E8F0298"/>
    <w:rsid w:val="1E8F5E77"/>
    <w:rsid w:val="1E917E41"/>
    <w:rsid w:val="1E933BB9"/>
    <w:rsid w:val="1E9364D3"/>
    <w:rsid w:val="1E9620BF"/>
    <w:rsid w:val="1E997503"/>
    <w:rsid w:val="1E9C5F1F"/>
    <w:rsid w:val="1E9D2342"/>
    <w:rsid w:val="1E9F430C"/>
    <w:rsid w:val="1EA078DB"/>
    <w:rsid w:val="1EA10E7F"/>
    <w:rsid w:val="1EA2204E"/>
    <w:rsid w:val="1EA45087"/>
    <w:rsid w:val="1EA5569B"/>
    <w:rsid w:val="1EA638ED"/>
    <w:rsid w:val="1EA732A6"/>
    <w:rsid w:val="1EA837EF"/>
    <w:rsid w:val="1EA9518B"/>
    <w:rsid w:val="1EAC0D7B"/>
    <w:rsid w:val="1EB12291"/>
    <w:rsid w:val="1EB27D85"/>
    <w:rsid w:val="1EB42845"/>
    <w:rsid w:val="1EB45340"/>
    <w:rsid w:val="1EB67843"/>
    <w:rsid w:val="1EB82E15"/>
    <w:rsid w:val="1EB85342"/>
    <w:rsid w:val="1EBB0A1A"/>
    <w:rsid w:val="1EBD29E4"/>
    <w:rsid w:val="1EC30E2C"/>
    <w:rsid w:val="1EC50826"/>
    <w:rsid w:val="1EC92A67"/>
    <w:rsid w:val="1EC93137"/>
    <w:rsid w:val="1ECA3253"/>
    <w:rsid w:val="1ECD22B7"/>
    <w:rsid w:val="1ECE074D"/>
    <w:rsid w:val="1ECF0A05"/>
    <w:rsid w:val="1ED00A67"/>
    <w:rsid w:val="1ED266C1"/>
    <w:rsid w:val="1ED44256"/>
    <w:rsid w:val="1ED60FBB"/>
    <w:rsid w:val="1ED80850"/>
    <w:rsid w:val="1EDA7CD2"/>
    <w:rsid w:val="1EDE51C1"/>
    <w:rsid w:val="1EDF6DFF"/>
    <w:rsid w:val="1EDF6E66"/>
    <w:rsid w:val="1EE06EAF"/>
    <w:rsid w:val="1EE461C3"/>
    <w:rsid w:val="1EE648B6"/>
    <w:rsid w:val="1EE66A79"/>
    <w:rsid w:val="1EE93F77"/>
    <w:rsid w:val="1EE95587"/>
    <w:rsid w:val="1EEA4601"/>
    <w:rsid w:val="1EEC6F00"/>
    <w:rsid w:val="1EEF4C62"/>
    <w:rsid w:val="1EF1268E"/>
    <w:rsid w:val="1EF13C80"/>
    <w:rsid w:val="1EF33B3C"/>
    <w:rsid w:val="1EF67CA4"/>
    <w:rsid w:val="1EF90DA5"/>
    <w:rsid w:val="1EFB52BB"/>
    <w:rsid w:val="1F022AED"/>
    <w:rsid w:val="1F037584"/>
    <w:rsid w:val="1F06438B"/>
    <w:rsid w:val="1F073C5F"/>
    <w:rsid w:val="1F074978"/>
    <w:rsid w:val="1F0B7BF4"/>
    <w:rsid w:val="1F0E51C2"/>
    <w:rsid w:val="1F101F8D"/>
    <w:rsid w:val="1F124666"/>
    <w:rsid w:val="1F130856"/>
    <w:rsid w:val="1F152820"/>
    <w:rsid w:val="1F160BC6"/>
    <w:rsid w:val="1F1631EC"/>
    <w:rsid w:val="1F185E1F"/>
    <w:rsid w:val="1F194AEC"/>
    <w:rsid w:val="1F1970AA"/>
    <w:rsid w:val="1F1A1BE5"/>
    <w:rsid w:val="1F1A5833"/>
    <w:rsid w:val="1F1B4407"/>
    <w:rsid w:val="1F1B5960"/>
    <w:rsid w:val="1F1D1FBD"/>
    <w:rsid w:val="1F1F544D"/>
    <w:rsid w:val="1F267EBF"/>
    <w:rsid w:val="1F2713F5"/>
    <w:rsid w:val="1F2962CC"/>
    <w:rsid w:val="1F2D5FFE"/>
    <w:rsid w:val="1F2E743E"/>
    <w:rsid w:val="1F300E2E"/>
    <w:rsid w:val="1F310AF0"/>
    <w:rsid w:val="1F327ABD"/>
    <w:rsid w:val="1F377B98"/>
    <w:rsid w:val="1F3977C3"/>
    <w:rsid w:val="1F3C32DA"/>
    <w:rsid w:val="1F3D4E81"/>
    <w:rsid w:val="1F3F5AEF"/>
    <w:rsid w:val="1F417171"/>
    <w:rsid w:val="1F425561"/>
    <w:rsid w:val="1F454BDA"/>
    <w:rsid w:val="1F454CEA"/>
    <w:rsid w:val="1F460C2C"/>
    <w:rsid w:val="1F49071C"/>
    <w:rsid w:val="1F4A7B38"/>
    <w:rsid w:val="1F4B7FF0"/>
    <w:rsid w:val="1F4E5D32"/>
    <w:rsid w:val="1F501AAA"/>
    <w:rsid w:val="1F516EB4"/>
    <w:rsid w:val="1F533349"/>
    <w:rsid w:val="1F552C1D"/>
    <w:rsid w:val="1F5844BB"/>
    <w:rsid w:val="1F5D2D9A"/>
    <w:rsid w:val="1F5D7A39"/>
    <w:rsid w:val="1F5F1B63"/>
    <w:rsid w:val="1F5F3A9B"/>
    <w:rsid w:val="1F62352B"/>
    <w:rsid w:val="1F6317DE"/>
    <w:rsid w:val="1F664E2A"/>
    <w:rsid w:val="1F674C7A"/>
    <w:rsid w:val="1F680BA2"/>
    <w:rsid w:val="1F6966C8"/>
    <w:rsid w:val="1F6A2A0D"/>
    <w:rsid w:val="1F6B68E4"/>
    <w:rsid w:val="1F6C13FF"/>
    <w:rsid w:val="1F78584A"/>
    <w:rsid w:val="1F79582C"/>
    <w:rsid w:val="1F7A5E9B"/>
    <w:rsid w:val="1F7A6B27"/>
    <w:rsid w:val="1F7E2174"/>
    <w:rsid w:val="1F817EB6"/>
    <w:rsid w:val="1F824FFC"/>
    <w:rsid w:val="1F84138C"/>
    <w:rsid w:val="1F853F09"/>
    <w:rsid w:val="1F860DDA"/>
    <w:rsid w:val="1F864F29"/>
    <w:rsid w:val="1F8B4890"/>
    <w:rsid w:val="1F8B663F"/>
    <w:rsid w:val="1F8D0609"/>
    <w:rsid w:val="1F8D238A"/>
    <w:rsid w:val="1F8D5A6D"/>
    <w:rsid w:val="1F8D685B"/>
    <w:rsid w:val="1F916158"/>
    <w:rsid w:val="1F920200"/>
    <w:rsid w:val="1F92624F"/>
    <w:rsid w:val="1F9518E4"/>
    <w:rsid w:val="1F9951FF"/>
    <w:rsid w:val="1F9C0229"/>
    <w:rsid w:val="1F9C6A9E"/>
    <w:rsid w:val="1F9D419F"/>
    <w:rsid w:val="1FA0331E"/>
    <w:rsid w:val="1FA109FE"/>
    <w:rsid w:val="1FA64077"/>
    <w:rsid w:val="1FA77D59"/>
    <w:rsid w:val="1FA92370"/>
    <w:rsid w:val="1FAB0A8F"/>
    <w:rsid w:val="1FB12584"/>
    <w:rsid w:val="1FB13FCC"/>
    <w:rsid w:val="1FB411B4"/>
    <w:rsid w:val="1FB45B95"/>
    <w:rsid w:val="1FB738D7"/>
    <w:rsid w:val="1FB97752"/>
    <w:rsid w:val="1FBB4F2E"/>
    <w:rsid w:val="1FC102B2"/>
    <w:rsid w:val="1FC16504"/>
    <w:rsid w:val="1FC51EFC"/>
    <w:rsid w:val="1FC61D6D"/>
    <w:rsid w:val="1FC9177E"/>
    <w:rsid w:val="1FCB6A49"/>
    <w:rsid w:val="1FCC7D17"/>
    <w:rsid w:val="1FCD35BD"/>
    <w:rsid w:val="1FCD4EA9"/>
    <w:rsid w:val="1FCF5C4F"/>
    <w:rsid w:val="1FD004F5"/>
    <w:rsid w:val="1FD07636"/>
    <w:rsid w:val="1FD44489"/>
    <w:rsid w:val="1FD7009C"/>
    <w:rsid w:val="1FDF6D29"/>
    <w:rsid w:val="1FE312CB"/>
    <w:rsid w:val="1FE52A5A"/>
    <w:rsid w:val="1FE726D3"/>
    <w:rsid w:val="1FE907CD"/>
    <w:rsid w:val="1FEA10E3"/>
    <w:rsid w:val="1FEB0C35"/>
    <w:rsid w:val="1FEF4E1F"/>
    <w:rsid w:val="1FF111C3"/>
    <w:rsid w:val="1FF35F0D"/>
    <w:rsid w:val="1FF67A97"/>
    <w:rsid w:val="1FF73AE5"/>
    <w:rsid w:val="1FF95C9E"/>
    <w:rsid w:val="1FFA67C7"/>
    <w:rsid w:val="1FFB1A16"/>
    <w:rsid w:val="1FFC578E"/>
    <w:rsid w:val="1FFC753C"/>
    <w:rsid w:val="1FFE1506"/>
    <w:rsid w:val="1FFE4DC2"/>
    <w:rsid w:val="1FFF6E7D"/>
    <w:rsid w:val="20000A59"/>
    <w:rsid w:val="20001E79"/>
    <w:rsid w:val="2007660D"/>
    <w:rsid w:val="200B0DEA"/>
    <w:rsid w:val="200B2B36"/>
    <w:rsid w:val="200C59D1"/>
    <w:rsid w:val="200F304F"/>
    <w:rsid w:val="20104708"/>
    <w:rsid w:val="20146634"/>
    <w:rsid w:val="201523AC"/>
    <w:rsid w:val="20152F2B"/>
    <w:rsid w:val="201818CE"/>
    <w:rsid w:val="20185CB1"/>
    <w:rsid w:val="20196340"/>
    <w:rsid w:val="201B1FDA"/>
    <w:rsid w:val="201B342D"/>
    <w:rsid w:val="201B5C14"/>
    <w:rsid w:val="201E74B3"/>
    <w:rsid w:val="2020147D"/>
    <w:rsid w:val="20201623"/>
    <w:rsid w:val="202076CF"/>
    <w:rsid w:val="2025476B"/>
    <w:rsid w:val="20273E80"/>
    <w:rsid w:val="202A22FB"/>
    <w:rsid w:val="202A6220"/>
    <w:rsid w:val="202B1BD0"/>
    <w:rsid w:val="202D1DEC"/>
    <w:rsid w:val="202D5948"/>
    <w:rsid w:val="20312D30"/>
    <w:rsid w:val="203334D1"/>
    <w:rsid w:val="20340A84"/>
    <w:rsid w:val="203671C6"/>
    <w:rsid w:val="203874E8"/>
    <w:rsid w:val="203A0569"/>
    <w:rsid w:val="203C5B8B"/>
    <w:rsid w:val="203C638C"/>
    <w:rsid w:val="203E1903"/>
    <w:rsid w:val="203E3376"/>
    <w:rsid w:val="203E3384"/>
    <w:rsid w:val="203F539B"/>
    <w:rsid w:val="203F7CDA"/>
    <w:rsid w:val="2040514A"/>
    <w:rsid w:val="2040567B"/>
    <w:rsid w:val="20406FAA"/>
    <w:rsid w:val="20414272"/>
    <w:rsid w:val="20446485"/>
    <w:rsid w:val="20482782"/>
    <w:rsid w:val="204A13AA"/>
    <w:rsid w:val="204A594A"/>
    <w:rsid w:val="204F3B10"/>
    <w:rsid w:val="20511636"/>
    <w:rsid w:val="205165AA"/>
    <w:rsid w:val="20552A57"/>
    <w:rsid w:val="20595182"/>
    <w:rsid w:val="2059703A"/>
    <w:rsid w:val="205B24B5"/>
    <w:rsid w:val="205B672D"/>
    <w:rsid w:val="205C6C52"/>
    <w:rsid w:val="205E1FA5"/>
    <w:rsid w:val="206016CD"/>
    <w:rsid w:val="20631BE8"/>
    <w:rsid w:val="20651585"/>
    <w:rsid w:val="206550E2"/>
    <w:rsid w:val="20657B97"/>
    <w:rsid w:val="20670E5A"/>
    <w:rsid w:val="20692E24"/>
    <w:rsid w:val="2073120C"/>
    <w:rsid w:val="20751CCA"/>
    <w:rsid w:val="2076109D"/>
    <w:rsid w:val="20763218"/>
    <w:rsid w:val="207672EF"/>
    <w:rsid w:val="207A0011"/>
    <w:rsid w:val="207D1B0E"/>
    <w:rsid w:val="207D304E"/>
    <w:rsid w:val="2081416F"/>
    <w:rsid w:val="20823EE5"/>
    <w:rsid w:val="20831A0C"/>
    <w:rsid w:val="20831A80"/>
    <w:rsid w:val="2083293A"/>
    <w:rsid w:val="20880080"/>
    <w:rsid w:val="20895851"/>
    <w:rsid w:val="208B03F2"/>
    <w:rsid w:val="208E288A"/>
    <w:rsid w:val="20931C4F"/>
    <w:rsid w:val="209348DB"/>
    <w:rsid w:val="20953ACA"/>
    <w:rsid w:val="209546B6"/>
    <w:rsid w:val="209B1D0D"/>
    <w:rsid w:val="209D487B"/>
    <w:rsid w:val="209E05F3"/>
    <w:rsid w:val="209E23A2"/>
    <w:rsid w:val="209E5575"/>
    <w:rsid w:val="20A025BE"/>
    <w:rsid w:val="20A35391"/>
    <w:rsid w:val="20A437C1"/>
    <w:rsid w:val="20A51138"/>
    <w:rsid w:val="20A55132"/>
    <w:rsid w:val="20A62F4B"/>
    <w:rsid w:val="20A756FA"/>
    <w:rsid w:val="20A944EF"/>
    <w:rsid w:val="20B32D50"/>
    <w:rsid w:val="20B47E17"/>
    <w:rsid w:val="20B54D51"/>
    <w:rsid w:val="20B6486E"/>
    <w:rsid w:val="20B87907"/>
    <w:rsid w:val="20BB1830"/>
    <w:rsid w:val="20BC7A52"/>
    <w:rsid w:val="20C0056A"/>
    <w:rsid w:val="20CA763A"/>
    <w:rsid w:val="20CB142F"/>
    <w:rsid w:val="20CC5161"/>
    <w:rsid w:val="20CC7491"/>
    <w:rsid w:val="20CD1CA3"/>
    <w:rsid w:val="20CE1622"/>
    <w:rsid w:val="20D12947"/>
    <w:rsid w:val="20D31F12"/>
    <w:rsid w:val="20D5619C"/>
    <w:rsid w:val="20D83B05"/>
    <w:rsid w:val="20DA18D9"/>
    <w:rsid w:val="20DA3EA2"/>
    <w:rsid w:val="20DA5ACF"/>
    <w:rsid w:val="20DC49E8"/>
    <w:rsid w:val="20DD0A96"/>
    <w:rsid w:val="20DD111C"/>
    <w:rsid w:val="20DD5A21"/>
    <w:rsid w:val="20DF421C"/>
    <w:rsid w:val="20E24FCC"/>
    <w:rsid w:val="20E34258"/>
    <w:rsid w:val="20E56222"/>
    <w:rsid w:val="20E701EC"/>
    <w:rsid w:val="20E83F8F"/>
    <w:rsid w:val="20EA22A2"/>
    <w:rsid w:val="20EF0E4F"/>
    <w:rsid w:val="20EF5717"/>
    <w:rsid w:val="20FA3A7C"/>
    <w:rsid w:val="20FB0D9A"/>
    <w:rsid w:val="20FD0AEC"/>
    <w:rsid w:val="20FD17BE"/>
    <w:rsid w:val="20FD7963"/>
    <w:rsid w:val="20FE1268"/>
    <w:rsid w:val="20FF28A6"/>
    <w:rsid w:val="210112AE"/>
    <w:rsid w:val="21026ADC"/>
    <w:rsid w:val="210466A8"/>
    <w:rsid w:val="210668C5"/>
    <w:rsid w:val="21083710"/>
    <w:rsid w:val="21096610"/>
    <w:rsid w:val="210B1C7A"/>
    <w:rsid w:val="210C37AF"/>
    <w:rsid w:val="210D6FE9"/>
    <w:rsid w:val="210F504D"/>
    <w:rsid w:val="211014F1"/>
    <w:rsid w:val="21103286"/>
    <w:rsid w:val="21103625"/>
    <w:rsid w:val="211153F7"/>
    <w:rsid w:val="21132AFA"/>
    <w:rsid w:val="211441B8"/>
    <w:rsid w:val="211663DC"/>
    <w:rsid w:val="2117610B"/>
    <w:rsid w:val="211D2ED8"/>
    <w:rsid w:val="21200956"/>
    <w:rsid w:val="212154AC"/>
    <w:rsid w:val="212338EF"/>
    <w:rsid w:val="21236F43"/>
    <w:rsid w:val="21246D4B"/>
    <w:rsid w:val="21254871"/>
    <w:rsid w:val="21263E90"/>
    <w:rsid w:val="21291E29"/>
    <w:rsid w:val="212F074C"/>
    <w:rsid w:val="212F12B2"/>
    <w:rsid w:val="212F7201"/>
    <w:rsid w:val="213276BA"/>
    <w:rsid w:val="21333432"/>
    <w:rsid w:val="21380A48"/>
    <w:rsid w:val="213B5A3C"/>
    <w:rsid w:val="213E00D5"/>
    <w:rsid w:val="213E7A51"/>
    <w:rsid w:val="213F0C0C"/>
    <w:rsid w:val="213F493D"/>
    <w:rsid w:val="21425712"/>
    <w:rsid w:val="21432CC1"/>
    <w:rsid w:val="21463053"/>
    <w:rsid w:val="21477ACE"/>
    <w:rsid w:val="21494A03"/>
    <w:rsid w:val="214967B1"/>
    <w:rsid w:val="214E3DC8"/>
    <w:rsid w:val="214F2C2C"/>
    <w:rsid w:val="21511300"/>
    <w:rsid w:val="2153367C"/>
    <w:rsid w:val="21537630"/>
    <w:rsid w:val="215541E0"/>
    <w:rsid w:val="215A451A"/>
    <w:rsid w:val="215C0E89"/>
    <w:rsid w:val="21601D33"/>
    <w:rsid w:val="21621621"/>
    <w:rsid w:val="21623A37"/>
    <w:rsid w:val="21640E74"/>
    <w:rsid w:val="21692022"/>
    <w:rsid w:val="216C7790"/>
    <w:rsid w:val="216D06F2"/>
    <w:rsid w:val="217242C3"/>
    <w:rsid w:val="21734C71"/>
    <w:rsid w:val="21753D85"/>
    <w:rsid w:val="21780687"/>
    <w:rsid w:val="217A220E"/>
    <w:rsid w:val="217E28FF"/>
    <w:rsid w:val="21810DDD"/>
    <w:rsid w:val="218119C1"/>
    <w:rsid w:val="21837E47"/>
    <w:rsid w:val="21844292"/>
    <w:rsid w:val="21867A05"/>
    <w:rsid w:val="21885277"/>
    <w:rsid w:val="218A130D"/>
    <w:rsid w:val="21902C16"/>
    <w:rsid w:val="219043E0"/>
    <w:rsid w:val="21904B50"/>
    <w:rsid w:val="21920158"/>
    <w:rsid w:val="21920A05"/>
    <w:rsid w:val="21934EFB"/>
    <w:rsid w:val="21957C48"/>
    <w:rsid w:val="219739C1"/>
    <w:rsid w:val="2199143A"/>
    <w:rsid w:val="219952B5"/>
    <w:rsid w:val="2199598D"/>
    <w:rsid w:val="219C4B33"/>
    <w:rsid w:val="219D08AB"/>
    <w:rsid w:val="219D108F"/>
    <w:rsid w:val="219F2875"/>
    <w:rsid w:val="21A127A9"/>
    <w:rsid w:val="21A165ED"/>
    <w:rsid w:val="21A20123"/>
    <w:rsid w:val="21A20EFB"/>
    <w:rsid w:val="21A33EA7"/>
    <w:rsid w:val="21A75DF5"/>
    <w:rsid w:val="21A938DA"/>
    <w:rsid w:val="21AA531C"/>
    <w:rsid w:val="21AC1386"/>
    <w:rsid w:val="21AC35FD"/>
    <w:rsid w:val="21AE2AB8"/>
    <w:rsid w:val="21AE2E78"/>
    <w:rsid w:val="21AE6EC6"/>
    <w:rsid w:val="21AF3662"/>
    <w:rsid w:val="21B20842"/>
    <w:rsid w:val="21B31E7D"/>
    <w:rsid w:val="21B45919"/>
    <w:rsid w:val="21B46321"/>
    <w:rsid w:val="21B539C5"/>
    <w:rsid w:val="21B72F49"/>
    <w:rsid w:val="21B873B0"/>
    <w:rsid w:val="21B87493"/>
    <w:rsid w:val="21B96E8A"/>
    <w:rsid w:val="21BA320B"/>
    <w:rsid w:val="21BB2F39"/>
    <w:rsid w:val="21C5052E"/>
    <w:rsid w:val="21C85928"/>
    <w:rsid w:val="21CB18BC"/>
    <w:rsid w:val="21CD1190"/>
    <w:rsid w:val="21CD3B0B"/>
    <w:rsid w:val="21D56297"/>
    <w:rsid w:val="21D81F6F"/>
    <w:rsid w:val="21D83065"/>
    <w:rsid w:val="21DA1AFF"/>
    <w:rsid w:val="21DC13D3"/>
    <w:rsid w:val="21E23697"/>
    <w:rsid w:val="21E40288"/>
    <w:rsid w:val="21E72831"/>
    <w:rsid w:val="21E74E8C"/>
    <w:rsid w:val="21E8624E"/>
    <w:rsid w:val="21E94BB1"/>
    <w:rsid w:val="21F01449"/>
    <w:rsid w:val="21F11323"/>
    <w:rsid w:val="21F26E49"/>
    <w:rsid w:val="21F42162"/>
    <w:rsid w:val="21F5755C"/>
    <w:rsid w:val="21F904BF"/>
    <w:rsid w:val="21FA5CFD"/>
    <w:rsid w:val="21FC7CC7"/>
    <w:rsid w:val="22001566"/>
    <w:rsid w:val="22056B7C"/>
    <w:rsid w:val="2207504F"/>
    <w:rsid w:val="2208041A"/>
    <w:rsid w:val="220A0F86"/>
    <w:rsid w:val="220B1CB9"/>
    <w:rsid w:val="220B7CE2"/>
    <w:rsid w:val="220D4AA7"/>
    <w:rsid w:val="220F3557"/>
    <w:rsid w:val="220F79FB"/>
    <w:rsid w:val="221520AB"/>
    <w:rsid w:val="22165393"/>
    <w:rsid w:val="22175C74"/>
    <w:rsid w:val="221D73F9"/>
    <w:rsid w:val="221E159E"/>
    <w:rsid w:val="22200B7C"/>
    <w:rsid w:val="222039B6"/>
    <w:rsid w:val="222133BE"/>
    <w:rsid w:val="22223D21"/>
    <w:rsid w:val="22252D7A"/>
    <w:rsid w:val="2226040E"/>
    <w:rsid w:val="2228286B"/>
    <w:rsid w:val="222A0C03"/>
    <w:rsid w:val="222C0F78"/>
    <w:rsid w:val="222C235B"/>
    <w:rsid w:val="222D0B55"/>
    <w:rsid w:val="222D2EF7"/>
    <w:rsid w:val="2230171F"/>
    <w:rsid w:val="22302B68"/>
    <w:rsid w:val="22313749"/>
    <w:rsid w:val="223233ED"/>
    <w:rsid w:val="22326507"/>
    <w:rsid w:val="22326879"/>
    <w:rsid w:val="223643DF"/>
    <w:rsid w:val="2239563E"/>
    <w:rsid w:val="22396826"/>
    <w:rsid w:val="223B259E"/>
    <w:rsid w:val="223B3635"/>
    <w:rsid w:val="223B582C"/>
    <w:rsid w:val="223C6316"/>
    <w:rsid w:val="223D09D2"/>
    <w:rsid w:val="22405E06"/>
    <w:rsid w:val="22410935"/>
    <w:rsid w:val="22431452"/>
    <w:rsid w:val="22481152"/>
    <w:rsid w:val="22486D09"/>
    <w:rsid w:val="224D26CF"/>
    <w:rsid w:val="22525D60"/>
    <w:rsid w:val="22533907"/>
    <w:rsid w:val="22544180"/>
    <w:rsid w:val="2254540E"/>
    <w:rsid w:val="225673D8"/>
    <w:rsid w:val="2257460A"/>
    <w:rsid w:val="225917A1"/>
    <w:rsid w:val="22597FF8"/>
    <w:rsid w:val="225C42C2"/>
    <w:rsid w:val="225F0D12"/>
    <w:rsid w:val="22625D7D"/>
    <w:rsid w:val="22635651"/>
    <w:rsid w:val="22654F65"/>
    <w:rsid w:val="2265761B"/>
    <w:rsid w:val="22682C67"/>
    <w:rsid w:val="22715F0F"/>
    <w:rsid w:val="22745AB0"/>
    <w:rsid w:val="227A78CC"/>
    <w:rsid w:val="227B299A"/>
    <w:rsid w:val="227B5090"/>
    <w:rsid w:val="227C0707"/>
    <w:rsid w:val="227E248B"/>
    <w:rsid w:val="228311AD"/>
    <w:rsid w:val="22833587"/>
    <w:rsid w:val="228757E3"/>
    <w:rsid w:val="22895464"/>
    <w:rsid w:val="228E2DDD"/>
    <w:rsid w:val="228F28EA"/>
    <w:rsid w:val="22916066"/>
    <w:rsid w:val="22955BE6"/>
    <w:rsid w:val="22965A26"/>
    <w:rsid w:val="2296771B"/>
    <w:rsid w:val="229677D4"/>
    <w:rsid w:val="22993768"/>
    <w:rsid w:val="22995516"/>
    <w:rsid w:val="229972C4"/>
    <w:rsid w:val="229B128E"/>
    <w:rsid w:val="229B752C"/>
    <w:rsid w:val="229C64CD"/>
    <w:rsid w:val="229E14EA"/>
    <w:rsid w:val="22A028C7"/>
    <w:rsid w:val="22A27FA3"/>
    <w:rsid w:val="22A75E85"/>
    <w:rsid w:val="22AA0D09"/>
    <w:rsid w:val="22AA3280"/>
    <w:rsid w:val="22AF2E1B"/>
    <w:rsid w:val="22B12860"/>
    <w:rsid w:val="22B67E76"/>
    <w:rsid w:val="22BD2FB3"/>
    <w:rsid w:val="22C00CF5"/>
    <w:rsid w:val="22C02AA3"/>
    <w:rsid w:val="22C3258A"/>
    <w:rsid w:val="22C367F8"/>
    <w:rsid w:val="22C5455D"/>
    <w:rsid w:val="22C73E32"/>
    <w:rsid w:val="22C8763A"/>
    <w:rsid w:val="22C97BAA"/>
    <w:rsid w:val="22CA12F3"/>
    <w:rsid w:val="22CA56D0"/>
    <w:rsid w:val="22CC4905"/>
    <w:rsid w:val="22D16A5E"/>
    <w:rsid w:val="22D47EE0"/>
    <w:rsid w:val="22D60519"/>
    <w:rsid w:val="22D95913"/>
    <w:rsid w:val="22DA15DC"/>
    <w:rsid w:val="22DA1DB7"/>
    <w:rsid w:val="22E0593F"/>
    <w:rsid w:val="22E30BD3"/>
    <w:rsid w:val="22E36792"/>
    <w:rsid w:val="22E449E3"/>
    <w:rsid w:val="22E46480"/>
    <w:rsid w:val="22E5250A"/>
    <w:rsid w:val="22E57876"/>
    <w:rsid w:val="22E86032"/>
    <w:rsid w:val="22E91FFA"/>
    <w:rsid w:val="22EE5862"/>
    <w:rsid w:val="22EF5136"/>
    <w:rsid w:val="22F15352"/>
    <w:rsid w:val="22F16A90"/>
    <w:rsid w:val="22F308D3"/>
    <w:rsid w:val="22F31EA2"/>
    <w:rsid w:val="22F37301"/>
    <w:rsid w:val="22F5569A"/>
    <w:rsid w:val="22F56BF1"/>
    <w:rsid w:val="22F603B3"/>
    <w:rsid w:val="22F632B0"/>
    <w:rsid w:val="22F87F66"/>
    <w:rsid w:val="22FC6147"/>
    <w:rsid w:val="22FC6FD8"/>
    <w:rsid w:val="22FD42C4"/>
    <w:rsid w:val="22FF181D"/>
    <w:rsid w:val="22FF785E"/>
    <w:rsid w:val="2300238C"/>
    <w:rsid w:val="23024E6A"/>
    <w:rsid w:val="2304378A"/>
    <w:rsid w:val="23045086"/>
    <w:rsid w:val="23077D03"/>
    <w:rsid w:val="230D6D8B"/>
    <w:rsid w:val="230E303E"/>
    <w:rsid w:val="230E380E"/>
    <w:rsid w:val="230F74D1"/>
    <w:rsid w:val="2314633C"/>
    <w:rsid w:val="23163331"/>
    <w:rsid w:val="23165916"/>
    <w:rsid w:val="231704B9"/>
    <w:rsid w:val="231730A9"/>
    <w:rsid w:val="231F6A45"/>
    <w:rsid w:val="23203542"/>
    <w:rsid w:val="23204D36"/>
    <w:rsid w:val="23244DE0"/>
    <w:rsid w:val="232A10DD"/>
    <w:rsid w:val="232B5CA6"/>
    <w:rsid w:val="232F6CD4"/>
    <w:rsid w:val="23334A6F"/>
    <w:rsid w:val="233846FA"/>
    <w:rsid w:val="233A062D"/>
    <w:rsid w:val="233D01B2"/>
    <w:rsid w:val="233D0598"/>
    <w:rsid w:val="233E665D"/>
    <w:rsid w:val="23431FB4"/>
    <w:rsid w:val="23435939"/>
    <w:rsid w:val="234436D4"/>
    <w:rsid w:val="2348218A"/>
    <w:rsid w:val="23496341"/>
    <w:rsid w:val="23496F3C"/>
    <w:rsid w:val="234E4553"/>
    <w:rsid w:val="234F41A4"/>
    <w:rsid w:val="234F747A"/>
    <w:rsid w:val="23517B9F"/>
    <w:rsid w:val="23520E20"/>
    <w:rsid w:val="23544934"/>
    <w:rsid w:val="23582CDC"/>
    <w:rsid w:val="235D66BC"/>
    <w:rsid w:val="235F277C"/>
    <w:rsid w:val="235F406A"/>
    <w:rsid w:val="23606FDF"/>
    <w:rsid w:val="23616034"/>
    <w:rsid w:val="23632008"/>
    <w:rsid w:val="23633C06"/>
    <w:rsid w:val="2366364A"/>
    <w:rsid w:val="23690DB1"/>
    <w:rsid w:val="236A7197"/>
    <w:rsid w:val="236B341F"/>
    <w:rsid w:val="236D4C87"/>
    <w:rsid w:val="23735D67"/>
    <w:rsid w:val="2376433B"/>
    <w:rsid w:val="23770CC7"/>
    <w:rsid w:val="237C3DA7"/>
    <w:rsid w:val="238274DC"/>
    <w:rsid w:val="2383244E"/>
    <w:rsid w:val="23843AD1"/>
    <w:rsid w:val="238735C1"/>
    <w:rsid w:val="23887A65"/>
    <w:rsid w:val="238A285B"/>
    <w:rsid w:val="238A537B"/>
    <w:rsid w:val="238B4E5F"/>
    <w:rsid w:val="238E6583"/>
    <w:rsid w:val="238E6D75"/>
    <w:rsid w:val="23904E3C"/>
    <w:rsid w:val="23932289"/>
    <w:rsid w:val="239B0E1A"/>
    <w:rsid w:val="239C52BE"/>
    <w:rsid w:val="239D7097"/>
    <w:rsid w:val="239F090A"/>
    <w:rsid w:val="239F3944"/>
    <w:rsid w:val="23A414B2"/>
    <w:rsid w:val="23A45116"/>
    <w:rsid w:val="23A579AE"/>
    <w:rsid w:val="23A83F5F"/>
    <w:rsid w:val="23B26890"/>
    <w:rsid w:val="23B720F8"/>
    <w:rsid w:val="23B82417"/>
    <w:rsid w:val="23B8264C"/>
    <w:rsid w:val="23B95E70"/>
    <w:rsid w:val="23BD0A4E"/>
    <w:rsid w:val="23BD6FE3"/>
    <w:rsid w:val="23BF065F"/>
    <w:rsid w:val="23C10881"/>
    <w:rsid w:val="23C14D25"/>
    <w:rsid w:val="23C23111"/>
    <w:rsid w:val="23C270A9"/>
    <w:rsid w:val="23C36E5D"/>
    <w:rsid w:val="23C87E61"/>
    <w:rsid w:val="23CB7976"/>
    <w:rsid w:val="23D031BA"/>
    <w:rsid w:val="23D04F68"/>
    <w:rsid w:val="23D10FA4"/>
    <w:rsid w:val="23D20CF9"/>
    <w:rsid w:val="23DB77DC"/>
    <w:rsid w:val="23DC56BB"/>
    <w:rsid w:val="23DD27BA"/>
    <w:rsid w:val="23DE58D7"/>
    <w:rsid w:val="23E10F23"/>
    <w:rsid w:val="23E17175"/>
    <w:rsid w:val="23E3039C"/>
    <w:rsid w:val="23E43132"/>
    <w:rsid w:val="23E45806"/>
    <w:rsid w:val="23EF1510"/>
    <w:rsid w:val="23EF5DBA"/>
    <w:rsid w:val="23EF6865"/>
    <w:rsid w:val="23F0560A"/>
    <w:rsid w:val="23F05F55"/>
    <w:rsid w:val="23F12BDD"/>
    <w:rsid w:val="23F56CCE"/>
    <w:rsid w:val="23F650D1"/>
    <w:rsid w:val="23F70746"/>
    <w:rsid w:val="23F76998"/>
    <w:rsid w:val="23FA7E6D"/>
    <w:rsid w:val="23FE266A"/>
    <w:rsid w:val="23FF1007"/>
    <w:rsid w:val="23FF13A9"/>
    <w:rsid w:val="23FF6695"/>
    <w:rsid w:val="24017676"/>
    <w:rsid w:val="24030E99"/>
    <w:rsid w:val="24054E77"/>
    <w:rsid w:val="240609C3"/>
    <w:rsid w:val="24063936"/>
    <w:rsid w:val="24066307"/>
    <w:rsid w:val="240820A0"/>
    <w:rsid w:val="240864B0"/>
    <w:rsid w:val="240B41F2"/>
    <w:rsid w:val="240E5F29"/>
    <w:rsid w:val="240F1248"/>
    <w:rsid w:val="240F1345"/>
    <w:rsid w:val="241035B6"/>
    <w:rsid w:val="24194C1C"/>
    <w:rsid w:val="241C1BBA"/>
    <w:rsid w:val="241E4758"/>
    <w:rsid w:val="241F0C1E"/>
    <w:rsid w:val="242025EC"/>
    <w:rsid w:val="24262DDA"/>
    <w:rsid w:val="242B01E7"/>
    <w:rsid w:val="242B41D8"/>
    <w:rsid w:val="242B4261"/>
    <w:rsid w:val="242F1EAC"/>
    <w:rsid w:val="242F3694"/>
    <w:rsid w:val="242F7EE0"/>
    <w:rsid w:val="24331774"/>
    <w:rsid w:val="24337EAF"/>
    <w:rsid w:val="24343749"/>
    <w:rsid w:val="243454F7"/>
    <w:rsid w:val="243948BB"/>
    <w:rsid w:val="243A706F"/>
    <w:rsid w:val="243B0F52"/>
    <w:rsid w:val="243B61F5"/>
    <w:rsid w:val="243C52F6"/>
    <w:rsid w:val="243E511F"/>
    <w:rsid w:val="243F31FB"/>
    <w:rsid w:val="2441354A"/>
    <w:rsid w:val="2444748A"/>
    <w:rsid w:val="24454D52"/>
    <w:rsid w:val="24482D50"/>
    <w:rsid w:val="24493919"/>
    <w:rsid w:val="24495BFC"/>
    <w:rsid w:val="244B6D94"/>
    <w:rsid w:val="244D24A6"/>
    <w:rsid w:val="244F0582"/>
    <w:rsid w:val="244F40DF"/>
    <w:rsid w:val="24500BB7"/>
    <w:rsid w:val="24502691"/>
    <w:rsid w:val="245037C7"/>
    <w:rsid w:val="2456538C"/>
    <w:rsid w:val="24575689"/>
    <w:rsid w:val="24577437"/>
    <w:rsid w:val="245915A5"/>
    <w:rsid w:val="24594F8E"/>
    <w:rsid w:val="245A2A83"/>
    <w:rsid w:val="245A3ABD"/>
    <w:rsid w:val="245B0CD5"/>
    <w:rsid w:val="24651B54"/>
    <w:rsid w:val="246614B3"/>
    <w:rsid w:val="246A716A"/>
    <w:rsid w:val="246D6C5B"/>
    <w:rsid w:val="246E07D7"/>
    <w:rsid w:val="246E3AC2"/>
    <w:rsid w:val="246F4781"/>
    <w:rsid w:val="246F6C13"/>
    <w:rsid w:val="24704055"/>
    <w:rsid w:val="247679F6"/>
    <w:rsid w:val="247C0BBD"/>
    <w:rsid w:val="247E6188"/>
    <w:rsid w:val="2480698E"/>
    <w:rsid w:val="24816262"/>
    <w:rsid w:val="24822706"/>
    <w:rsid w:val="24833D88"/>
    <w:rsid w:val="24855D52"/>
    <w:rsid w:val="24867F42"/>
    <w:rsid w:val="24877D1C"/>
    <w:rsid w:val="24885034"/>
    <w:rsid w:val="248D10AB"/>
    <w:rsid w:val="249041B2"/>
    <w:rsid w:val="249146F7"/>
    <w:rsid w:val="2492046F"/>
    <w:rsid w:val="249250D1"/>
    <w:rsid w:val="24940192"/>
    <w:rsid w:val="249424B1"/>
    <w:rsid w:val="24961D0D"/>
    <w:rsid w:val="24963D19"/>
    <w:rsid w:val="24974F95"/>
    <w:rsid w:val="24996CE8"/>
    <w:rsid w:val="249C309C"/>
    <w:rsid w:val="249D12EE"/>
    <w:rsid w:val="249E0BC2"/>
    <w:rsid w:val="24A4434B"/>
    <w:rsid w:val="24A73F1B"/>
    <w:rsid w:val="24A756CB"/>
    <w:rsid w:val="24AB7D76"/>
    <w:rsid w:val="24AC4908"/>
    <w:rsid w:val="24AC7783"/>
    <w:rsid w:val="24AD5531"/>
    <w:rsid w:val="24B01D82"/>
    <w:rsid w:val="24B13BE8"/>
    <w:rsid w:val="24B209C6"/>
    <w:rsid w:val="24B220F9"/>
    <w:rsid w:val="24B25594"/>
    <w:rsid w:val="24B8582D"/>
    <w:rsid w:val="24BB2B8E"/>
    <w:rsid w:val="24BB79C6"/>
    <w:rsid w:val="24BC5AB4"/>
    <w:rsid w:val="24BD1D36"/>
    <w:rsid w:val="24BF2ECD"/>
    <w:rsid w:val="24C2361E"/>
    <w:rsid w:val="24C24E96"/>
    <w:rsid w:val="24C26FA6"/>
    <w:rsid w:val="24C35833"/>
    <w:rsid w:val="24C745BD"/>
    <w:rsid w:val="24C83E91"/>
    <w:rsid w:val="24C9000A"/>
    <w:rsid w:val="24CB6559"/>
    <w:rsid w:val="24CF4D83"/>
    <w:rsid w:val="24D26ABE"/>
    <w:rsid w:val="24D70722"/>
    <w:rsid w:val="24D7158D"/>
    <w:rsid w:val="24D82326"/>
    <w:rsid w:val="24DB0068"/>
    <w:rsid w:val="24DE36B4"/>
    <w:rsid w:val="24E011DB"/>
    <w:rsid w:val="24E04237"/>
    <w:rsid w:val="24E1230E"/>
    <w:rsid w:val="24E20D41"/>
    <w:rsid w:val="24E231A5"/>
    <w:rsid w:val="24E32A79"/>
    <w:rsid w:val="24E37C23"/>
    <w:rsid w:val="24E46F1D"/>
    <w:rsid w:val="24E543B6"/>
    <w:rsid w:val="24E567F1"/>
    <w:rsid w:val="24E908BF"/>
    <w:rsid w:val="24E96042"/>
    <w:rsid w:val="24EA0731"/>
    <w:rsid w:val="24EC78F1"/>
    <w:rsid w:val="24EF009F"/>
    <w:rsid w:val="24F0382E"/>
    <w:rsid w:val="24F15196"/>
    <w:rsid w:val="24F2238B"/>
    <w:rsid w:val="24F27517"/>
    <w:rsid w:val="24F435E3"/>
    <w:rsid w:val="24F44C86"/>
    <w:rsid w:val="24F66C50"/>
    <w:rsid w:val="24F813DC"/>
    <w:rsid w:val="24F84776"/>
    <w:rsid w:val="24F9229C"/>
    <w:rsid w:val="24FC79CE"/>
    <w:rsid w:val="24FF3D57"/>
    <w:rsid w:val="24FF4D84"/>
    <w:rsid w:val="25007ACF"/>
    <w:rsid w:val="25010D91"/>
    <w:rsid w:val="25017409"/>
    <w:rsid w:val="2501742F"/>
    <w:rsid w:val="25025CB6"/>
    <w:rsid w:val="250273A3"/>
    <w:rsid w:val="25050C3E"/>
    <w:rsid w:val="250A5FC5"/>
    <w:rsid w:val="2512504B"/>
    <w:rsid w:val="25141066"/>
    <w:rsid w:val="251946ED"/>
    <w:rsid w:val="251A4762"/>
    <w:rsid w:val="251A55FE"/>
    <w:rsid w:val="251D5F8B"/>
    <w:rsid w:val="25217ED4"/>
    <w:rsid w:val="25227A45"/>
    <w:rsid w:val="2526682A"/>
    <w:rsid w:val="252B0A0B"/>
    <w:rsid w:val="252B0A60"/>
    <w:rsid w:val="252E0C6B"/>
    <w:rsid w:val="252F250C"/>
    <w:rsid w:val="252F5CBE"/>
    <w:rsid w:val="253060C7"/>
    <w:rsid w:val="253064EC"/>
    <w:rsid w:val="25322C0F"/>
    <w:rsid w:val="25346219"/>
    <w:rsid w:val="25357778"/>
    <w:rsid w:val="253908EB"/>
    <w:rsid w:val="253B4663"/>
    <w:rsid w:val="253C1748"/>
    <w:rsid w:val="253C5891"/>
    <w:rsid w:val="253D3076"/>
    <w:rsid w:val="253E51E5"/>
    <w:rsid w:val="253F4306"/>
    <w:rsid w:val="25400064"/>
    <w:rsid w:val="254371F2"/>
    <w:rsid w:val="25453733"/>
    <w:rsid w:val="2546550C"/>
    <w:rsid w:val="25490114"/>
    <w:rsid w:val="254B0FBE"/>
    <w:rsid w:val="254C2D14"/>
    <w:rsid w:val="254D2306"/>
    <w:rsid w:val="25512802"/>
    <w:rsid w:val="25516097"/>
    <w:rsid w:val="25541F74"/>
    <w:rsid w:val="25545725"/>
    <w:rsid w:val="25561D2B"/>
    <w:rsid w:val="25583467"/>
    <w:rsid w:val="25594B83"/>
    <w:rsid w:val="255D0A7D"/>
    <w:rsid w:val="255E5FE6"/>
    <w:rsid w:val="255F47F5"/>
    <w:rsid w:val="2561056D"/>
    <w:rsid w:val="2565324A"/>
    <w:rsid w:val="256741E1"/>
    <w:rsid w:val="256911D0"/>
    <w:rsid w:val="256B1629"/>
    <w:rsid w:val="256B552A"/>
    <w:rsid w:val="256C7B62"/>
    <w:rsid w:val="256D7D1C"/>
    <w:rsid w:val="256E70CB"/>
    <w:rsid w:val="257227BA"/>
    <w:rsid w:val="25722ABE"/>
    <w:rsid w:val="25726BE3"/>
    <w:rsid w:val="25743F1A"/>
    <w:rsid w:val="25757E45"/>
    <w:rsid w:val="25784419"/>
    <w:rsid w:val="25787665"/>
    <w:rsid w:val="257B3865"/>
    <w:rsid w:val="257C36F2"/>
    <w:rsid w:val="257C71A8"/>
    <w:rsid w:val="257D111F"/>
    <w:rsid w:val="257D4311"/>
    <w:rsid w:val="257D6101"/>
    <w:rsid w:val="257D6324"/>
    <w:rsid w:val="2580476C"/>
    <w:rsid w:val="2580570A"/>
    <w:rsid w:val="25807280"/>
    <w:rsid w:val="258212E1"/>
    <w:rsid w:val="25826736"/>
    <w:rsid w:val="258424AE"/>
    <w:rsid w:val="25845E1E"/>
    <w:rsid w:val="258779A6"/>
    <w:rsid w:val="25887BC0"/>
    <w:rsid w:val="25891872"/>
    <w:rsid w:val="258E0028"/>
    <w:rsid w:val="258E50DA"/>
    <w:rsid w:val="258F4E7B"/>
    <w:rsid w:val="25902C01"/>
    <w:rsid w:val="25931DDF"/>
    <w:rsid w:val="25935970"/>
    <w:rsid w:val="2593624D"/>
    <w:rsid w:val="259723F2"/>
    <w:rsid w:val="25973F8F"/>
    <w:rsid w:val="25977FA3"/>
    <w:rsid w:val="259B7BEC"/>
    <w:rsid w:val="259C15A5"/>
    <w:rsid w:val="259C7458"/>
    <w:rsid w:val="259C77F7"/>
    <w:rsid w:val="259F3E4E"/>
    <w:rsid w:val="25A005FB"/>
    <w:rsid w:val="25A162DB"/>
    <w:rsid w:val="25A22B50"/>
    <w:rsid w:val="25A31C81"/>
    <w:rsid w:val="25A41527"/>
    <w:rsid w:val="25A67259"/>
    <w:rsid w:val="25A8619C"/>
    <w:rsid w:val="25A91F14"/>
    <w:rsid w:val="25AE3087"/>
    <w:rsid w:val="25AF2202"/>
    <w:rsid w:val="25AF6CF1"/>
    <w:rsid w:val="25AF7A72"/>
    <w:rsid w:val="25B0670D"/>
    <w:rsid w:val="25B20DC9"/>
    <w:rsid w:val="25B26F94"/>
    <w:rsid w:val="25B318F4"/>
    <w:rsid w:val="25B32D7C"/>
    <w:rsid w:val="25B33895"/>
    <w:rsid w:val="25B622C0"/>
    <w:rsid w:val="25B73A53"/>
    <w:rsid w:val="25B91A6B"/>
    <w:rsid w:val="25BA0198"/>
    <w:rsid w:val="25BD2413"/>
    <w:rsid w:val="25C04A7B"/>
    <w:rsid w:val="25C12DBA"/>
    <w:rsid w:val="25C1725E"/>
    <w:rsid w:val="25C452EF"/>
    <w:rsid w:val="25C600D9"/>
    <w:rsid w:val="25C603D0"/>
    <w:rsid w:val="25C72C7D"/>
    <w:rsid w:val="25C74149"/>
    <w:rsid w:val="25C91C6F"/>
    <w:rsid w:val="25CA0BCA"/>
    <w:rsid w:val="25D17F94"/>
    <w:rsid w:val="25D326C2"/>
    <w:rsid w:val="25D519BA"/>
    <w:rsid w:val="25D837AC"/>
    <w:rsid w:val="25D92890"/>
    <w:rsid w:val="25DA1FF8"/>
    <w:rsid w:val="25DC5E46"/>
    <w:rsid w:val="25DF7222"/>
    <w:rsid w:val="25E1270E"/>
    <w:rsid w:val="25E21B4F"/>
    <w:rsid w:val="25E66D49"/>
    <w:rsid w:val="25E847EB"/>
    <w:rsid w:val="25EA1963"/>
    <w:rsid w:val="25EA6C0E"/>
    <w:rsid w:val="25EB42DB"/>
    <w:rsid w:val="25EB7E37"/>
    <w:rsid w:val="25ED240F"/>
    <w:rsid w:val="25F0730A"/>
    <w:rsid w:val="25F16BB2"/>
    <w:rsid w:val="25F40322"/>
    <w:rsid w:val="25F413E1"/>
    <w:rsid w:val="25F5515A"/>
    <w:rsid w:val="25F719FB"/>
    <w:rsid w:val="25FA2770"/>
    <w:rsid w:val="25FB14A5"/>
    <w:rsid w:val="25FC3DF2"/>
    <w:rsid w:val="25FF0C8B"/>
    <w:rsid w:val="2600019B"/>
    <w:rsid w:val="260151EA"/>
    <w:rsid w:val="2604599B"/>
    <w:rsid w:val="260B672B"/>
    <w:rsid w:val="260C1BE2"/>
    <w:rsid w:val="260D178D"/>
    <w:rsid w:val="260D5FFF"/>
    <w:rsid w:val="260E1719"/>
    <w:rsid w:val="26103C64"/>
    <w:rsid w:val="26127ABA"/>
    <w:rsid w:val="26143832"/>
    <w:rsid w:val="26153106"/>
    <w:rsid w:val="261B3AF5"/>
    <w:rsid w:val="261E78E4"/>
    <w:rsid w:val="26211DED"/>
    <w:rsid w:val="26213859"/>
    <w:rsid w:val="26236539"/>
    <w:rsid w:val="262454E4"/>
    <w:rsid w:val="2628134A"/>
    <w:rsid w:val="262829A5"/>
    <w:rsid w:val="26292F46"/>
    <w:rsid w:val="262B46D7"/>
    <w:rsid w:val="262D5743"/>
    <w:rsid w:val="26315855"/>
    <w:rsid w:val="26321F0A"/>
    <w:rsid w:val="263311F6"/>
    <w:rsid w:val="26337601"/>
    <w:rsid w:val="2636356A"/>
    <w:rsid w:val="26377520"/>
    <w:rsid w:val="263870CC"/>
    <w:rsid w:val="26387EAB"/>
    <w:rsid w:val="263B7010"/>
    <w:rsid w:val="263C68E5"/>
    <w:rsid w:val="26451C3D"/>
    <w:rsid w:val="26461511"/>
    <w:rsid w:val="26467763"/>
    <w:rsid w:val="264942A9"/>
    <w:rsid w:val="264B2FCC"/>
    <w:rsid w:val="264C437D"/>
    <w:rsid w:val="264E1912"/>
    <w:rsid w:val="26543C2E"/>
    <w:rsid w:val="265A39B0"/>
    <w:rsid w:val="265A4FBD"/>
    <w:rsid w:val="265B3446"/>
    <w:rsid w:val="26600825"/>
    <w:rsid w:val="26631EBA"/>
    <w:rsid w:val="2664694F"/>
    <w:rsid w:val="26661AFF"/>
    <w:rsid w:val="266670D4"/>
    <w:rsid w:val="26674C3E"/>
    <w:rsid w:val="26702394"/>
    <w:rsid w:val="26747E2C"/>
    <w:rsid w:val="26753BA5"/>
    <w:rsid w:val="26767011"/>
    <w:rsid w:val="26767B02"/>
    <w:rsid w:val="26785987"/>
    <w:rsid w:val="26793695"/>
    <w:rsid w:val="26795C3D"/>
    <w:rsid w:val="267A6FA3"/>
    <w:rsid w:val="267F67D1"/>
    <w:rsid w:val="26810919"/>
    <w:rsid w:val="268209A4"/>
    <w:rsid w:val="26832765"/>
    <w:rsid w:val="26856D36"/>
    <w:rsid w:val="268664BC"/>
    <w:rsid w:val="26881ECE"/>
    <w:rsid w:val="26890EED"/>
    <w:rsid w:val="268B1A7D"/>
    <w:rsid w:val="268D0EEE"/>
    <w:rsid w:val="268D2FF6"/>
    <w:rsid w:val="268D7140"/>
    <w:rsid w:val="268E6C86"/>
    <w:rsid w:val="269009DE"/>
    <w:rsid w:val="269447DC"/>
    <w:rsid w:val="26962499"/>
    <w:rsid w:val="26962CEB"/>
    <w:rsid w:val="269A3694"/>
    <w:rsid w:val="269C3827"/>
    <w:rsid w:val="269E1F49"/>
    <w:rsid w:val="269E4739"/>
    <w:rsid w:val="26A06E73"/>
    <w:rsid w:val="26A1499A"/>
    <w:rsid w:val="26A22B4F"/>
    <w:rsid w:val="26A540E9"/>
    <w:rsid w:val="26A84F7D"/>
    <w:rsid w:val="26AA7CF2"/>
    <w:rsid w:val="26AC48AD"/>
    <w:rsid w:val="26AF205F"/>
    <w:rsid w:val="26B237C1"/>
    <w:rsid w:val="26B6588F"/>
    <w:rsid w:val="26B66DFA"/>
    <w:rsid w:val="26B67CF5"/>
    <w:rsid w:val="26B7240F"/>
    <w:rsid w:val="26B9554F"/>
    <w:rsid w:val="26C025C4"/>
    <w:rsid w:val="26C50688"/>
    <w:rsid w:val="26C62652"/>
    <w:rsid w:val="26CB1A16"/>
    <w:rsid w:val="26CC5AFD"/>
    <w:rsid w:val="26CC7C68"/>
    <w:rsid w:val="26CD42DA"/>
    <w:rsid w:val="26CF59AB"/>
    <w:rsid w:val="26D244E6"/>
    <w:rsid w:val="26D67350"/>
    <w:rsid w:val="26D74F9C"/>
    <w:rsid w:val="26D831EE"/>
    <w:rsid w:val="26D903F6"/>
    <w:rsid w:val="26DA2DB4"/>
    <w:rsid w:val="26DB434F"/>
    <w:rsid w:val="26DC6E95"/>
    <w:rsid w:val="26E34FB2"/>
    <w:rsid w:val="26E35F24"/>
    <w:rsid w:val="26E66850"/>
    <w:rsid w:val="26E87F46"/>
    <w:rsid w:val="26EB3E67"/>
    <w:rsid w:val="26ED0B30"/>
    <w:rsid w:val="26ED4385"/>
    <w:rsid w:val="26F1147D"/>
    <w:rsid w:val="26F22CC2"/>
    <w:rsid w:val="26F23447"/>
    <w:rsid w:val="26F420BF"/>
    <w:rsid w:val="26F42C7E"/>
    <w:rsid w:val="26F50752"/>
    <w:rsid w:val="26F52B2B"/>
    <w:rsid w:val="26F9313F"/>
    <w:rsid w:val="26F947D6"/>
    <w:rsid w:val="26FA48A6"/>
    <w:rsid w:val="26FB71C8"/>
    <w:rsid w:val="26FE2F45"/>
    <w:rsid w:val="26FE4F2B"/>
    <w:rsid w:val="26FE5E6C"/>
    <w:rsid w:val="26FF3B43"/>
    <w:rsid w:val="27017FC8"/>
    <w:rsid w:val="27027B2E"/>
    <w:rsid w:val="27092CFA"/>
    <w:rsid w:val="270C4509"/>
    <w:rsid w:val="270C5549"/>
    <w:rsid w:val="270E2FFD"/>
    <w:rsid w:val="270F0DA6"/>
    <w:rsid w:val="270F3FF9"/>
    <w:rsid w:val="270F5DA7"/>
    <w:rsid w:val="2714160F"/>
    <w:rsid w:val="27165388"/>
    <w:rsid w:val="27174C5C"/>
    <w:rsid w:val="27180ABF"/>
    <w:rsid w:val="27184C7B"/>
    <w:rsid w:val="271B474C"/>
    <w:rsid w:val="271C26FA"/>
    <w:rsid w:val="27207FB4"/>
    <w:rsid w:val="27226CB3"/>
    <w:rsid w:val="27252BF1"/>
    <w:rsid w:val="27266021"/>
    <w:rsid w:val="272730F1"/>
    <w:rsid w:val="272E0923"/>
    <w:rsid w:val="27306B19"/>
    <w:rsid w:val="27341633"/>
    <w:rsid w:val="273677D8"/>
    <w:rsid w:val="2737400F"/>
    <w:rsid w:val="27374E33"/>
    <w:rsid w:val="27395E48"/>
    <w:rsid w:val="273D46C2"/>
    <w:rsid w:val="273E1CF4"/>
    <w:rsid w:val="273E28AF"/>
    <w:rsid w:val="27473A7A"/>
    <w:rsid w:val="27475541"/>
    <w:rsid w:val="274A3E4E"/>
    <w:rsid w:val="274D4A7B"/>
    <w:rsid w:val="274E6D83"/>
    <w:rsid w:val="27533EED"/>
    <w:rsid w:val="27565784"/>
    <w:rsid w:val="275B723E"/>
    <w:rsid w:val="275D4D64"/>
    <w:rsid w:val="275D6B12"/>
    <w:rsid w:val="27622C6E"/>
    <w:rsid w:val="276500BD"/>
    <w:rsid w:val="27653A2C"/>
    <w:rsid w:val="27693709"/>
    <w:rsid w:val="276E6F72"/>
    <w:rsid w:val="277327DA"/>
    <w:rsid w:val="27734588"/>
    <w:rsid w:val="277508D1"/>
    <w:rsid w:val="2775684F"/>
    <w:rsid w:val="2777409F"/>
    <w:rsid w:val="27774EAB"/>
    <w:rsid w:val="2778394C"/>
    <w:rsid w:val="27787DF0"/>
    <w:rsid w:val="277B51EB"/>
    <w:rsid w:val="277D4022"/>
    <w:rsid w:val="277D6B49"/>
    <w:rsid w:val="277F117F"/>
    <w:rsid w:val="277F4129"/>
    <w:rsid w:val="27800A53"/>
    <w:rsid w:val="27813114"/>
    <w:rsid w:val="278720E9"/>
    <w:rsid w:val="27892F16"/>
    <w:rsid w:val="27893DAB"/>
    <w:rsid w:val="278A3680"/>
    <w:rsid w:val="27907C7F"/>
    <w:rsid w:val="27956DF6"/>
    <w:rsid w:val="27975617"/>
    <w:rsid w:val="27985209"/>
    <w:rsid w:val="279B588D"/>
    <w:rsid w:val="279D7857"/>
    <w:rsid w:val="27A01A3D"/>
    <w:rsid w:val="27A04C51"/>
    <w:rsid w:val="27A07342"/>
    <w:rsid w:val="27A209C9"/>
    <w:rsid w:val="27A238CE"/>
    <w:rsid w:val="27A300CB"/>
    <w:rsid w:val="27A30356"/>
    <w:rsid w:val="27A504B9"/>
    <w:rsid w:val="27A97FAA"/>
    <w:rsid w:val="27AB1F74"/>
    <w:rsid w:val="27AB3C39"/>
    <w:rsid w:val="27AB3FCF"/>
    <w:rsid w:val="27AB5DE9"/>
    <w:rsid w:val="27AC5CEC"/>
    <w:rsid w:val="27AE446B"/>
    <w:rsid w:val="27AE55C0"/>
    <w:rsid w:val="27AF0D82"/>
    <w:rsid w:val="27AF30E6"/>
    <w:rsid w:val="27B01338"/>
    <w:rsid w:val="27B0758A"/>
    <w:rsid w:val="27B40CB3"/>
    <w:rsid w:val="27B72548"/>
    <w:rsid w:val="27B83BA0"/>
    <w:rsid w:val="27BA5D13"/>
    <w:rsid w:val="27C01989"/>
    <w:rsid w:val="27C25A3A"/>
    <w:rsid w:val="27C44DE4"/>
    <w:rsid w:val="27C82549"/>
    <w:rsid w:val="27C90103"/>
    <w:rsid w:val="27C94D15"/>
    <w:rsid w:val="27CA296D"/>
    <w:rsid w:val="27CC1B74"/>
    <w:rsid w:val="27CC4D46"/>
    <w:rsid w:val="27CE5C62"/>
    <w:rsid w:val="27D23622"/>
    <w:rsid w:val="27D64F97"/>
    <w:rsid w:val="27DF76E8"/>
    <w:rsid w:val="27E516D7"/>
    <w:rsid w:val="27E56902"/>
    <w:rsid w:val="27E62FAC"/>
    <w:rsid w:val="27EA5BB5"/>
    <w:rsid w:val="27EB411E"/>
    <w:rsid w:val="27EC4921"/>
    <w:rsid w:val="27EE1E60"/>
    <w:rsid w:val="27EE43B9"/>
    <w:rsid w:val="27EE665D"/>
    <w:rsid w:val="27EF39AB"/>
    <w:rsid w:val="27F348CC"/>
    <w:rsid w:val="27F40B59"/>
    <w:rsid w:val="27F43060"/>
    <w:rsid w:val="27F54F74"/>
    <w:rsid w:val="27F60D15"/>
    <w:rsid w:val="27F76F67"/>
    <w:rsid w:val="27F82CDF"/>
    <w:rsid w:val="27F868B5"/>
    <w:rsid w:val="27FA25B3"/>
    <w:rsid w:val="27FC632B"/>
    <w:rsid w:val="27FD20A3"/>
    <w:rsid w:val="2800144D"/>
    <w:rsid w:val="28011B94"/>
    <w:rsid w:val="28013942"/>
    <w:rsid w:val="28025EA1"/>
    <w:rsid w:val="28055C99"/>
    <w:rsid w:val="28091DC1"/>
    <w:rsid w:val="280A391D"/>
    <w:rsid w:val="280B47C0"/>
    <w:rsid w:val="280B4C5A"/>
    <w:rsid w:val="280E3906"/>
    <w:rsid w:val="281713B7"/>
    <w:rsid w:val="28173165"/>
    <w:rsid w:val="28180C8B"/>
    <w:rsid w:val="281D3390"/>
    <w:rsid w:val="281E3DDF"/>
    <w:rsid w:val="281F4D1B"/>
    <w:rsid w:val="28221B0A"/>
    <w:rsid w:val="2822297C"/>
    <w:rsid w:val="28227A91"/>
    <w:rsid w:val="282317CB"/>
    <w:rsid w:val="28236742"/>
    <w:rsid w:val="2825742B"/>
    <w:rsid w:val="28267552"/>
    <w:rsid w:val="28272CF7"/>
    <w:rsid w:val="2827430F"/>
    <w:rsid w:val="282808F9"/>
    <w:rsid w:val="28296CE0"/>
    <w:rsid w:val="282B2AC1"/>
    <w:rsid w:val="282D21E8"/>
    <w:rsid w:val="282D6EFC"/>
    <w:rsid w:val="282E04AF"/>
    <w:rsid w:val="282E6701"/>
    <w:rsid w:val="282E6BF3"/>
    <w:rsid w:val="283006CB"/>
    <w:rsid w:val="28304DDF"/>
    <w:rsid w:val="2830617B"/>
    <w:rsid w:val="28311465"/>
    <w:rsid w:val="28337B8D"/>
    <w:rsid w:val="28373807"/>
    <w:rsid w:val="28404629"/>
    <w:rsid w:val="28405372"/>
    <w:rsid w:val="28427126"/>
    <w:rsid w:val="284461B5"/>
    <w:rsid w:val="2849353B"/>
    <w:rsid w:val="284B72B3"/>
    <w:rsid w:val="284E3272"/>
    <w:rsid w:val="284F3E71"/>
    <w:rsid w:val="284F735D"/>
    <w:rsid w:val="285223EF"/>
    <w:rsid w:val="285315C9"/>
    <w:rsid w:val="2857008B"/>
    <w:rsid w:val="2857770B"/>
    <w:rsid w:val="2858552C"/>
    <w:rsid w:val="285E0D94"/>
    <w:rsid w:val="28616AD6"/>
    <w:rsid w:val="28617C86"/>
    <w:rsid w:val="286839C1"/>
    <w:rsid w:val="28691FBD"/>
    <w:rsid w:val="286926D3"/>
    <w:rsid w:val="28694EF6"/>
    <w:rsid w:val="286A05DF"/>
    <w:rsid w:val="286B1869"/>
    <w:rsid w:val="286C4045"/>
    <w:rsid w:val="286D547B"/>
    <w:rsid w:val="28700AC7"/>
    <w:rsid w:val="28702875"/>
    <w:rsid w:val="287405B8"/>
    <w:rsid w:val="28745D25"/>
    <w:rsid w:val="28766935"/>
    <w:rsid w:val="287712CC"/>
    <w:rsid w:val="28773C04"/>
    <w:rsid w:val="2877496B"/>
    <w:rsid w:val="287B21AA"/>
    <w:rsid w:val="287C56BE"/>
    <w:rsid w:val="287D07A3"/>
    <w:rsid w:val="287E47BE"/>
    <w:rsid w:val="288111AA"/>
    <w:rsid w:val="28846321"/>
    <w:rsid w:val="2885609F"/>
    <w:rsid w:val="288A7967"/>
    <w:rsid w:val="288B5901"/>
    <w:rsid w:val="288D5AE2"/>
    <w:rsid w:val="288E3762"/>
    <w:rsid w:val="28916697"/>
    <w:rsid w:val="289742A6"/>
    <w:rsid w:val="289A0A8D"/>
    <w:rsid w:val="289C2F2E"/>
    <w:rsid w:val="289C5F0E"/>
    <w:rsid w:val="289E73E3"/>
    <w:rsid w:val="28A06E67"/>
    <w:rsid w:val="28A44C56"/>
    <w:rsid w:val="28A50659"/>
    <w:rsid w:val="28A612CA"/>
    <w:rsid w:val="28A80261"/>
    <w:rsid w:val="28AC4CE9"/>
    <w:rsid w:val="28AD3976"/>
    <w:rsid w:val="28AE31C3"/>
    <w:rsid w:val="28AF4280"/>
    <w:rsid w:val="28B07E2F"/>
    <w:rsid w:val="28B7539F"/>
    <w:rsid w:val="28BB5FFC"/>
    <w:rsid w:val="28BE79E8"/>
    <w:rsid w:val="28C05B16"/>
    <w:rsid w:val="28C47EE4"/>
    <w:rsid w:val="28C715BF"/>
    <w:rsid w:val="28CD0F22"/>
    <w:rsid w:val="28CD1A76"/>
    <w:rsid w:val="28CD5688"/>
    <w:rsid w:val="28CD5F1A"/>
    <w:rsid w:val="28CE770B"/>
    <w:rsid w:val="28D2260B"/>
    <w:rsid w:val="28D41056"/>
    <w:rsid w:val="28D42E04"/>
    <w:rsid w:val="28D46D41"/>
    <w:rsid w:val="28D47B5D"/>
    <w:rsid w:val="28D70B46"/>
    <w:rsid w:val="28D72367"/>
    <w:rsid w:val="28D92B11"/>
    <w:rsid w:val="28DB23E5"/>
    <w:rsid w:val="28DB7D82"/>
    <w:rsid w:val="28DE24B0"/>
    <w:rsid w:val="28E55DC2"/>
    <w:rsid w:val="28EC73DB"/>
    <w:rsid w:val="28EE1E0E"/>
    <w:rsid w:val="28F332F8"/>
    <w:rsid w:val="28F3517B"/>
    <w:rsid w:val="28F4638F"/>
    <w:rsid w:val="28F83DC7"/>
    <w:rsid w:val="28FC29BA"/>
    <w:rsid w:val="29007677"/>
    <w:rsid w:val="29027272"/>
    <w:rsid w:val="29041BAB"/>
    <w:rsid w:val="2907571B"/>
    <w:rsid w:val="290A0DAD"/>
    <w:rsid w:val="290A5ABA"/>
    <w:rsid w:val="290C1C1E"/>
    <w:rsid w:val="2911082C"/>
    <w:rsid w:val="29141E5F"/>
    <w:rsid w:val="291678C1"/>
    <w:rsid w:val="2917250A"/>
    <w:rsid w:val="29194CBB"/>
    <w:rsid w:val="291C3A90"/>
    <w:rsid w:val="291D4EBE"/>
    <w:rsid w:val="291F63EE"/>
    <w:rsid w:val="29283150"/>
    <w:rsid w:val="292924DF"/>
    <w:rsid w:val="292C58AA"/>
    <w:rsid w:val="2930721F"/>
    <w:rsid w:val="29313DBF"/>
    <w:rsid w:val="29323FCF"/>
    <w:rsid w:val="293B7E69"/>
    <w:rsid w:val="293D0ED6"/>
    <w:rsid w:val="293E7C9D"/>
    <w:rsid w:val="293F1C4C"/>
    <w:rsid w:val="2940051F"/>
    <w:rsid w:val="29414236"/>
    <w:rsid w:val="29437F8A"/>
    <w:rsid w:val="29457BFB"/>
    <w:rsid w:val="29476EEE"/>
    <w:rsid w:val="29480D4F"/>
    <w:rsid w:val="294837F2"/>
    <w:rsid w:val="294855A0"/>
    <w:rsid w:val="29496228"/>
    <w:rsid w:val="294A30C6"/>
    <w:rsid w:val="294B5366"/>
    <w:rsid w:val="294D1593"/>
    <w:rsid w:val="294E158E"/>
    <w:rsid w:val="29501869"/>
    <w:rsid w:val="29564161"/>
    <w:rsid w:val="29565D6E"/>
    <w:rsid w:val="2959155B"/>
    <w:rsid w:val="295B3526"/>
    <w:rsid w:val="295F349E"/>
    <w:rsid w:val="295F542A"/>
    <w:rsid w:val="29600DFE"/>
    <w:rsid w:val="296028EA"/>
    <w:rsid w:val="296029B3"/>
    <w:rsid w:val="29607FBC"/>
    <w:rsid w:val="296212F9"/>
    <w:rsid w:val="29622B06"/>
    <w:rsid w:val="29684607"/>
    <w:rsid w:val="29684C67"/>
    <w:rsid w:val="296A2F1D"/>
    <w:rsid w:val="296A72D8"/>
    <w:rsid w:val="296D5007"/>
    <w:rsid w:val="296F0D7F"/>
    <w:rsid w:val="296F5379"/>
    <w:rsid w:val="29700DB9"/>
    <w:rsid w:val="29714AF7"/>
    <w:rsid w:val="29735EC2"/>
    <w:rsid w:val="2973722D"/>
    <w:rsid w:val="2976210D"/>
    <w:rsid w:val="29785E86"/>
    <w:rsid w:val="29787C34"/>
    <w:rsid w:val="297A2B93"/>
    <w:rsid w:val="297B5976"/>
    <w:rsid w:val="297C49CE"/>
    <w:rsid w:val="297E0FC2"/>
    <w:rsid w:val="29815E8F"/>
    <w:rsid w:val="2986291D"/>
    <w:rsid w:val="29883BEF"/>
    <w:rsid w:val="29884432"/>
    <w:rsid w:val="298A3E0B"/>
    <w:rsid w:val="298A635B"/>
    <w:rsid w:val="298B4A0C"/>
    <w:rsid w:val="298C41AA"/>
    <w:rsid w:val="298D06E2"/>
    <w:rsid w:val="298E33A4"/>
    <w:rsid w:val="298E57C7"/>
    <w:rsid w:val="298F1421"/>
    <w:rsid w:val="29905547"/>
    <w:rsid w:val="29932CBF"/>
    <w:rsid w:val="29941860"/>
    <w:rsid w:val="29971224"/>
    <w:rsid w:val="29996CC8"/>
    <w:rsid w:val="299A7C74"/>
    <w:rsid w:val="299B7DC6"/>
    <w:rsid w:val="299C1F1F"/>
    <w:rsid w:val="299D3B3E"/>
    <w:rsid w:val="299E0389"/>
    <w:rsid w:val="299F0A1A"/>
    <w:rsid w:val="29A03BDD"/>
    <w:rsid w:val="29A053DC"/>
    <w:rsid w:val="29A21154"/>
    <w:rsid w:val="29A4102A"/>
    <w:rsid w:val="29A43850"/>
    <w:rsid w:val="29A94291"/>
    <w:rsid w:val="29AD4C54"/>
    <w:rsid w:val="29AF07A7"/>
    <w:rsid w:val="29B53B9D"/>
    <w:rsid w:val="29B570DA"/>
    <w:rsid w:val="29B6112E"/>
    <w:rsid w:val="29B669AE"/>
    <w:rsid w:val="29B91937"/>
    <w:rsid w:val="29BA7293"/>
    <w:rsid w:val="29BB5D72"/>
    <w:rsid w:val="29BC4960"/>
    <w:rsid w:val="29BD5F8E"/>
    <w:rsid w:val="29BF1D06"/>
    <w:rsid w:val="29C04EE3"/>
    <w:rsid w:val="29C0782D"/>
    <w:rsid w:val="29C27101"/>
    <w:rsid w:val="29C27813"/>
    <w:rsid w:val="29C27C14"/>
    <w:rsid w:val="29C42123"/>
    <w:rsid w:val="29C6717A"/>
    <w:rsid w:val="29C70C65"/>
    <w:rsid w:val="29C976D6"/>
    <w:rsid w:val="29CA238D"/>
    <w:rsid w:val="29CC61D1"/>
    <w:rsid w:val="29CC77B7"/>
    <w:rsid w:val="29CE5AA6"/>
    <w:rsid w:val="29D4570D"/>
    <w:rsid w:val="29D65FCB"/>
    <w:rsid w:val="29D6653F"/>
    <w:rsid w:val="29D70599"/>
    <w:rsid w:val="29D97AFF"/>
    <w:rsid w:val="29DB01C2"/>
    <w:rsid w:val="29DD218D"/>
    <w:rsid w:val="29DD284B"/>
    <w:rsid w:val="29DF28BB"/>
    <w:rsid w:val="29DF7CB3"/>
    <w:rsid w:val="29E24413"/>
    <w:rsid w:val="29E37582"/>
    <w:rsid w:val="29E75E14"/>
    <w:rsid w:val="29EB1322"/>
    <w:rsid w:val="29EF11CD"/>
    <w:rsid w:val="29F00339"/>
    <w:rsid w:val="29F04FFF"/>
    <w:rsid w:val="29F11140"/>
    <w:rsid w:val="29F3375E"/>
    <w:rsid w:val="29F52548"/>
    <w:rsid w:val="29F64FFC"/>
    <w:rsid w:val="29F80D74"/>
    <w:rsid w:val="29F87E48"/>
    <w:rsid w:val="29F90843"/>
    <w:rsid w:val="29FA2D3E"/>
    <w:rsid w:val="29FC6AB7"/>
    <w:rsid w:val="29FD45DD"/>
    <w:rsid w:val="2A001443"/>
    <w:rsid w:val="2A005E7B"/>
    <w:rsid w:val="2A02481D"/>
    <w:rsid w:val="2A042187"/>
    <w:rsid w:val="2A04596B"/>
    <w:rsid w:val="2A0648DE"/>
    <w:rsid w:val="2A075AFA"/>
    <w:rsid w:val="2A0911D4"/>
    <w:rsid w:val="2A094D30"/>
    <w:rsid w:val="2A0A7218"/>
    <w:rsid w:val="2A0D6977"/>
    <w:rsid w:val="2A0E5190"/>
    <w:rsid w:val="2A0F529E"/>
    <w:rsid w:val="2A112586"/>
    <w:rsid w:val="2A1557CE"/>
    <w:rsid w:val="2A17569E"/>
    <w:rsid w:val="2A192C73"/>
    <w:rsid w:val="2A195A06"/>
    <w:rsid w:val="2A1B09B4"/>
    <w:rsid w:val="2A1B3DFC"/>
    <w:rsid w:val="2A1C7710"/>
    <w:rsid w:val="2A1D0900"/>
    <w:rsid w:val="2A1D4C7F"/>
    <w:rsid w:val="2A1F32A0"/>
    <w:rsid w:val="2A1F4553"/>
    <w:rsid w:val="2A21765F"/>
    <w:rsid w:val="2A226935"/>
    <w:rsid w:val="2A252D97"/>
    <w:rsid w:val="2A260C0D"/>
    <w:rsid w:val="2A2A2ED5"/>
    <w:rsid w:val="2A2E0C3A"/>
    <w:rsid w:val="2A3416DE"/>
    <w:rsid w:val="2A383867"/>
    <w:rsid w:val="2A385615"/>
    <w:rsid w:val="2A3C5DB2"/>
    <w:rsid w:val="2A3E70CF"/>
    <w:rsid w:val="2A3F69A3"/>
    <w:rsid w:val="2A407052"/>
    <w:rsid w:val="2A41096D"/>
    <w:rsid w:val="2A426494"/>
    <w:rsid w:val="2A443FBA"/>
    <w:rsid w:val="2A4B4255"/>
    <w:rsid w:val="2A4B5348"/>
    <w:rsid w:val="2A4C15B4"/>
    <w:rsid w:val="2A4D4F78"/>
    <w:rsid w:val="2A500CAE"/>
    <w:rsid w:val="2A527412"/>
    <w:rsid w:val="2A53244F"/>
    <w:rsid w:val="2A5564CA"/>
    <w:rsid w:val="2A5A3FE6"/>
    <w:rsid w:val="2A5A6C6E"/>
    <w:rsid w:val="2A5B7D43"/>
    <w:rsid w:val="2A5E151F"/>
    <w:rsid w:val="2A6134A6"/>
    <w:rsid w:val="2A614B6C"/>
    <w:rsid w:val="2A61691A"/>
    <w:rsid w:val="2A627067"/>
    <w:rsid w:val="2A636B36"/>
    <w:rsid w:val="2A64640A"/>
    <w:rsid w:val="2A675BA0"/>
    <w:rsid w:val="2A697A1C"/>
    <w:rsid w:val="2A6B1CD2"/>
    <w:rsid w:val="2A6D4438"/>
    <w:rsid w:val="2A6E1037"/>
    <w:rsid w:val="2A713A65"/>
    <w:rsid w:val="2A720B27"/>
    <w:rsid w:val="2A741800"/>
    <w:rsid w:val="2A742AF1"/>
    <w:rsid w:val="2A7441FD"/>
    <w:rsid w:val="2A77021B"/>
    <w:rsid w:val="2A7725E1"/>
    <w:rsid w:val="2A781FE5"/>
    <w:rsid w:val="2A81612B"/>
    <w:rsid w:val="2A82486D"/>
    <w:rsid w:val="2A832D34"/>
    <w:rsid w:val="2A842176"/>
    <w:rsid w:val="2A880F89"/>
    <w:rsid w:val="2A8820F8"/>
    <w:rsid w:val="2A886EB3"/>
    <w:rsid w:val="2A887940"/>
    <w:rsid w:val="2A8940C2"/>
    <w:rsid w:val="2A8B03F9"/>
    <w:rsid w:val="2A8B07A5"/>
    <w:rsid w:val="2A8B3997"/>
    <w:rsid w:val="2A8E16D9"/>
    <w:rsid w:val="2A8E3487"/>
    <w:rsid w:val="2A8F41A9"/>
    <w:rsid w:val="2A907DAF"/>
    <w:rsid w:val="2A930A9D"/>
    <w:rsid w:val="2A954815"/>
    <w:rsid w:val="2A97058D"/>
    <w:rsid w:val="2AA02B44"/>
    <w:rsid w:val="2AA61A35"/>
    <w:rsid w:val="2AA9206F"/>
    <w:rsid w:val="2AAE58D7"/>
    <w:rsid w:val="2AAF0429"/>
    <w:rsid w:val="2AAF1D7B"/>
    <w:rsid w:val="2AB37F61"/>
    <w:rsid w:val="2AB72338"/>
    <w:rsid w:val="2AB73885"/>
    <w:rsid w:val="2AB8151D"/>
    <w:rsid w:val="2AB938AF"/>
    <w:rsid w:val="2ABC7FF4"/>
    <w:rsid w:val="2ABF7AE4"/>
    <w:rsid w:val="2AC226FD"/>
    <w:rsid w:val="2AC670C5"/>
    <w:rsid w:val="2AC7432F"/>
    <w:rsid w:val="2AC77859"/>
    <w:rsid w:val="2ACA0963"/>
    <w:rsid w:val="2ACD157A"/>
    <w:rsid w:val="2ACF7D27"/>
    <w:rsid w:val="2AD05D6F"/>
    <w:rsid w:val="2AD417E1"/>
    <w:rsid w:val="2AD41F13"/>
    <w:rsid w:val="2ADB2B70"/>
    <w:rsid w:val="2ADE7F6A"/>
    <w:rsid w:val="2ADF3CE2"/>
    <w:rsid w:val="2AE23476"/>
    <w:rsid w:val="2AE27102"/>
    <w:rsid w:val="2AE5579D"/>
    <w:rsid w:val="2AE801EC"/>
    <w:rsid w:val="2AE8703B"/>
    <w:rsid w:val="2AEF03C9"/>
    <w:rsid w:val="2AF07C9E"/>
    <w:rsid w:val="2AF35595"/>
    <w:rsid w:val="2AF36F46"/>
    <w:rsid w:val="2AF7102C"/>
    <w:rsid w:val="2AFE2B0B"/>
    <w:rsid w:val="2B0049F0"/>
    <w:rsid w:val="2B013C59"/>
    <w:rsid w:val="2B035552"/>
    <w:rsid w:val="2B05199B"/>
    <w:rsid w:val="2B0F45C8"/>
    <w:rsid w:val="2B1159A3"/>
    <w:rsid w:val="2B116592"/>
    <w:rsid w:val="2B141BDE"/>
    <w:rsid w:val="2B1A74FD"/>
    <w:rsid w:val="2B1B137C"/>
    <w:rsid w:val="2B1B53F5"/>
    <w:rsid w:val="2B1B6E0C"/>
    <w:rsid w:val="2B1C6BCC"/>
    <w:rsid w:val="2B1E6C6E"/>
    <w:rsid w:val="2B1E7536"/>
    <w:rsid w:val="2B2000A5"/>
    <w:rsid w:val="2B230073"/>
    <w:rsid w:val="2B253DEB"/>
    <w:rsid w:val="2B260C0F"/>
    <w:rsid w:val="2B2A1401"/>
    <w:rsid w:val="2B2C2A22"/>
    <w:rsid w:val="2B2D2CA0"/>
    <w:rsid w:val="2B2D4A4E"/>
    <w:rsid w:val="2B2F164C"/>
    <w:rsid w:val="2B2F4C6A"/>
    <w:rsid w:val="2B2F6FF6"/>
    <w:rsid w:val="2B3008C3"/>
    <w:rsid w:val="2B320355"/>
    <w:rsid w:val="2B35052D"/>
    <w:rsid w:val="2B3719C5"/>
    <w:rsid w:val="2B391961"/>
    <w:rsid w:val="2B393102"/>
    <w:rsid w:val="2B394B81"/>
    <w:rsid w:val="2B396608"/>
    <w:rsid w:val="2B3A3CA1"/>
    <w:rsid w:val="2B3B3169"/>
    <w:rsid w:val="2B3F63F6"/>
    <w:rsid w:val="2B46548D"/>
    <w:rsid w:val="2B4955B4"/>
    <w:rsid w:val="2B4A5600"/>
    <w:rsid w:val="2B4A7790"/>
    <w:rsid w:val="2B4C1378"/>
    <w:rsid w:val="2B4C581C"/>
    <w:rsid w:val="2B514551"/>
    <w:rsid w:val="2B514BE0"/>
    <w:rsid w:val="2B520958"/>
    <w:rsid w:val="2B566E3C"/>
    <w:rsid w:val="2B58197D"/>
    <w:rsid w:val="2B5B47F7"/>
    <w:rsid w:val="2B5B5284"/>
    <w:rsid w:val="2B5C1CCD"/>
    <w:rsid w:val="2B5C6AF8"/>
    <w:rsid w:val="2B5D4807"/>
    <w:rsid w:val="2B5D499B"/>
    <w:rsid w:val="2B5D5072"/>
    <w:rsid w:val="2B5E10AB"/>
    <w:rsid w:val="2B5F1595"/>
    <w:rsid w:val="2B6279D1"/>
    <w:rsid w:val="2B6568DD"/>
    <w:rsid w:val="2B667C4B"/>
    <w:rsid w:val="2B69017C"/>
    <w:rsid w:val="2B6C37C8"/>
    <w:rsid w:val="2B6D185F"/>
    <w:rsid w:val="2B6D2C20"/>
    <w:rsid w:val="2B717030"/>
    <w:rsid w:val="2B717898"/>
    <w:rsid w:val="2B731848"/>
    <w:rsid w:val="2B732C1C"/>
    <w:rsid w:val="2B762899"/>
    <w:rsid w:val="2B774590"/>
    <w:rsid w:val="2B784CF4"/>
    <w:rsid w:val="2B795990"/>
    <w:rsid w:val="2B7B3A0B"/>
    <w:rsid w:val="2B7C650E"/>
    <w:rsid w:val="2B7E174D"/>
    <w:rsid w:val="2B7E643F"/>
    <w:rsid w:val="2B7F799F"/>
    <w:rsid w:val="2B8244B8"/>
    <w:rsid w:val="2B85488A"/>
    <w:rsid w:val="2B860FAC"/>
    <w:rsid w:val="2B8A1EA0"/>
    <w:rsid w:val="2B8F538B"/>
    <w:rsid w:val="2B960845"/>
    <w:rsid w:val="2B9920E3"/>
    <w:rsid w:val="2B9A02B2"/>
    <w:rsid w:val="2B9A31F1"/>
    <w:rsid w:val="2B9D6077"/>
    <w:rsid w:val="2BA1502D"/>
    <w:rsid w:val="2BA165A3"/>
    <w:rsid w:val="2BA56CDA"/>
    <w:rsid w:val="2BAA0794"/>
    <w:rsid w:val="2BAA2542"/>
    <w:rsid w:val="2BAC775A"/>
    <w:rsid w:val="2BB06DFC"/>
    <w:rsid w:val="2BB138D1"/>
    <w:rsid w:val="2BB1742D"/>
    <w:rsid w:val="2BB35FF8"/>
    <w:rsid w:val="2BB46F1D"/>
    <w:rsid w:val="2BB56876"/>
    <w:rsid w:val="2BB8369C"/>
    <w:rsid w:val="2BB92785"/>
    <w:rsid w:val="2BBA5C02"/>
    <w:rsid w:val="2BBB6CE9"/>
    <w:rsid w:val="2BBE7D9C"/>
    <w:rsid w:val="2BC1103E"/>
    <w:rsid w:val="2BC37160"/>
    <w:rsid w:val="2BC453B2"/>
    <w:rsid w:val="2BC92F3E"/>
    <w:rsid w:val="2BCA4992"/>
    <w:rsid w:val="2BCE0514"/>
    <w:rsid w:val="2BCF1FA9"/>
    <w:rsid w:val="2BD038F4"/>
    <w:rsid w:val="2BD6033D"/>
    <w:rsid w:val="2BD66E93"/>
    <w:rsid w:val="2BD77C54"/>
    <w:rsid w:val="2BDA2E28"/>
    <w:rsid w:val="2BDF5274"/>
    <w:rsid w:val="2BE05F64"/>
    <w:rsid w:val="2BE20899"/>
    <w:rsid w:val="2BE35B69"/>
    <w:rsid w:val="2BE52041"/>
    <w:rsid w:val="2BE5357A"/>
    <w:rsid w:val="2BED7ECA"/>
    <w:rsid w:val="2BEE0E1A"/>
    <w:rsid w:val="2BEE242F"/>
    <w:rsid w:val="2BEF13EC"/>
    <w:rsid w:val="2BF043F9"/>
    <w:rsid w:val="2BF05D1D"/>
    <w:rsid w:val="2BF21EB8"/>
    <w:rsid w:val="2BF27B31"/>
    <w:rsid w:val="2BF612E4"/>
    <w:rsid w:val="2BF65788"/>
    <w:rsid w:val="2BF67536"/>
    <w:rsid w:val="2BF72E69"/>
    <w:rsid w:val="2BFB2D9E"/>
    <w:rsid w:val="2BFB4D4F"/>
    <w:rsid w:val="2BFD0966"/>
    <w:rsid w:val="2C015165"/>
    <w:rsid w:val="2C025EDA"/>
    <w:rsid w:val="2C076135"/>
    <w:rsid w:val="2C0C6D59"/>
    <w:rsid w:val="2C0D368A"/>
    <w:rsid w:val="2C0D45B7"/>
    <w:rsid w:val="2C126EBC"/>
    <w:rsid w:val="2C136339"/>
    <w:rsid w:val="2C147CBD"/>
    <w:rsid w:val="2C163734"/>
    <w:rsid w:val="2C176519"/>
    <w:rsid w:val="2C1B4842"/>
    <w:rsid w:val="2C1D252A"/>
    <w:rsid w:val="2C1E5F2C"/>
    <w:rsid w:val="2C1F0086"/>
    <w:rsid w:val="2C1F083A"/>
    <w:rsid w:val="2C212804"/>
    <w:rsid w:val="2C227152"/>
    <w:rsid w:val="2C2323A3"/>
    <w:rsid w:val="2C2440A3"/>
    <w:rsid w:val="2C28081E"/>
    <w:rsid w:val="2C2B3683"/>
    <w:rsid w:val="2C300C99"/>
    <w:rsid w:val="2C355CA9"/>
    <w:rsid w:val="2C371BF5"/>
    <w:rsid w:val="2C39115D"/>
    <w:rsid w:val="2C3A38C6"/>
    <w:rsid w:val="2C42277B"/>
    <w:rsid w:val="2C43774A"/>
    <w:rsid w:val="2C450B5D"/>
    <w:rsid w:val="2C46226B"/>
    <w:rsid w:val="2C46788F"/>
    <w:rsid w:val="2C4777D8"/>
    <w:rsid w:val="2C490B93"/>
    <w:rsid w:val="2C491D5B"/>
    <w:rsid w:val="2C4C57BC"/>
    <w:rsid w:val="2C500598"/>
    <w:rsid w:val="2C501861"/>
    <w:rsid w:val="2C513230"/>
    <w:rsid w:val="2C51382B"/>
    <w:rsid w:val="2C521ED3"/>
    <w:rsid w:val="2C5661E7"/>
    <w:rsid w:val="2C59335D"/>
    <w:rsid w:val="2C5A1872"/>
    <w:rsid w:val="2C5D79E9"/>
    <w:rsid w:val="2C610F17"/>
    <w:rsid w:val="2C622E1D"/>
    <w:rsid w:val="2C624ECD"/>
    <w:rsid w:val="2C6D5CCB"/>
    <w:rsid w:val="2C6E531E"/>
    <w:rsid w:val="2C7072E8"/>
    <w:rsid w:val="2C7825BA"/>
    <w:rsid w:val="2C7C3EDF"/>
    <w:rsid w:val="2C7C6DC5"/>
    <w:rsid w:val="2C80586C"/>
    <w:rsid w:val="2C82637F"/>
    <w:rsid w:val="2C8419A4"/>
    <w:rsid w:val="2C855549"/>
    <w:rsid w:val="2C861F08"/>
    <w:rsid w:val="2C866B0B"/>
    <w:rsid w:val="2C8903AA"/>
    <w:rsid w:val="2C8B0AF2"/>
    <w:rsid w:val="2C8B76DA"/>
    <w:rsid w:val="2C8E3C12"/>
    <w:rsid w:val="2C901198"/>
    <w:rsid w:val="2C9123E3"/>
    <w:rsid w:val="2C916BA7"/>
    <w:rsid w:val="2C931228"/>
    <w:rsid w:val="2C954115"/>
    <w:rsid w:val="2C961044"/>
    <w:rsid w:val="2C967776"/>
    <w:rsid w:val="2C970C46"/>
    <w:rsid w:val="2C9C727F"/>
    <w:rsid w:val="2C9D5C03"/>
    <w:rsid w:val="2C9F1932"/>
    <w:rsid w:val="2CA01811"/>
    <w:rsid w:val="2CA0531F"/>
    <w:rsid w:val="2CA0771A"/>
    <w:rsid w:val="2CA368AB"/>
    <w:rsid w:val="2CA55B19"/>
    <w:rsid w:val="2CA62020"/>
    <w:rsid w:val="2CA70830"/>
    <w:rsid w:val="2CA756A8"/>
    <w:rsid w:val="2CA927FA"/>
    <w:rsid w:val="2CAA59B4"/>
    <w:rsid w:val="2CAB6646"/>
    <w:rsid w:val="2CAC2B38"/>
    <w:rsid w:val="2CAC3FA5"/>
    <w:rsid w:val="2CAE7E10"/>
    <w:rsid w:val="2CB060CA"/>
    <w:rsid w:val="2CB06695"/>
    <w:rsid w:val="2CB142A9"/>
    <w:rsid w:val="2CB902B1"/>
    <w:rsid w:val="2CBB3DD6"/>
    <w:rsid w:val="2CBC077F"/>
    <w:rsid w:val="2CBE62A5"/>
    <w:rsid w:val="2CBF1752"/>
    <w:rsid w:val="2CC15D95"/>
    <w:rsid w:val="2CC35400"/>
    <w:rsid w:val="2CC45B1E"/>
    <w:rsid w:val="2CC61554"/>
    <w:rsid w:val="2CC633AC"/>
    <w:rsid w:val="2CC85428"/>
    <w:rsid w:val="2CC86E30"/>
    <w:rsid w:val="2CCB437E"/>
    <w:rsid w:val="2CCB6C14"/>
    <w:rsid w:val="2CCC5D17"/>
    <w:rsid w:val="2CD0658D"/>
    <w:rsid w:val="2CD14FA5"/>
    <w:rsid w:val="2CD21D51"/>
    <w:rsid w:val="2CD22E4B"/>
    <w:rsid w:val="2CD466CF"/>
    <w:rsid w:val="2CD5539D"/>
    <w:rsid w:val="2CDA0C05"/>
    <w:rsid w:val="2CDF38B7"/>
    <w:rsid w:val="2CE13D42"/>
    <w:rsid w:val="2CE33038"/>
    <w:rsid w:val="2CE33F5E"/>
    <w:rsid w:val="2CE43832"/>
    <w:rsid w:val="2CE53921"/>
    <w:rsid w:val="2CE81A18"/>
    <w:rsid w:val="2CED0B8C"/>
    <w:rsid w:val="2CED4FF2"/>
    <w:rsid w:val="2CF00429"/>
    <w:rsid w:val="2CF109F9"/>
    <w:rsid w:val="2CF5315F"/>
    <w:rsid w:val="2CF5718B"/>
    <w:rsid w:val="2CF61AC3"/>
    <w:rsid w:val="2CF80042"/>
    <w:rsid w:val="2CFA4A7E"/>
    <w:rsid w:val="2CFB12A7"/>
    <w:rsid w:val="2CFD602C"/>
    <w:rsid w:val="2CFE2B46"/>
    <w:rsid w:val="2D001CDF"/>
    <w:rsid w:val="2D012636"/>
    <w:rsid w:val="2D021CCF"/>
    <w:rsid w:val="2D0619FA"/>
    <w:rsid w:val="2D0A3299"/>
    <w:rsid w:val="2D0A39F6"/>
    <w:rsid w:val="2D0B1EF0"/>
    <w:rsid w:val="2D127FD2"/>
    <w:rsid w:val="2D1525F6"/>
    <w:rsid w:val="2D1C2FCC"/>
    <w:rsid w:val="2D1E55F0"/>
    <w:rsid w:val="2D1E6D44"/>
    <w:rsid w:val="2D1E73A5"/>
    <w:rsid w:val="2D1F486A"/>
    <w:rsid w:val="2D1F6B19"/>
    <w:rsid w:val="2D262D6D"/>
    <w:rsid w:val="2D2E2162"/>
    <w:rsid w:val="2D330D15"/>
    <w:rsid w:val="2D340315"/>
    <w:rsid w:val="2D346567"/>
    <w:rsid w:val="2D355E3C"/>
    <w:rsid w:val="2D376058"/>
    <w:rsid w:val="2D377E06"/>
    <w:rsid w:val="2D3A26F8"/>
    <w:rsid w:val="2D3A3673"/>
    <w:rsid w:val="2D3E1194"/>
    <w:rsid w:val="2D431043"/>
    <w:rsid w:val="2D4E2973"/>
    <w:rsid w:val="2D4E4957"/>
    <w:rsid w:val="2D4F03B2"/>
    <w:rsid w:val="2D510EC7"/>
    <w:rsid w:val="2D6055AE"/>
    <w:rsid w:val="2D60735C"/>
    <w:rsid w:val="2D627BA3"/>
    <w:rsid w:val="2D637B2E"/>
    <w:rsid w:val="2D6942AF"/>
    <w:rsid w:val="2D6A673B"/>
    <w:rsid w:val="2D6B7AAF"/>
    <w:rsid w:val="2D6C04B3"/>
    <w:rsid w:val="2D6D571E"/>
    <w:rsid w:val="2D6F4010"/>
    <w:rsid w:val="2D6F57F1"/>
    <w:rsid w:val="2D720E3E"/>
    <w:rsid w:val="2D747ADC"/>
    <w:rsid w:val="2D751467"/>
    <w:rsid w:val="2D79041E"/>
    <w:rsid w:val="2D80447A"/>
    <w:rsid w:val="2D83129D"/>
    <w:rsid w:val="2D83275B"/>
    <w:rsid w:val="2D832920"/>
    <w:rsid w:val="2D835246"/>
    <w:rsid w:val="2D855015"/>
    <w:rsid w:val="2D89652A"/>
    <w:rsid w:val="2D8A36A0"/>
    <w:rsid w:val="2D8C0151"/>
    <w:rsid w:val="2D8D7A26"/>
    <w:rsid w:val="2D8E211C"/>
    <w:rsid w:val="2D917516"/>
    <w:rsid w:val="2D9454E8"/>
    <w:rsid w:val="2D96572A"/>
    <w:rsid w:val="2D9758B7"/>
    <w:rsid w:val="2D9E1BC4"/>
    <w:rsid w:val="2D9E1C33"/>
    <w:rsid w:val="2DA062D8"/>
    <w:rsid w:val="2DA21B44"/>
    <w:rsid w:val="2DA33405"/>
    <w:rsid w:val="2DA336ED"/>
    <w:rsid w:val="2DA97171"/>
    <w:rsid w:val="2DAA2131"/>
    <w:rsid w:val="2DAB007F"/>
    <w:rsid w:val="2DAC518D"/>
    <w:rsid w:val="2DAD1E76"/>
    <w:rsid w:val="2DAF2092"/>
    <w:rsid w:val="2DAF5BEE"/>
    <w:rsid w:val="2DB14A9A"/>
    <w:rsid w:val="2DB80F46"/>
    <w:rsid w:val="2DBD135C"/>
    <w:rsid w:val="2DBE5AC1"/>
    <w:rsid w:val="2DC0604D"/>
    <w:rsid w:val="2DC271A3"/>
    <w:rsid w:val="2DC55411"/>
    <w:rsid w:val="2DC86CB0"/>
    <w:rsid w:val="2DCC054E"/>
    <w:rsid w:val="2DD4649B"/>
    <w:rsid w:val="2DD62FEA"/>
    <w:rsid w:val="2DD67697"/>
    <w:rsid w:val="2DD903CD"/>
    <w:rsid w:val="2DD90EBD"/>
    <w:rsid w:val="2DD92044"/>
    <w:rsid w:val="2DDC2106"/>
    <w:rsid w:val="2DDD09AD"/>
    <w:rsid w:val="2DDD6A84"/>
    <w:rsid w:val="2DE2142E"/>
    <w:rsid w:val="2DE234DC"/>
    <w:rsid w:val="2DE24215"/>
    <w:rsid w:val="2DE25FC3"/>
    <w:rsid w:val="2DE35794"/>
    <w:rsid w:val="2DE55536"/>
    <w:rsid w:val="2DE81100"/>
    <w:rsid w:val="2DE97352"/>
    <w:rsid w:val="2DEA4BC9"/>
    <w:rsid w:val="2DF167A8"/>
    <w:rsid w:val="2DF17487"/>
    <w:rsid w:val="2DF346A1"/>
    <w:rsid w:val="2DF45413"/>
    <w:rsid w:val="2DF718F1"/>
    <w:rsid w:val="2DFA0D20"/>
    <w:rsid w:val="2DFD104F"/>
    <w:rsid w:val="2DFD467B"/>
    <w:rsid w:val="2DFF6B85"/>
    <w:rsid w:val="2E0079B9"/>
    <w:rsid w:val="2E026666"/>
    <w:rsid w:val="2E0363D2"/>
    <w:rsid w:val="2E0777D8"/>
    <w:rsid w:val="2E0C0AC9"/>
    <w:rsid w:val="2E0C0FC1"/>
    <w:rsid w:val="2E0E6DB8"/>
    <w:rsid w:val="2E152E3E"/>
    <w:rsid w:val="2E177DAE"/>
    <w:rsid w:val="2E1819E5"/>
    <w:rsid w:val="2E1B3283"/>
    <w:rsid w:val="2E1D10AC"/>
    <w:rsid w:val="2E1E019E"/>
    <w:rsid w:val="2E1E3349"/>
    <w:rsid w:val="2E201B9B"/>
    <w:rsid w:val="2E204742"/>
    <w:rsid w:val="2E230596"/>
    <w:rsid w:val="2E2314CF"/>
    <w:rsid w:val="2E2378A7"/>
    <w:rsid w:val="2E24038A"/>
    <w:rsid w:val="2E255EB0"/>
    <w:rsid w:val="2E263E03"/>
    <w:rsid w:val="2E27650C"/>
    <w:rsid w:val="2E2A5DF9"/>
    <w:rsid w:val="2E2C24AB"/>
    <w:rsid w:val="2E2C723F"/>
    <w:rsid w:val="2E2E1209"/>
    <w:rsid w:val="2E2E13CD"/>
    <w:rsid w:val="2E2E19E1"/>
    <w:rsid w:val="2E314855"/>
    <w:rsid w:val="2E341724"/>
    <w:rsid w:val="2E352C27"/>
    <w:rsid w:val="2E383E35"/>
    <w:rsid w:val="2E3B3926"/>
    <w:rsid w:val="2E3C1B78"/>
    <w:rsid w:val="2E3F6F72"/>
    <w:rsid w:val="2E410A3B"/>
    <w:rsid w:val="2E416B5D"/>
    <w:rsid w:val="2E42367F"/>
    <w:rsid w:val="2E440A2C"/>
    <w:rsid w:val="2E496E1A"/>
    <w:rsid w:val="2E4A0298"/>
    <w:rsid w:val="2E4F50DD"/>
    <w:rsid w:val="2E600769"/>
    <w:rsid w:val="2E605140"/>
    <w:rsid w:val="2E621051"/>
    <w:rsid w:val="2E6C1F54"/>
    <w:rsid w:val="2E6C3ADF"/>
    <w:rsid w:val="2E6D478D"/>
    <w:rsid w:val="2E6E3CFB"/>
    <w:rsid w:val="2E6F45D9"/>
    <w:rsid w:val="2E731470"/>
    <w:rsid w:val="2E734D74"/>
    <w:rsid w:val="2E7365FA"/>
    <w:rsid w:val="2E772BB0"/>
    <w:rsid w:val="2E782484"/>
    <w:rsid w:val="2E7A61FC"/>
    <w:rsid w:val="2E7B650F"/>
    <w:rsid w:val="2E7C6FAC"/>
    <w:rsid w:val="2E7F0A39"/>
    <w:rsid w:val="2E813A2E"/>
    <w:rsid w:val="2E821554"/>
    <w:rsid w:val="2E823302"/>
    <w:rsid w:val="2E8327FE"/>
    <w:rsid w:val="2E837EAD"/>
    <w:rsid w:val="2E861045"/>
    <w:rsid w:val="2E892163"/>
    <w:rsid w:val="2E8B665B"/>
    <w:rsid w:val="2E8C1CE8"/>
    <w:rsid w:val="2E903C71"/>
    <w:rsid w:val="2E927489"/>
    <w:rsid w:val="2E92792B"/>
    <w:rsid w:val="2E9328BC"/>
    <w:rsid w:val="2E9372BE"/>
    <w:rsid w:val="2E951288"/>
    <w:rsid w:val="2E9574DA"/>
    <w:rsid w:val="2E9630F6"/>
    <w:rsid w:val="2E9A689E"/>
    <w:rsid w:val="2E9A7890"/>
    <w:rsid w:val="2E9B5619"/>
    <w:rsid w:val="2E9E1585"/>
    <w:rsid w:val="2EA17C2D"/>
    <w:rsid w:val="2EA27501"/>
    <w:rsid w:val="2EA32D53"/>
    <w:rsid w:val="2EA339A5"/>
    <w:rsid w:val="2EA94D33"/>
    <w:rsid w:val="2EAC593B"/>
    <w:rsid w:val="2EAD409C"/>
    <w:rsid w:val="2EAE67C5"/>
    <w:rsid w:val="2EAE766D"/>
    <w:rsid w:val="2EB02457"/>
    <w:rsid w:val="2EB16957"/>
    <w:rsid w:val="2EB559FE"/>
    <w:rsid w:val="2EB57502"/>
    <w:rsid w:val="2EB62316"/>
    <w:rsid w:val="2EBA1F7D"/>
    <w:rsid w:val="2EBC7D67"/>
    <w:rsid w:val="2EBD433B"/>
    <w:rsid w:val="2EBE493E"/>
    <w:rsid w:val="2EBF00B3"/>
    <w:rsid w:val="2EBF4557"/>
    <w:rsid w:val="2EC1207D"/>
    <w:rsid w:val="2EC132D8"/>
    <w:rsid w:val="2EC13E2B"/>
    <w:rsid w:val="2EC274BB"/>
    <w:rsid w:val="2EC27BA3"/>
    <w:rsid w:val="2EC35DF5"/>
    <w:rsid w:val="2EC92CDF"/>
    <w:rsid w:val="2ECA751B"/>
    <w:rsid w:val="2ECB4ADC"/>
    <w:rsid w:val="2ECD0A22"/>
    <w:rsid w:val="2ECE02F6"/>
    <w:rsid w:val="2ECE07E8"/>
    <w:rsid w:val="2ECE1791"/>
    <w:rsid w:val="2ED40002"/>
    <w:rsid w:val="2ED43E84"/>
    <w:rsid w:val="2ED55B28"/>
    <w:rsid w:val="2ED753FC"/>
    <w:rsid w:val="2ED85DFF"/>
    <w:rsid w:val="2EDA313F"/>
    <w:rsid w:val="2EDD1A09"/>
    <w:rsid w:val="2EE25C74"/>
    <w:rsid w:val="2EE33C75"/>
    <w:rsid w:val="2EE67D35"/>
    <w:rsid w:val="2EE91987"/>
    <w:rsid w:val="2EE970D8"/>
    <w:rsid w:val="2EEA16A4"/>
    <w:rsid w:val="2EEA6981"/>
    <w:rsid w:val="2EED2E72"/>
    <w:rsid w:val="2EED69CE"/>
    <w:rsid w:val="2EEF1DA8"/>
    <w:rsid w:val="2EF02962"/>
    <w:rsid w:val="2EF20488"/>
    <w:rsid w:val="2EF72809"/>
    <w:rsid w:val="2EF7784D"/>
    <w:rsid w:val="2EF91817"/>
    <w:rsid w:val="2EFE0BDB"/>
    <w:rsid w:val="2F012479"/>
    <w:rsid w:val="2F01691D"/>
    <w:rsid w:val="2F032695"/>
    <w:rsid w:val="2F033457"/>
    <w:rsid w:val="2F0604EA"/>
    <w:rsid w:val="2F063F34"/>
    <w:rsid w:val="2F083808"/>
    <w:rsid w:val="2F0B154A"/>
    <w:rsid w:val="2F0B4003"/>
    <w:rsid w:val="2F0D551A"/>
    <w:rsid w:val="2F0D58D6"/>
    <w:rsid w:val="2F1202AE"/>
    <w:rsid w:val="2F124686"/>
    <w:rsid w:val="2F1321AD"/>
    <w:rsid w:val="2F1403FE"/>
    <w:rsid w:val="2F1427F6"/>
    <w:rsid w:val="2F144C70"/>
    <w:rsid w:val="2F1F0C17"/>
    <w:rsid w:val="2F204FF5"/>
    <w:rsid w:val="2F2131FE"/>
    <w:rsid w:val="2F230642"/>
    <w:rsid w:val="2F25167F"/>
    <w:rsid w:val="2F261EE0"/>
    <w:rsid w:val="2F2820FC"/>
    <w:rsid w:val="2F283EAA"/>
    <w:rsid w:val="2F287C43"/>
    <w:rsid w:val="2F290AE7"/>
    <w:rsid w:val="2F313BF9"/>
    <w:rsid w:val="2F361BEB"/>
    <w:rsid w:val="2F362412"/>
    <w:rsid w:val="2F370591"/>
    <w:rsid w:val="2F371449"/>
    <w:rsid w:val="2F3740ED"/>
    <w:rsid w:val="2F3B1E2F"/>
    <w:rsid w:val="2F3C1703"/>
    <w:rsid w:val="2F3C38C1"/>
    <w:rsid w:val="2F3C5BA7"/>
    <w:rsid w:val="2F41392E"/>
    <w:rsid w:val="2F436F36"/>
    <w:rsid w:val="2F4800A8"/>
    <w:rsid w:val="2F485C6D"/>
    <w:rsid w:val="2F4A02C4"/>
    <w:rsid w:val="2F4D621C"/>
    <w:rsid w:val="2F4F58DB"/>
    <w:rsid w:val="2F5051AF"/>
    <w:rsid w:val="2F506C0B"/>
    <w:rsid w:val="2F5226F1"/>
    <w:rsid w:val="2F597B61"/>
    <w:rsid w:val="2F5A31A6"/>
    <w:rsid w:val="2F5B427F"/>
    <w:rsid w:val="2F625879"/>
    <w:rsid w:val="2F62678A"/>
    <w:rsid w:val="2F642A08"/>
    <w:rsid w:val="2F6C023B"/>
    <w:rsid w:val="2F6D1894"/>
    <w:rsid w:val="2F6D4E71"/>
    <w:rsid w:val="2F6E315F"/>
    <w:rsid w:val="2F6F1AD9"/>
    <w:rsid w:val="2F6F7D2B"/>
    <w:rsid w:val="2F706BC0"/>
    <w:rsid w:val="2F745341"/>
    <w:rsid w:val="2F75430C"/>
    <w:rsid w:val="2F776BDF"/>
    <w:rsid w:val="2F793DD9"/>
    <w:rsid w:val="2F796E3E"/>
    <w:rsid w:val="2F7C334A"/>
    <w:rsid w:val="2F7C580B"/>
    <w:rsid w:val="2F7D762B"/>
    <w:rsid w:val="2F807931"/>
    <w:rsid w:val="2F81555C"/>
    <w:rsid w:val="2F8337D6"/>
    <w:rsid w:val="2F844306"/>
    <w:rsid w:val="2F8512FC"/>
    <w:rsid w:val="2F854D15"/>
    <w:rsid w:val="2F86435C"/>
    <w:rsid w:val="2F866E22"/>
    <w:rsid w:val="2F8B0911"/>
    <w:rsid w:val="2F8D1CE3"/>
    <w:rsid w:val="2F8D5A84"/>
    <w:rsid w:val="2F8E3583"/>
    <w:rsid w:val="2F904FA9"/>
    <w:rsid w:val="2F976BCF"/>
    <w:rsid w:val="2F994DA8"/>
    <w:rsid w:val="2F9C03F4"/>
    <w:rsid w:val="2F9C2329"/>
    <w:rsid w:val="2F9D6266"/>
    <w:rsid w:val="2F9E5F1A"/>
    <w:rsid w:val="2F9F4969"/>
    <w:rsid w:val="2FA15A0A"/>
    <w:rsid w:val="2FA17D26"/>
    <w:rsid w:val="2FA33530"/>
    <w:rsid w:val="2FA47EC9"/>
    <w:rsid w:val="2FA501C8"/>
    <w:rsid w:val="2FA5374C"/>
    <w:rsid w:val="2FA554FB"/>
    <w:rsid w:val="2FA56C96"/>
    <w:rsid w:val="2FA572A9"/>
    <w:rsid w:val="2FA60E34"/>
    <w:rsid w:val="2FA737E2"/>
    <w:rsid w:val="2FA9721F"/>
    <w:rsid w:val="2FAA48BF"/>
    <w:rsid w:val="2FAB0637"/>
    <w:rsid w:val="2FAC6889"/>
    <w:rsid w:val="2FB12364"/>
    <w:rsid w:val="2FB15C4D"/>
    <w:rsid w:val="2FB25C15"/>
    <w:rsid w:val="2FB51C20"/>
    <w:rsid w:val="2FB57563"/>
    <w:rsid w:val="2FBA37D4"/>
    <w:rsid w:val="2FBB4D1E"/>
    <w:rsid w:val="2FBB6ACC"/>
    <w:rsid w:val="2FBE7790"/>
    <w:rsid w:val="2FC31891"/>
    <w:rsid w:val="2FC31E25"/>
    <w:rsid w:val="2FC324F5"/>
    <w:rsid w:val="2FC33BD3"/>
    <w:rsid w:val="2FC47262"/>
    <w:rsid w:val="2FC93A69"/>
    <w:rsid w:val="2FC9786E"/>
    <w:rsid w:val="2FCC5CA8"/>
    <w:rsid w:val="2FCD60BF"/>
    <w:rsid w:val="2FCF4325"/>
    <w:rsid w:val="2FD17DC3"/>
    <w:rsid w:val="2FD23E16"/>
    <w:rsid w:val="2FD41AF9"/>
    <w:rsid w:val="2FD44032"/>
    <w:rsid w:val="2FD50B1F"/>
    <w:rsid w:val="2FD63E4A"/>
    <w:rsid w:val="2FDA422A"/>
    <w:rsid w:val="2FE029D7"/>
    <w:rsid w:val="2FE30E61"/>
    <w:rsid w:val="2FE51816"/>
    <w:rsid w:val="2FE53B49"/>
    <w:rsid w:val="2FE6306A"/>
    <w:rsid w:val="2FE71FC2"/>
    <w:rsid w:val="2FE73A14"/>
    <w:rsid w:val="2FE8289F"/>
    <w:rsid w:val="2FE83639"/>
    <w:rsid w:val="2FEA71B6"/>
    <w:rsid w:val="2FEE50F3"/>
    <w:rsid w:val="2FEE73C1"/>
    <w:rsid w:val="2FF05CE7"/>
    <w:rsid w:val="2FF14FCA"/>
    <w:rsid w:val="2FF2204B"/>
    <w:rsid w:val="2FF40230"/>
    <w:rsid w:val="2FF41FDE"/>
    <w:rsid w:val="2FF7387C"/>
    <w:rsid w:val="2FF853C2"/>
    <w:rsid w:val="2FF87D20"/>
    <w:rsid w:val="2FFA00AA"/>
    <w:rsid w:val="30004E27"/>
    <w:rsid w:val="3002591E"/>
    <w:rsid w:val="300356F2"/>
    <w:rsid w:val="300631C6"/>
    <w:rsid w:val="30073ABF"/>
    <w:rsid w:val="30085A89"/>
    <w:rsid w:val="30087837"/>
    <w:rsid w:val="3009345D"/>
    <w:rsid w:val="30095D55"/>
    <w:rsid w:val="300E12F2"/>
    <w:rsid w:val="300E271E"/>
    <w:rsid w:val="300E4CCE"/>
    <w:rsid w:val="30113252"/>
    <w:rsid w:val="30116076"/>
    <w:rsid w:val="30116ACD"/>
    <w:rsid w:val="301277B1"/>
    <w:rsid w:val="301663F8"/>
    <w:rsid w:val="301D4299"/>
    <w:rsid w:val="301D77EB"/>
    <w:rsid w:val="301E705B"/>
    <w:rsid w:val="30201025"/>
    <w:rsid w:val="30202F18"/>
    <w:rsid w:val="302735F7"/>
    <w:rsid w:val="30281C88"/>
    <w:rsid w:val="302B7F90"/>
    <w:rsid w:val="302D729E"/>
    <w:rsid w:val="302E254D"/>
    <w:rsid w:val="30330D58"/>
    <w:rsid w:val="30330DD3"/>
    <w:rsid w:val="3035383F"/>
    <w:rsid w:val="303625F7"/>
    <w:rsid w:val="3037034D"/>
    <w:rsid w:val="30372FDC"/>
    <w:rsid w:val="3038636F"/>
    <w:rsid w:val="303A20E7"/>
    <w:rsid w:val="303B19BB"/>
    <w:rsid w:val="303E14AB"/>
    <w:rsid w:val="303E33B2"/>
    <w:rsid w:val="303F3984"/>
    <w:rsid w:val="303F58CB"/>
    <w:rsid w:val="303F76FD"/>
    <w:rsid w:val="30416236"/>
    <w:rsid w:val="304269FB"/>
    <w:rsid w:val="30433578"/>
    <w:rsid w:val="304423D2"/>
    <w:rsid w:val="30466CDD"/>
    <w:rsid w:val="30473644"/>
    <w:rsid w:val="304940D8"/>
    <w:rsid w:val="304A6FE6"/>
    <w:rsid w:val="304B1CB5"/>
    <w:rsid w:val="304E0B54"/>
    <w:rsid w:val="304F36B8"/>
    <w:rsid w:val="30500B8B"/>
    <w:rsid w:val="30515A9D"/>
    <w:rsid w:val="30564A47"/>
    <w:rsid w:val="305A62BD"/>
    <w:rsid w:val="305B205D"/>
    <w:rsid w:val="305E0C36"/>
    <w:rsid w:val="305E56A9"/>
    <w:rsid w:val="305F1B4D"/>
    <w:rsid w:val="30610AF8"/>
    <w:rsid w:val="3062494B"/>
    <w:rsid w:val="30632D18"/>
    <w:rsid w:val="30640F12"/>
    <w:rsid w:val="30656A38"/>
    <w:rsid w:val="30742E3C"/>
    <w:rsid w:val="307A26B9"/>
    <w:rsid w:val="307F1C2B"/>
    <w:rsid w:val="307F5D4C"/>
    <w:rsid w:val="308205E1"/>
    <w:rsid w:val="30821944"/>
    <w:rsid w:val="308471EB"/>
    <w:rsid w:val="30882C76"/>
    <w:rsid w:val="30895A5B"/>
    <w:rsid w:val="30896BCA"/>
    <w:rsid w:val="308A1F1A"/>
    <w:rsid w:val="308A649E"/>
    <w:rsid w:val="308C311F"/>
    <w:rsid w:val="308C68A9"/>
    <w:rsid w:val="30916DC8"/>
    <w:rsid w:val="30921B96"/>
    <w:rsid w:val="309571CD"/>
    <w:rsid w:val="30977539"/>
    <w:rsid w:val="30977AE1"/>
    <w:rsid w:val="309D226A"/>
    <w:rsid w:val="30A25EDE"/>
    <w:rsid w:val="30A45917"/>
    <w:rsid w:val="30A47641"/>
    <w:rsid w:val="30AB7060"/>
    <w:rsid w:val="30B05F05"/>
    <w:rsid w:val="30B067AE"/>
    <w:rsid w:val="30B20654"/>
    <w:rsid w:val="30B33C47"/>
    <w:rsid w:val="30B5176D"/>
    <w:rsid w:val="30B71989"/>
    <w:rsid w:val="30B73737"/>
    <w:rsid w:val="30B770B8"/>
    <w:rsid w:val="30BA4FD6"/>
    <w:rsid w:val="30BC4F91"/>
    <w:rsid w:val="30BF021B"/>
    <w:rsid w:val="30BF083E"/>
    <w:rsid w:val="30C10BD3"/>
    <w:rsid w:val="30C145B6"/>
    <w:rsid w:val="30C33A0A"/>
    <w:rsid w:val="30C61BCC"/>
    <w:rsid w:val="30C916BD"/>
    <w:rsid w:val="30CB0F91"/>
    <w:rsid w:val="30CD2F5B"/>
    <w:rsid w:val="30CE11A5"/>
    <w:rsid w:val="30DA494C"/>
    <w:rsid w:val="30DC4CA7"/>
    <w:rsid w:val="30DD25F8"/>
    <w:rsid w:val="30DE232F"/>
    <w:rsid w:val="30DF67EA"/>
    <w:rsid w:val="30E12562"/>
    <w:rsid w:val="30E16A06"/>
    <w:rsid w:val="30E3452C"/>
    <w:rsid w:val="30E54C2D"/>
    <w:rsid w:val="30E872AF"/>
    <w:rsid w:val="30E87D95"/>
    <w:rsid w:val="30E96F08"/>
    <w:rsid w:val="30EA0FE1"/>
    <w:rsid w:val="30EB1633"/>
    <w:rsid w:val="30F57DBC"/>
    <w:rsid w:val="30F87D91"/>
    <w:rsid w:val="30FD3114"/>
    <w:rsid w:val="30FE28F5"/>
    <w:rsid w:val="30FF7ED0"/>
    <w:rsid w:val="31022B2F"/>
    <w:rsid w:val="310263E1"/>
    <w:rsid w:val="31081922"/>
    <w:rsid w:val="310903C8"/>
    <w:rsid w:val="31097D0B"/>
    <w:rsid w:val="310B05E0"/>
    <w:rsid w:val="310D769E"/>
    <w:rsid w:val="310E063B"/>
    <w:rsid w:val="310E2568"/>
    <w:rsid w:val="310F4599"/>
    <w:rsid w:val="310F62FC"/>
    <w:rsid w:val="31103313"/>
    <w:rsid w:val="31124E12"/>
    <w:rsid w:val="3112618D"/>
    <w:rsid w:val="31130074"/>
    <w:rsid w:val="31130FA0"/>
    <w:rsid w:val="31131651"/>
    <w:rsid w:val="31132938"/>
    <w:rsid w:val="311346E6"/>
    <w:rsid w:val="3115045E"/>
    <w:rsid w:val="311D7312"/>
    <w:rsid w:val="31245E27"/>
    <w:rsid w:val="31255A44"/>
    <w:rsid w:val="3126211C"/>
    <w:rsid w:val="31291E9E"/>
    <w:rsid w:val="312923BE"/>
    <w:rsid w:val="31295CB7"/>
    <w:rsid w:val="312A2C70"/>
    <w:rsid w:val="312C1B74"/>
    <w:rsid w:val="3133374C"/>
    <w:rsid w:val="31336D4F"/>
    <w:rsid w:val="31392270"/>
    <w:rsid w:val="313A1C72"/>
    <w:rsid w:val="313A6116"/>
    <w:rsid w:val="313B65BE"/>
    <w:rsid w:val="313D4858"/>
    <w:rsid w:val="313D6E78"/>
    <w:rsid w:val="313F0558"/>
    <w:rsid w:val="31411253"/>
    <w:rsid w:val="31456F95"/>
    <w:rsid w:val="314657DC"/>
    <w:rsid w:val="314825E1"/>
    <w:rsid w:val="3148438F"/>
    <w:rsid w:val="314A6113"/>
    <w:rsid w:val="314B3E80"/>
    <w:rsid w:val="314C6A09"/>
    <w:rsid w:val="314D06D0"/>
    <w:rsid w:val="314E564B"/>
    <w:rsid w:val="314E571E"/>
    <w:rsid w:val="3150593A"/>
    <w:rsid w:val="31512911"/>
    <w:rsid w:val="31530A22"/>
    <w:rsid w:val="31532D34"/>
    <w:rsid w:val="31533344"/>
    <w:rsid w:val="315544CF"/>
    <w:rsid w:val="31554CFE"/>
    <w:rsid w:val="315679FF"/>
    <w:rsid w:val="315C608D"/>
    <w:rsid w:val="315C7DFC"/>
    <w:rsid w:val="315C7E3B"/>
    <w:rsid w:val="315E0057"/>
    <w:rsid w:val="315E271C"/>
    <w:rsid w:val="315F198B"/>
    <w:rsid w:val="316124D7"/>
    <w:rsid w:val="3162252D"/>
    <w:rsid w:val="31640FCF"/>
    <w:rsid w:val="31642EB0"/>
    <w:rsid w:val="31662A68"/>
    <w:rsid w:val="31676933"/>
    <w:rsid w:val="31687767"/>
    <w:rsid w:val="316D029A"/>
    <w:rsid w:val="317433D6"/>
    <w:rsid w:val="31755DD2"/>
    <w:rsid w:val="31786BA7"/>
    <w:rsid w:val="31786C50"/>
    <w:rsid w:val="31790AD6"/>
    <w:rsid w:val="317A71E1"/>
    <w:rsid w:val="317B22F3"/>
    <w:rsid w:val="317C08AD"/>
    <w:rsid w:val="31850C2F"/>
    <w:rsid w:val="318909C7"/>
    <w:rsid w:val="318B0A88"/>
    <w:rsid w:val="318B1EE3"/>
    <w:rsid w:val="318B24CE"/>
    <w:rsid w:val="318C7596"/>
    <w:rsid w:val="318D26EA"/>
    <w:rsid w:val="318D6246"/>
    <w:rsid w:val="31903F88"/>
    <w:rsid w:val="319375DC"/>
    <w:rsid w:val="31937D2D"/>
    <w:rsid w:val="31952337"/>
    <w:rsid w:val="3196684B"/>
    <w:rsid w:val="31975317"/>
    <w:rsid w:val="319770C5"/>
    <w:rsid w:val="3199108F"/>
    <w:rsid w:val="3199554C"/>
    <w:rsid w:val="319A4372"/>
    <w:rsid w:val="319B60D4"/>
    <w:rsid w:val="31A0241D"/>
    <w:rsid w:val="31A041CB"/>
    <w:rsid w:val="31A939D7"/>
    <w:rsid w:val="31AA6DF8"/>
    <w:rsid w:val="31AD01ED"/>
    <w:rsid w:val="31AD0696"/>
    <w:rsid w:val="31AE1987"/>
    <w:rsid w:val="31B1462B"/>
    <w:rsid w:val="31B416CA"/>
    <w:rsid w:val="31B9528D"/>
    <w:rsid w:val="31BA51E0"/>
    <w:rsid w:val="31BB4B77"/>
    <w:rsid w:val="31BB4D3B"/>
    <w:rsid w:val="31BC4D7D"/>
    <w:rsid w:val="31BE2C80"/>
    <w:rsid w:val="31C83745"/>
    <w:rsid w:val="31C84906"/>
    <w:rsid w:val="31C90632"/>
    <w:rsid w:val="31CB666B"/>
    <w:rsid w:val="31CC1D66"/>
    <w:rsid w:val="31CD0D39"/>
    <w:rsid w:val="31CD6F8B"/>
    <w:rsid w:val="31CE283B"/>
    <w:rsid w:val="31CF1E7D"/>
    <w:rsid w:val="31D2634F"/>
    <w:rsid w:val="31D6516E"/>
    <w:rsid w:val="31D976DD"/>
    <w:rsid w:val="31DD2BC1"/>
    <w:rsid w:val="31E06CBE"/>
    <w:rsid w:val="31E247E4"/>
    <w:rsid w:val="31E35884"/>
    <w:rsid w:val="31E774A5"/>
    <w:rsid w:val="31E8643F"/>
    <w:rsid w:val="31E96933"/>
    <w:rsid w:val="31EA2BE5"/>
    <w:rsid w:val="31F04C8F"/>
    <w:rsid w:val="31F369F1"/>
    <w:rsid w:val="31F56E0E"/>
    <w:rsid w:val="31F62EA1"/>
    <w:rsid w:val="31F716FA"/>
    <w:rsid w:val="31F808B1"/>
    <w:rsid w:val="31FD7F77"/>
    <w:rsid w:val="31FE2359"/>
    <w:rsid w:val="31FE7144"/>
    <w:rsid w:val="320131C0"/>
    <w:rsid w:val="32023E0D"/>
    <w:rsid w:val="32052280"/>
    <w:rsid w:val="32081D71"/>
    <w:rsid w:val="320C004F"/>
    <w:rsid w:val="320C0E0D"/>
    <w:rsid w:val="320C3E0B"/>
    <w:rsid w:val="320E6B78"/>
    <w:rsid w:val="321042DF"/>
    <w:rsid w:val="3211181E"/>
    <w:rsid w:val="32117772"/>
    <w:rsid w:val="32125567"/>
    <w:rsid w:val="32130E41"/>
    <w:rsid w:val="321377A2"/>
    <w:rsid w:val="32156AB4"/>
    <w:rsid w:val="32157E73"/>
    <w:rsid w:val="321801C3"/>
    <w:rsid w:val="32192170"/>
    <w:rsid w:val="32195D2C"/>
    <w:rsid w:val="32197D13"/>
    <w:rsid w:val="321B5EB8"/>
    <w:rsid w:val="321F364F"/>
    <w:rsid w:val="32236BAB"/>
    <w:rsid w:val="32243BB9"/>
    <w:rsid w:val="32250B75"/>
    <w:rsid w:val="322913C6"/>
    <w:rsid w:val="322B4F51"/>
    <w:rsid w:val="322E42AD"/>
    <w:rsid w:val="322F0373"/>
    <w:rsid w:val="32302F53"/>
    <w:rsid w:val="32320699"/>
    <w:rsid w:val="323418DB"/>
    <w:rsid w:val="32342B66"/>
    <w:rsid w:val="32351684"/>
    <w:rsid w:val="3238710B"/>
    <w:rsid w:val="323922EC"/>
    <w:rsid w:val="323A7C04"/>
    <w:rsid w:val="323C7838"/>
    <w:rsid w:val="323E6274"/>
    <w:rsid w:val="323F2762"/>
    <w:rsid w:val="32407997"/>
    <w:rsid w:val="3244724D"/>
    <w:rsid w:val="32470AEB"/>
    <w:rsid w:val="324803BF"/>
    <w:rsid w:val="32496611"/>
    <w:rsid w:val="324A4A6D"/>
    <w:rsid w:val="324B7724"/>
    <w:rsid w:val="32540D14"/>
    <w:rsid w:val="3255145A"/>
    <w:rsid w:val="32566604"/>
    <w:rsid w:val="325776B2"/>
    <w:rsid w:val="32586854"/>
    <w:rsid w:val="325A081E"/>
    <w:rsid w:val="325B2EC3"/>
    <w:rsid w:val="325D2496"/>
    <w:rsid w:val="325D3E6B"/>
    <w:rsid w:val="325D4D96"/>
    <w:rsid w:val="32623A67"/>
    <w:rsid w:val="32660E4F"/>
    <w:rsid w:val="326A21EF"/>
    <w:rsid w:val="326B7F61"/>
    <w:rsid w:val="326D294D"/>
    <w:rsid w:val="326E6078"/>
    <w:rsid w:val="326E64EC"/>
    <w:rsid w:val="32700AA2"/>
    <w:rsid w:val="3271353A"/>
    <w:rsid w:val="32717916"/>
    <w:rsid w:val="3272451D"/>
    <w:rsid w:val="3273572B"/>
    <w:rsid w:val="327701E8"/>
    <w:rsid w:val="327A0EC0"/>
    <w:rsid w:val="327B1072"/>
    <w:rsid w:val="327D438A"/>
    <w:rsid w:val="327D62BB"/>
    <w:rsid w:val="327E27FF"/>
    <w:rsid w:val="327F2033"/>
    <w:rsid w:val="32803FFD"/>
    <w:rsid w:val="328121C7"/>
    <w:rsid w:val="328342A4"/>
    <w:rsid w:val="328546D3"/>
    <w:rsid w:val="32855714"/>
    <w:rsid w:val="328706A9"/>
    <w:rsid w:val="32894878"/>
    <w:rsid w:val="32894C60"/>
    <w:rsid w:val="3289766F"/>
    <w:rsid w:val="328C1CBA"/>
    <w:rsid w:val="328C78CD"/>
    <w:rsid w:val="328F6ADA"/>
    <w:rsid w:val="32911D66"/>
    <w:rsid w:val="32935ADE"/>
    <w:rsid w:val="3298755C"/>
    <w:rsid w:val="329A4048"/>
    <w:rsid w:val="329A50BF"/>
    <w:rsid w:val="329A5E1C"/>
    <w:rsid w:val="329B2656"/>
    <w:rsid w:val="329B26CA"/>
    <w:rsid w:val="329B2BE5"/>
    <w:rsid w:val="329C1450"/>
    <w:rsid w:val="329C17B7"/>
    <w:rsid w:val="329E4E89"/>
    <w:rsid w:val="329E6B24"/>
    <w:rsid w:val="32A65305"/>
    <w:rsid w:val="32A658C5"/>
    <w:rsid w:val="32A72D1A"/>
    <w:rsid w:val="32A749B9"/>
    <w:rsid w:val="32A86B47"/>
    <w:rsid w:val="32A929FB"/>
    <w:rsid w:val="32A95302"/>
    <w:rsid w:val="32AA0FC0"/>
    <w:rsid w:val="32AC3044"/>
    <w:rsid w:val="32AD5CE9"/>
    <w:rsid w:val="32AE5EE4"/>
    <w:rsid w:val="32B02D54"/>
    <w:rsid w:val="32B31CDC"/>
    <w:rsid w:val="32B4254B"/>
    <w:rsid w:val="32B53C55"/>
    <w:rsid w:val="32B81E5E"/>
    <w:rsid w:val="32BC3287"/>
    <w:rsid w:val="32BC4F26"/>
    <w:rsid w:val="32C0366C"/>
    <w:rsid w:val="32C06ACF"/>
    <w:rsid w:val="32C24615"/>
    <w:rsid w:val="32C34C59"/>
    <w:rsid w:val="32C63EEA"/>
    <w:rsid w:val="32C7154E"/>
    <w:rsid w:val="32C760A7"/>
    <w:rsid w:val="32CB6699"/>
    <w:rsid w:val="32CE0689"/>
    <w:rsid w:val="32CF410D"/>
    <w:rsid w:val="32D305D1"/>
    <w:rsid w:val="32D35C10"/>
    <w:rsid w:val="32D4313D"/>
    <w:rsid w:val="32D4794B"/>
    <w:rsid w:val="32D54898"/>
    <w:rsid w:val="32D8097F"/>
    <w:rsid w:val="32DA0069"/>
    <w:rsid w:val="32DA370D"/>
    <w:rsid w:val="32DA4D9E"/>
    <w:rsid w:val="32DC2192"/>
    <w:rsid w:val="32DC56D7"/>
    <w:rsid w:val="32DC7EC9"/>
    <w:rsid w:val="32DE3338"/>
    <w:rsid w:val="32E11005"/>
    <w:rsid w:val="32E159D6"/>
    <w:rsid w:val="32E45794"/>
    <w:rsid w:val="32EC3440"/>
    <w:rsid w:val="32EE540A"/>
    <w:rsid w:val="32EE7677"/>
    <w:rsid w:val="32F21EFC"/>
    <w:rsid w:val="32F32879"/>
    <w:rsid w:val="32F742BF"/>
    <w:rsid w:val="32F756F3"/>
    <w:rsid w:val="32FA790B"/>
    <w:rsid w:val="32FD5D76"/>
    <w:rsid w:val="3301513E"/>
    <w:rsid w:val="33044C2E"/>
    <w:rsid w:val="33062754"/>
    <w:rsid w:val="3307027A"/>
    <w:rsid w:val="33086098"/>
    <w:rsid w:val="330864CC"/>
    <w:rsid w:val="33087974"/>
    <w:rsid w:val="33093EB2"/>
    <w:rsid w:val="330A3CD4"/>
    <w:rsid w:val="330B1B7A"/>
    <w:rsid w:val="330C5891"/>
    <w:rsid w:val="330F27A5"/>
    <w:rsid w:val="331127F2"/>
    <w:rsid w:val="331210F9"/>
    <w:rsid w:val="331671D1"/>
    <w:rsid w:val="331974C0"/>
    <w:rsid w:val="331D184C"/>
    <w:rsid w:val="3321758E"/>
    <w:rsid w:val="33220415"/>
    <w:rsid w:val="332350B4"/>
    <w:rsid w:val="33254B79"/>
    <w:rsid w:val="3327251A"/>
    <w:rsid w:val="33291F9F"/>
    <w:rsid w:val="332A426D"/>
    <w:rsid w:val="332F1BAB"/>
    <w:rsid w:val="33305A23"/>
    <w:rsid w:val="333077D1"/>
    <w:rsid w:val="33312D7C"/>
    <w:rsid w:val="33320184"/>
    <w:rsid w:val="33320517"/>
    <w:rsid w:val="33333B54"/>
    <w:rsid w:val="33381FDE"/>
    <w:rsid w:val="333B1EC9"/>
    <w:rsid w:val="333C1C2F"/>
    <w:rsid w:val="333D5A29"/>
    <w:rsid w:val="334212B2"/>
    <w:rsid w:val="33462B51"/>
    <w:rsid w:val="334E4804"/>
    <w:rsid w:val="33533102"/>
    <w:rsid w:val="33535560"/>
    <w:rsid w:val="33557238"/>
    <w:rsid w:val="33582884"/>
    <w:rsid w:val="33595B98"/>
    <w:rsid w:val="33596D28"/>
    <w:rsid w:val="335C05EB"/>
    <w:rsid w:val="335D4117"/>
    <w:rsid w:val="335D7E9A"/>
    <w:rsid w:val="335F6666"/>
    <w:rsid w:val="33624CA4"/>
    <w:rsid w:val="3362708B"/>
    <w:rsid w:val="33630E10"/>
    <w:rsid w:val="33631954"/>
    <w:rsid w:val="336401C2"/>
    <w:rsid w:val="336456CD"/>
    <w:rsid w:val="336574AE"/>
    <w:rsid w:val="336851BD"/>
    <w:rsid w:val="336A5F98"/>
    <w:rsid w:val="336B0809"/>
    <w:rsid w:val="336B30B0"/>
    <w:rsid w:val="33723946"/>
    <w:rsid w:val="337634BA"/>
    <w:rsid w:val="33770655"/>
    <w:rsid w:val="33775400"/>
    <w:rsid w:val="337A0A4C"/>
    <w:rsid w:val="337A531D"/>
    <w:rsid w:val="337D69FA"/>
    <w:rsid w:val="33802506"/>
    <w:rsid w:val="33814625"/>
    <w:rsid w:val="338354F6"/>
    <w:rsid w:val="338418CB"/>
    <w:rsid w:val="33883169"/>
    <w:rsid w:val="338876D3"/>
    <w:rsid w:val="33925D96"/>
    <w:rsid w:val="3393619C"/>
    <w:rsid w:val="3394744A"/>
    <w:rsid w:val="339975A5"/>
    <w:rsid w:val="339A0F8D"/>
    <w:rsid w:val="339F1C75"/>
    <w:rsid w:val="33A00454"/>
    <w:rsid w:val="33A03F2A"/>
    <w:rsid w:val="33A13B8F"/>
    <w:rsid w:val="33A15536"/>
    <w:rsid w:val="33A31D51"/>
    <w:rsid w:val="33A45AC9"/>
    <w:rsid w:val="33A47D6B"/>
    <w:rsid w:val="33AA195B"/>
    <w:rsid w:val="33AA4657"/>
    <w:rsid w:val="33AA48B7"/>
    <w:rsid w:val="33AB32FB"/>
    <w:rsid w:val="33AC3440"/>
    <w:rsid w:val="33AD497E"/>
    <w:rsid w:val="33B0446E"/>
    <w:rsid w:val="33B12885"/>
    <w:rsid w:val="33B14968"/>
    <w:rsid w:val="33B163B8"/>
    <w:rsid w:val="33B27072"/>
    <w:rsid w:val="33B757FC"/>
    <w:rsid w:val="33BB10A3"/>
    <w:rsid w:val="33BC51A9"/>
    <w:rsid w:val="33C0270A"/>
    <w:rsid w:val="33C148CD"/>
    <w:rsid w:val="33C33F98"/>
    <w:rsid w:val="33C441BE"/>
    <w:rsid w:val="33C4458B"/>
    <w:rsid w:val="33C527AD"/>
    <w:rsid w:val="33C53157"/>
    <w:rsid w:val="33C7714E"/>
    <w:rsid w:val="33C85C5B"/>
    <w:rsid w:val="33C87A09"/>
    <w:rsid w:val="33CF2B46"/>
    <w:rsid w:val="33D91774"/>
    <w:rsid w:val="33D97E69"/>
    <w:rsid w:val="33DD4DCF"/>
    <w:rsid w:val="33E32377"/>
    <w:rsid w:val="33E430E8"/>
    <w:rsid w:val="33E60818"/>
    <w:rsid w:val="33E83915"/>
    <w:rsid w:val="33ED4215"/>
    <w:rsid w:val="33ED7EAF"/>
    <w:rsid w:val="33EE5FD8"/>
    <w:rsid w:val="33EF6D1C"/>
    <w:rsid w:val="33F151B2"/>
    <w:rsid w:val="33F22CD8"/>
    <w:rsid w:val="33F241B5"/>
    <w:rsid w:val="33F26834"/>
    <w:rsid w:val="33F55DA9"/>
    <w:rsid w:val="33F603C7"/>
    <w:rsid w:val="33F611CC"/>
    <w:rsid w:val="33F77D4D"/>
    <w:rsid w:val="33F81C3E"/>
    <w:rsid w:val="33FF36B7"/>
    <w:rsid w:val="340131AC"/>
    <w:rsid w:val="3402634D"/>
    <w:rsid w:val="340336C1"/>
    <w:rsid w:val="34060532"/>
    <w:rsid w:val="340622E0"/>
    <w:rsid w:val="34076CAB"/>
    <w:rsid w:val="340800F6"/>
    <w:rsid w:val="34084E28"/>
    <w:rsid w:val="3408599C"/>
    <w:rsid w:val="340E20B1"/>
    <w:rsid w:val="340E3279"/>
    <w:rsid w:val="340F355D"/>
    <w:rsid w:val="340F5638"/>
    <w:rsid w:val="34125129"/>
    <w:rsid w:val="3414469A"/>
    <w:rsid w:val="341478A5"/>
    <w:rsid w:val="341519F5"/>
    <w:rsid w:val="341C55D8"/>
    <w:rsid w:val="341E7704"/>
    <w:rsid w:val="34216FDA"/>
    <w:rsid w:val="3421711A"/>
    <w:rsid w:val="34246C11"/>
    <w:rsid w:val="34246C7C"/>
    <w:rsid w:val="34254379"/>
    <w:rsid w:val="34254707"/>
    <w:rsid w:val="3426197C"/>
    <w:rsid w:val="34265B5E"/>
    <w:rsid w:val="342A2472"/>
    <w:rsid w:val="342A4220"/>
    <w:rsid w:val="342C3DFB"/>
    <w:rsid w:val="342D022D"/>
    <w:rsid w:val="34305E83"/>
    <w:rsid w:val="34321327"/>
    <w:rsid w:val="34346E4D"/>
    <w:rsid w:val="34354549"/>
    <w:rsid w:val="34362BC5"/>
    <w:rsid w:val="34366764"/>
    <w:rsid w:val="343706EB"/>
    <w:rsid w:val="34393031"/>
    <w:rsid w:val="34395D5D"/>
    <w:rsid w:val="343F10D3"/>
    <w:rsid w:val="34403A44"/>
    <w:rsid w:val="344060EA"/>
    <w:rsid w:val="3442156A"/>
    <w:rsid w:val="344352E2"/>
    <w:rsid w:val="3445548C"/>
    <w:rsid w:val="344572AC"/>
    <w:rsid w:val="34473A2A"/>
    <w:rsid w:val="3448024E"/>
    <w:rsid w:val="344828F8"/>
    <w:rsid w:val="344A6670"/>
    <w:rsid w:val="344D7F0F"/>
    <w:rsid w:val="345030A1"/>
    <w:rsid w:val="345117AD"/>
    <w:rsid w:val="34546A3D"/>
    <w:rsid w:val="34563267"/>
    <w:rsid w:val="34571F2B"/>
    <w:rsid w:val="34572B3B"/>
    <w:rsid w:val="34594CD4"/>
    <w:rsid w:val="34600A6F"/>
    <w:rsid w:val="346040E6"/>
    <w:rsid w:val="34627E5E"/>
    <w:rsid w:val="34640A9B"/>
    <w:rsid w:val="3464452F"/>
    <w:rsid w:val="346622A8"/>
    <w:rsid w:val="346B4841"/>
    <w:rsid w:val="346E05B1"/>
    <w:rsid w:val="34706020"/>
    <w:rsid w:val="34721D78"/>
    <w:rsid w:val="34735BC7"/>
    <w:rsid w:val="34766FF8"/>
    <w:rsid w:val="34771D23"/>
    <w:rsid w:val="347831DE"/>
    <w:rsid w:val="347C459C"/>
    <w:rsid w:val="34802092"/>
    <w:rsid w:val="34802822"/>
    <w:rsid w:val="3482092A"/>
    <w:rsid w:val="3483413B"/>
    <w:rsid w:val="34852299"/>
    <w:rsid w:val="34853B4C"/>
    <w:rsid w:val="34871673"/>
    <w:rsid w:val="3488295F"/>
    <w:rsid w:val="348953EB"/>
    <w:rsid w:val="348A1163"/>
    <w:rsid w:val="348A2565"/>
    <w:rsid w:val="348B0CDA"/>
    <w:rsid w:val="348B5C4C"/>
    <w:rsid w:val="348C2ED8"/>
    <w:rsid w:val="348C4EDB"/>
    <w:rsid w:val="348D0EF1"/>
    <w:rsid w:val="348D62CE"/>
    <w:rsid w:val="34915101"/>
    <w:rsid w:val="34931D9A"/>
    <w:rsid w:val="34936269"/>
    <w:rsid w:val="34943E48"/>
    <w:rsid w:val="34945BEE"/>
    <w:rsid w:val="34955F06"/>
    <w:rsid w:val="349618B6"/>
    <w:rsid w:val="349659BC"/>
    <w:rsid w:val="34983F01"/>
    <w:rsid w:val="349A13A6"/>
    <w:rsid w:val="349C2FC5"/>
    <w:rsid w:val="349E520D"/>
    <w:rsid w:val="34A108BC"/>
    <w:rsid w:val="34A71D15"/>
    <w:rsid w:val="34AF1B39"/>
    <w:rsid w:val="34B166F0"/>
    <w:rsid w:val="34B17850"/>
    <w:rsid w:val="34B561E0"/>
    <w:rsid w:val="34B57393"/>
    <w:rsid w:val="34B63C8D"/>
    <w:rsid w:val="34B95C8F"/>
    <w:rsid w:val="34B96C7C"/>
    <w:rsid w:val="34BA1402"/>
    <w:rsid w:val="34BD32E6"/>
    <w:rsid w:val="34BF11ED"/>
    <w:rsid w:val="34BF2BBB"/>
    <w:rsid w:val="34C01DAE"/>
    <w:rsid w:val="34C06933"/>
    <w:rsid w:val="34C74165"/>
    <w:rsid w:val="34C75F13"/>
    <w:rsid w:val="34C849E7"/>
    <w:rsid w:val="34CA155F"/>
    <w:rsid w:val="34CE61DD"/>
    <w:rsid w:val="34D16D92"/>
    <w:rsid w:val="34D3463E"/>
    <w:rsid w:val="34D4478E"/>
    <w:rsid w:val="34D914E0"/>
    <w:rsid w:val="34D96F7B"/>
    <w:rsid w:val="34DB19BE"/>
    <w:rsid w:val="34DB2549"/>
    <w:rsid w:val="34DB551B"/>
    <w:rsid w:val="34DF1062"/>
    <w:rsid w:val="34E30675"/>
    <w:rsid w:val="34E37753"/>
    <w:rsid w:val="34EA4EFB"/>
    <w:rsid w:val="34EE1A12"/>
    <w:rsid w:val="34F03F67"/>
    <w:rsid w:val="34F07218"/>
    <w:rsid w:val="34F34F5A"/>
    <w:rsid w:val="34F54E73"/>
    <w:rsid w:val="34F605A6"/>
    <w:rsid w:val="34F62354"/>
    <w:rsid w:val="34F87827"/>
    <w:rsid w:val="34F96D6B"/>
    <w:rsid w:val="34FA7127"/>
    <w:rsid w:val="34FB1589"/>
    <w:rsid w:val="34FB6918"/>
    <w:rsid w:val="35025600"/>
    <w:rsid w:val="35040F14"/>
    <w:rsid w:val="35064A4C"/>
    <w:rsid w:val="35064C8D"/>
    <w:rsid w:val="35074561"/>
    <w:rsid w:val="35074973"/>
    <w:rsid w:val="35080AA4"/>
    <w:rsid w:val="35092088"/>
    <w:rsid w:val="350A3514"/>
    <w:rsid w:val="35101668"/>
    <w:rsid w:val="35111896"/>
    <w:rsid w:val="35123632"/>
    <w:rsid w:val="351321AD"/>
    <w:rsid w:val="35154ED0"/>
    <w:rsid w:val="351722DF"/>
    <w:rsid w:val="351849C1"/>
    <w:rsid w:val="351F7AFD"/>
    <w:rsid w:val="352178BC"/>
    <w:rsid w:val="352271C7"/>
    <w:rsid w:val="35240677"/>
    <w:rsid w:val="35245113"/>
    <w:rsid w:val="35252F8A"/>
    <w:rsid w:val="3529272A"/>
    <w:rsid w:val="352944D8"/>
    <w:rsid w:val="352A26BE"/>
    <w:rsid w:val="352B6F67"/>
    <w:rsid w:val="352D705A"/>
    <w:rsid w:val="35333B3F"/>
    <w:rsid w:val="35335357"/>
    <w:rsid w:val="353807B7"/>
    <w:rsid w:val="35385E67"/>
    <w:rsid w:val="35386E11"/>
    <w:rsid w:val="353A0493"/>
    <w:rsid w:val="353A4937"/>
    <w:rsid w:val="353C420B"/>
    <w:rsid w:val="353D45DC"/>
    <w:rsid w:val="35415CC5"/>
    <w:rsid w:val="3543677F"/>
    <w:rsid w:val="35475D30"/>
    <w:rsid w:val="35480E83"/>
    <w:rsid w:val="35487054"/>
    <w:rsid w:val="35490CA1"/>
    <w:rsid w:val="35492712"/>
    <w:rsid w:val="35494B7A"/>
    <w:rsid w:val="354D6418"/>
    <w:rsid w:val="355552CD"/>
    <w:rsid w:val="35563D07"/>
    <w:rsid w:val="35564A6A"/>
    <w:rsid w:val="35583F68"/>
    <w:rsid w:val="355A28E3"/>
    <w:rsid w:val="355A6694"/>
    <w:rsid w:val="355F2EA0"/>
    <w:rsid w:val="355F3D26"/>
    <w:rsid w:val="35624F4C"/>
    <w:rsid w:val="35650039"/>
    <w:rsid w:val="3566572C"/>
    <w:rsid w:val="35676363"/>
    <w:rsid w:val="356B01E3"/>
    <w:rsid w:val="356B3EB4"/>
    <w:rsid w:val="356E45E1"/>
    <w:rsid w:val="35721433"/>
    <w:rsid w:val="35777939"/>
    <w:rsid w:val="35780E62"/>
    <w:rsid w:val="357A6BFE"/>
    <w:rsid w:val="357D4824"/>
    <w:rsid w:val="357D647B"/>
    <w:rsid w:val="35811C14"/>
    <w:rsid w:val="35822EB1"/>
    <w:rsid w:val="35831E3A"/>
    <w:rsid w:val="3589607F"/>
    <w:rsid w:val="358B6666"/>
    <w:rsid w:val="358C2592"/>
    <w:rsid w:val="358F7856"/>
    <w:rsid w:val="359009FB"/>
    <w:rsid w:val="35926521"/>
    <w:rsid w:val="35942E06"/>
    <w:rsid w:val="35974B6D"/>
    <w:rsid w:val="35981E20"/>
    <w:rsid w:val="3599165E"/>
    <w:rsid w:val="359978AF"/>
    <w:rsid w:val="359C73A0"/>
    <w:rsid w:val="35A136FA"/>
    <w:rsid w:val="35A428FB"/>
    <w:rsid w:val="35A63D7A"/>
    <w:rsid w:val="35A63EC4"/>
    <w:rsid w:val="35A93699"/>
    <w:rsid w:val="35AA5C6B"/>
    <w:rsid w:val="35AB1FCE"/>
    <w:rsid w:val="35AB2FB9"/>
    <w:rsid w:val="35B05A74"/>
    <w:rsid w:val="35B06055"/>
    <w:rsid w:val="35B3638F"/>
    <w:rsid w:val="35B83468"/>
    <w:rsid w:val="35B83E7B"/>
    <w:rsid w:val="35B85BE0"/>
    <w:rsid w:val="35BA15D4"/>
    <w:rsid w:val="35BA456B"/>
    <w:rsid w:val="35BA4AAF"/>
    <w:rsid w:val="35BC17F0"/>
    <w:rsid w:val="35BD1D6B"/>
    <w:rsid w:val="35BD2437"/>
    <w:rsid w:val="35C3492C"/>
    <w:rsid w:val="35C506A4"/>
    <w:rsid w:val="35C91817"/>
    <w:rsid w:val="35CD1307"/>
    <w:rsid w:val="35D03BC2"/>
    <w:rsid w:val="35D257AB"/>
    <w:rsid w:val="35D54660"/>
    <w:rsid w:val="35D63A58"/>
    <w:rsid w:val="35DE565D"/>
    <w:rsid w:val="35E01229"/>
    <w:rsid w:val="35E0362A"/>
    <w:rsid w:val="35E11188"/>
    <w:rsid w:val="35E11256"/>
    <w:rsid w:val="35E21285"/>
    <w:rsid w:val="35E328D9"/>
    <w:rsid w:val="35ED478A"/>
    <w:rsid w:val="35EF63ED"/>
    <w:rsid w:val="35EF74CF"/>
    <w:rsid w:val="35F1149A"/>
    <w:rsid w:val="35F164D3"/>
    <w:rsid w:val="35F44AE6"/>
    <w:rsid w:val="35F66AB0"/>
    <w:rsid w:val="35F75F21"/>
    <w:rsid w:val="35F8357B"/>
    <w:rsid w:val="35FA1FB3"/>
    <w:rsid w:val="35FC3237"/>
    <w:rsid w:val="35FE73A5"/>
    <w:rsid w:val="36062A6B"/>
    <w:rsid w:val="36080591"/>
    <w:rsid w:val="36086D3F"/>
    <w:rsid w:val="36094C4D"/>
    <w:rsid w:val="360A60B7"/>
    <w:rsid w:val="360B3AA3"/>
    <w:rsid w:val="360E2FFA"/>
    <w:rsid w:val="36107B82"/>
    <w:rsid w:val="361231BE"/>
    <w:rsid w:val="3614475C"/>
    <w:rsid w:val="36173D86"/>
    <w:rsid w:val="36174DC2"/>
    <w:rsid w:val="361909F0"/>
    <w:rsid w:val="36197BA0"/>
    <w:rsid w:val="361E7DB5"/>
    <w:rsid w:val="361F010B"/>
    <w:rsid w:val="36260A17"/>
    <w:rsid w:val="36266C69"/>
    <w:rsid w:val="362A675A"/>
    <w:rsid w:val="362B4792"/>
    <w:rsid w:val="362C28BF"/>
    <w:rsid w:val="362C6827"/>
    <w:rsid w:val="362D1DA6"/>
    <w:rsid w:val="362E286B"/>
    <w:rsid w:val="362F5B1E"/>
    <w:rsid w:val="363001A5"/>
    <w:rsid w:val="36301342"/>
    <w:rsid w:val="36305255"/>
    <w:rsid w:val="36312F86"/>
    <w:rsid w:val="36332189"/>
    <w:rsid w:val="363371FB"/>
    <w:rsid w:val="363475D8"/>
    <w:rsid w:val="36387814"/>
    <w:rsid w:val="3639526A"/>
    <w:rsid w:val="363C3E41"/>
    <w:rsid w:val="363E0457"/>
    <w:rsid w:val="363F34AE"/>
    <w:rsid w:val="36401917"/>
    <w:rsid w:val="364032B8"/>
    <w:rsid w:val="364041CF"/>
    <w:rsid w:val="3640502D"/>
    <w:rsid w:val="3647684A"/>
    <w:rsid w:val="364A1055"/>
    <w:rsid w:val="364A49F0"/>
    <w:rsid w:val="364C2B74"/>
    <w:rsid w:val="3651018A"/>
    <w:rsid w:val="36511F38"/>
    <w:rsid w:val="36513CE6"/>
    <w:rsid w:val="3652180C"/>
    <w:rsid w:val="3653297A"/>
    <w:rsid w:val="3654172E"/>
    <w:rsid w:val="36541A28"/>
    <w:rsid w:val="36542681"/>
    <w:rsid w:val="36574265"/>
    <w:rsid w:val="36575075"/>
    <w:rsid w:val="36581519"/>
    <w:rsid w:val="36581D87"/>
    <w:rsid w:val="365A4972"/>
    <w:rsid w:val="365D6B2F"/>
    <w:rsid w:val="365F1467"/>
    <w:rsid w:val="365F2F3B"/>
    <w:rsid w:val="366161B9"/>
    <w:rsid w:val="36633A19"/>
    <w:rsid w:val="36664FD3"/>
    <w:rsid w:val="366B0335"/>
    <w:rsid w:val="366B69BB"/>
    <w:rsid w:val="366C7333"/>
    <w:rsid w:val="366F0610"/>
    <w:rsid w:val="36717D3C"/>
    <w:rsid w:val="36770937"/>
    <w:rsid w:val="36785717"/>
    <w:rsid w:val="3679323D"/>
    <w:rsid w:val="367D2D2D"/>
    <w:rsid w:val="367F2948"/>
    <w:rsid w:val="36826596"/>
    <w:rsid w:val="36832A05"/>
    <w:rsid w:val="36835E6A"/>
    <w:rsid w:val="368708D6"/>
    <w:rsid w:val="368816D2"/>
    <w:rsid w:val="36890266"/>
    <w:rsid w:val="368A3845"/>
    <w:rsid w:val="368C4D1E"/>
    <w:rsid w:val="368C6197"/>
    <w:rsid w:val="368E1752"/>
    <w:rsid w:val="3690026D"/>
    <w:rsid w:val="36914A2B"/>
    <w:rsid w:val="36951890"/>
    <w:rsid w:val="369576CB"/>
    <w:rsid w:val="369A4025"/>
    <w:rsid w:val="369A4E21"/>
    <w:rsid w:val="369B7657"/>
    <w:rsid w:val="369F0189"/>
    <w:rsid w:val="36A040D2"/>
    <w:rsid w:val="36A06A1C"/>
    <w:rsid w:val="36A22794"/>
    <w:rsid w:val="36A275BB"/>
    <w:rsid w:val="36A4650C"/>
    <w:rsid w:val="36A67A82"/>
    <w:rsid w:val="36AB08BB"/>
    <w:rsid w:val="36AC5AC1"/>
    <w:rsid w:val="36AC7C22"/>
    <w:rsid w:val="36AE42BD"/>
    <w:rsid w:val="36B27F14"/>
    <w:rsid w:val="36B45784"/>
    <w:rsid w:val="36B55CDA"/>
    <w:rsid w:val="36B6623F"/>
    <w:rsid w:val="36BF217E"/>
    <w:rsid w:val="36BF3346"/>
    <w:rsid w:val="36C00E6C"/>
    <w:rsid w:val="36C011D6"/>
    <w:rsid w:val="36C0343A"/>
    <w:rsid w:val="36C50230"/>
    <w:rsid w:val="36CE3589"/>
    <w:rsid w:val="36CF72FA"/>
    <w:rsid w:val="36D14D21"/>
    <w:rsid w:val="36D16BD5"/>
    <w:rsid w:val="36D176E9"/>
    <w:rsid w:val="36D308E5"/>
    <w:rsid w:val="36D6243D"/>
    <w:rsid w:val="36D72A86"/>
    <w:rsid w:val="36DD536D"/>
    <w:rsid w:val="36DF3D38"/>
    <w:rsid w:val="36DF5796"/>
    <w:rsid w:val="36E72B79"/>
    <w:rsid w:val="36E7464B"/>
    <w:rsid w:val="36E93EAC"/>
    <w:rsid w:val="36EB413B"/>
    <w:rsid w:val="36EB5544"/>
    <w:rsid w:val="36EC7EB3"/>
    <w:rsid w:val="36EE2C92"/>
    <w:rsid w:val="36EE6BA7"/>
    <w:rsid w:val="36EF3D09"/>
    <w:rsid w:val="36F2359B"/>
    <w:rsid w:val="36F2576A"/>
    <w:rsid w:val="36F40B16"/>
    <w:rsid w:val="36F56D67"/>
    <w:rsid w:val="36F6663C"/>
    <w:rsid w:val="36F7087E"/>
    <w:rsid w:val="36F91EEB"/>
    <w:rsid w:val="36FE54C3"/>
    <w:rsid w:val="37016A8B"/>
    <w:rsid w:val="370648D4"/>
    <w:rsid w:val="370A0339"/>
    <w:rsid w:val="370A771C"/>
    <w:rsid w:val="370D7369"/>
    <w:rsid w:val="3710081C"/>
    <w:rsid w:val="37112DBC"/>
    <w:rsid w:val="37114600"/>
    <w:rsid w:val="37125BE2"/>
    <w:rsid w:val="37131FFA"/>
    <w:rsid w:val="371375B3"/>
    <w:rsid w:val="371405D4"/>
    <w:rsid w:val="37164086"/>
    <w:rsid w:val="371708BA"/>
    <w:rsid w:val="37183B35"/>
    <w:rsid w:val="371B136A"/>
    <w:rsid w:val="371B1F99"/>
    <w:rsid w:val="371D02B1"/>
    <w:rsid w:val="372633C5"/>
    <w:rsid w:val="37265173"/>
    <w:rsid w:val="372A73DC"/>
    <w:rsid w:val="37350EE7"/>
    <w:rsid w:val="37355BF1"/>
    <w:rsid w:val="3737663A"/>
    <w:rsid w:val="373830F8"/>
    <w:rsid w:val="373F02A8"/>
    <w:rsid w:val="373F7FE3"/>
    <w:rsid w:val="37402EE3"/>
    <w:rsid w:val="37432042"/>
    <w:rsid w:val="374414CA"/>
    <w:rsid w:val="374455F9"/>
    <w:rsid w:val="374750E9"/>
    <w:rsid w:val="37476E97"/>
    <w:rsid w:val="374A5A0B"/>
    <w:rsid w:val="374B2E2B"/>
    <w:rsid w:val="374C7C87"/>
    <w:rsid w:val="374D0BAA"/>
    <w:rsid w:val="37511204"/>
    <w:rsid w:val="375B08FF"/>
    <w:rsid w:val="375B7C0A"/>
    <w:rsid w:val="37620175"/>
    <w:rsid w:val="37621045"/>
    <w:rsid w:val="37665FB5"/>
    <w:rsid w:val="3768258F"/>
    <w:rsid w:val="376B527C"/>
    <w:rsid w:val="376D2DA2"/>
    <w:rsid w:val="376E08C8"/>
    <w:rsid w:val="376F2C93"/>
    <w:rsid w:val="37702892"/>
    <w:rsid w:val="3772660A"/>
    <w:rsid w:val="37727E92"/>
    <w:rsid w:val="3773505B"/>
    <w:rsid w:val="37763507"/>
    <w:rsid w:val="37767E85"/>
    <w:rsid w:val="377834F5"/>
    <w:rsid w:val="377A46B2"/>
    <w:rsid w:val="377D0B0B"/>
    <w:rsid w:val="377F53A8"/>
    <w:rsid w:val="378002F1"/>
    <w:rsid w:val="378105FB"/>
    <w:rsid w:val="3782165E"/>
    <w:rsid w:val="37843C58"/>
    <w:rsid w:val="37847BF0"/>
    <w:rsid w:val="378639D6"/>
    <w:rsid w:val="37865C12"/>
    <w:rsid w:val="37884AE7"/>
    <w:rsid w:val="378A731C"/>
    <w:rsid w:val="378B1D73"/>
    <w:rsid w:val="378C5945"/>
    <w:rsid w:val="378E2D18"/>
    <w:rsid w:val="379142C8"/>
    <w:rsid w:val="37944641"/>
    <w:rsid w:val="37962C2A"/>
    <w:rsid w:val="37970F11"/>
    <w:rsid w:val="379C485B"/>
    <w:rsid w:val="379D22CA"/>
    <w:rsid w:val="379D2F5B"/>
    <w:rsid w:val="37A3390F"/>
    <w:rsid w:val="37A724E2"/>
    <w:rsid w:val="37A86A81"/>
    <w:rsid w:val="37A92E9E"/>
    <w:rsid w:val="37A97B52"/>
    <w:rsid w:val="37AB4837"/>
    <w:rsid w:val="37AD730F"/>
    <w:rsid w:val="37B00EE0"/>
    <w:rsid w:val="37B2422A"/>
    <w:rsid w:val="37B55E4A"/>
    <w:rsid w:val="37B564F7"/>
    <w:rsid w:val="37B671A6"/>
    <w:rsid w:val="37BC7885"/>
    <w:rsid w:val="37BD7C4C"/>
    <w:rsid w:val="37C042AC"/>
    <w:rsid w:val="37C0490E"/>
    <w:rsid w:val="37C860F7"/>
    <w:rsid w:val="37CB1876"/>
    <w:rsid w:val="37CC2438"/>
    <w:rsid w:val="37CD0BA7"/>
    <w:rsid w:val="37CE7EB4"/>
    <w:rsid w:val="37CF5A49"/>
    <w:rsid w:val="37D050DF"/>
    <w:rsid w:val="37D32D0E"/>
    <w:rsid w:val="37D34FF4"/>
    <w:rsid w:val="37D3581A"/>
    <w:rsid w:val="37D6455E"/>
    <w:rsid w:val="37D7646D"/>
    <w:rsid w:val="37DA7C33"/>
    <w:rsid w:val="37DC7F27"/>
    <w:rsid w:val="37DE3683"/>
    <w:rsid w:val="37DE77FC"/>
    <w:rsid w:val="37DF3574"/>
    <w:rsid w:val="37DF4C71"/>
    <w:rsid w:val="37DF58CA"/>
    <w:rsid w:val="37E31189"/>
    <w:rsid w:val="37E40B8A"/>
    <w:rsid w:val="37E42938"/>
    <w:rsid w:val="37E961A0"/>
    <w:rsid w:val="37EB1F18"/>
    <w:rsid w:val="37EB3CC7"/>
    <w:rsid w:val="37EE502E"/>
    <w:rsid w:val="37F10623"/>
    <w:rsid w:val="37F25055"/>
    <w:rsid w:val="37F4125D"/>
    <w:rsid w:val="37F52D97"/>
    <w:rsid w:val="37F97FCE"/>
    <w:rsid w:val="37FE1C4C"/>
    <w:rsid w:val="37FE3856"/>
    <w:rsid w:val="37FE7E20"/>
    <w:rsid w:val="37FF7772"/>
    <w:rsid w:val="38075DA7"/>
    <w:rsid w:val="380F5C07"/>
    <w:rsid w:val="38107BD1"/>
    <w:rsid w:val="381305FB"/>
    <w:rsid w:val="38142A64"/>
    <w:rsid w:val="381557D6"/>
    <w:rsid w:val="38182A13"/>
    <w:rsid w:val="381B0A50"/>
    <w:rsid w:val="382673F4"/>
    <w:rsid w:val="382B0567"/>
    <w:rsid w:val="382B67B9"/>
    <w:rsid w:val="382C5E49"/>
    <w:rsid w:val="382E5B98"/>
    <w:rsid w:val="382F62A9"/>
    <w:rsid w:val="383323A6"/>
    <w:rsid w:val="38342E0E"/>
    <w:rsid w:val="383513E6"/>
    <w:rsid w:val="383554E9"/>
    <w:rsid w:val="383A0932"/>
    <w:rsid w:val="383C389C"/>
    <w:rsid w:val="383C4522"/>
    <w:rsid w:val="3846098C"/>
    <w:rsid w:val="384635F3"/>
    <w:rsid w:val="38464C8A"/>
    <w:rsid w:val="3848736B"/>
    <w:rsid w:val="384A03D5"/>
    <w:rsid w:val="384A30E3"/>
    <w:rsid w:val="384A4E91"/>
    <w:rsid w:val="384B0908"/>
    <w:rsid w:val="384D672F"/>
    <w:rsid w:val="384F6612"/>
    <w:rsid w:val="3853641F"/>
    <w:rsid w:val="38543602"/>
    <w:rsid w:val="38591578"/>
    <w:rsid w:val="38594A38"/>
    <w:rsid w:val="385B52F0"/>
    <w:rsid w:val="385D6C29"/>
    <w:rsid w:val="385E74CA"/>
    <w:rsid w:val="38601642"/>
    <w:rsid w:val="38602906"/>
    <w:rsid w:val="386121DB"/>
    <w:rsid w:val="3862667F"/>
    <w:rsid w:val="38652B44"/>
    <w:rsid w:val="38675A43"/>
    <w:rsid w:val="386D6DD1"/>
    <w:rsid w:val="386F51E1"/>
    <w:rsid w:val="38705294"/>
    <w:rsid w:val="38740160"/>
    <w:rsid w:val="387463B2"/>
    <w:rsid w:val="3877321B"/>
    <w:rsid w:val="3878154D"/>
    <w:rsid w:val="387B14EE"/>
    <w:rsid w:val="387C7014"/>
    <w:rsid w:val="387E2D8D"/>
    <w:rsid w:val="388166C1"/>
    <w:rsid w:val="388332C3"/>
    <w:rsid w:val="38846DA1"/>
    <w:rsid w:val="388B0A6E"/>
    <w:rsid w:val="388D1185"/>
    <w:rsid w:val="388D2C18"/>
    <w:rsid w:val="388E3D8D"/>
    <w:rsid w:val="388F6D48"/>
    <w:rsid w:val="3890394B"/>
    <w:rsid w:val="3894064C"/>
    <w:rsid w:val="3894435E"/>
    <w:rsid w:val="389628B7"/>
    <w:rsid w:val="389A407A"/>
    <w:rsid w:val="389B4C19"/>
    <w:rsid w:val="389B749B"/>
    <w:rsid w:val="389C5B17"/>
    <w:rsid w:val="389C7F90"/>
    <w:rsid w:val="389E51DD"/>
    <w:rsid w:val="389E6F8B"/>
    <w:rsid w:val="38A02D03"/>
    <w:rsid w:val="38A345A1"/>
    <w:rsid w:val="38A547BD"/>
    <w:rsid w:val="38AA5930"/>
    <w:rsid w:val="38AB7897"/>
    <w:rsid w:val="38B01D9A"/>
    <w:rsid w:val="38B14F10"/>
    <w:rsid w:val="38B22427"/>
    <w:rsid w:val="38B44A00"/>
    <w:rsid w:val="38B82A09"/>
    <w:rsid w:val="38B955D1"/>
    <w:rsid w:val="38BB067F"/>
    <w:rsid w:val="38BD6541"/>
    <w:rsid w:val="38BE6611"/>
    <w:rsid w:val="38C25A72"/>
    <w:rsid w:val="38C2711D"/>
    <w:rsid w:val="38C40971"/>
    <w:rsid w:val="38C55449"/>
    <w:rsid w:val="38C7415A"/>
    <w:rsid w:val="38C81D58"/>
    <w:rsid w:val="38C855FA"/>
    <w:rsid w:val="38CC5C31"/>
    <w:rsid w:val="38CD256E"/>
    <w:rsid w:val="38D46E50"/>
    <w:rsid w:val="38D53FCC"/>
    <w:rsid w:val="38D66725"/>
    <w:rsid w:val="38D96215"/>
    <w:rsid w:val="38D97FC3"/>
    <w:rsid w:val="38DD5D05"/>
    <w:rsid w:val="38E30E42"/>
    <w:rsid w:val="38E36C34"/>
    <w:rsid w:val="38E5234F"/>
    <w:rsid w:val="38E5315D"/>
    <w:rsid w:val="38E72873"/>
    <w:rsid w:val="38E76B84"/>
    <w:rsid w:val="38E83363"/>
    <w:rsid w:val="38E946AA"/>
    <w:rsid w:val="38ED6823"/>
    <w:rsid w:val="38EE0F44"/>
    <w:rsid w:val="38F065C1"/>
    <w:rsid w:val="38F216EA"/>
    <w:rsid w:val="38F512A1"/>
    <w:rsid w:val="38F614DB"/>
    <w:rsid w:val="38F848ED"/>
    <w:rsid w:val="38FB4804"/>
    <w:rsid w:val="38FD1F03"/>
    <w:rsid w:val="38FE79F0"/>
    <w:rsid w:val="39002DFE"/>
    <w:rsid w:val="390058AF"/>
    <w:rsid w:val="39047736"/>
    <w:rsid w:val="390859B6"/>
    <w:rsid w:val="39086CD9"/>
    <w:rsid w:val="390A63CE"/>
    <w:rsid w:val="390B1BCA"/>
    <w:rsid w:val="390B458F"/>
    <w:rsid w:val="39107D36"/>
    <w:rsid w:val="39110AB6"/>
    <w:rsid w:val="39113C01"/>
    <w:rsid w:val="391159AF"/>
    <w:rsid w:val="3911775D"/>
    <w:rsid w:val="39127C1B"/>
    <w:rsid w:val="39172B76"/>
    <w:rsid w:val="39173115"/>
    <w:rsid w:val="39191598"/>
    <w:rsid w:val="391C6E6E"/>
    <w:rsid w:val="391D07F7"/>
    <w:rsid w:val="3922078C"/>
    <w:rsid w:val="39253208"/>
    <w:rsid w:val="39276F80"/>
    <w:rsid w:val="39287377"/>
    <w:rsid w:val="39292CF8"/>
    <w:rsid w:val="392C04C3"/>
    <w:rsid w:val="392C27E9"/>
    <w:rsid w:val="392C4EE0"/>
    <w:rsid w:val="392D1B7A"/>
    <w:rsid w:val="392E2DE3"/>
    <w:rsid w:val="392F7D4D"/>
    <w:rsid w:val="39316051"/>
    <w:rsid w:val="39334084"/>
    <w:rsid w:val="39365415"/>
    <w:rsid w:val="39385333"/>
    <w:rsid w:val="393E0ED7"/>
    <w:rsid w:val="393F42CA"/>
    <w:rsid w:val="393F61F3"/>
    <w:rsid w:val="394144E6"/>
    <w:rsid w:val="3942261B"/>
    <w:rsid w:val="394415F5"/>
    <w:rsid w:val="39445D84"/>
    <w:rsid w:val="394739C2"/>
    <w:rsid w:val="394E4D1F"/>
    <w:rsid w:val="39510932"/>
    <w:rsid w:val="39516811"/>
    <w:rsid w:val="39537D75"/>
    <w:rsid w:val="39581C2E"/>
    <w:rsid w:val="395B2AF0"/>
    <w:rsid w:val="395C4C76"/>
    <w:rsid w:val="395D29A2"/>
    <w:rsid w:val="395F671A"/>
    <w:rsid w:val="39616936"/>
    <w:rsid w:val="396401D4"/>
    <w:rsid w:val="39667AEA"/>
    <w:rsid w:val="39671A73"/>
    <w:rsid w:val="396932DD"/>
    <w:rsid w:val="39693A3D"/>
    <w:rsid w:val="39694891"/>
    <w:rsid w:val="396978CE"/>
    <w:rsid w:val="396A608E"/>
    <w:rsid w:val="396C52DB"/>
    <w:rsid w:val="396E3959"/>
    <w:rsid w:val="396F46AA"/>
    <w:rsid w:val="39761CB6"/>
    <w:rsid w:val="39767AFA"/>
    <w:rsid w:val="39795027"/>
    <w:rsid w:val="39797298"/>
    <w:rsid w:val="397B14C4"/>
    <w:rsid w:val="397E1BBA"/>
    <w:rsid w:val="39802EAA"/>
    <w:rsid w:val="39820A82"/>
    <w:rsid w:val="39822409"/>
    <w:rsid w:val="39847293"/>
    <w:rsid w:val="39861EF9"/>
    <w:rsid w:val="398A0EDF"/>
    <w:rsid w:val="398E279D"/>
    <w:rsid w:val="39910B7C"/>
    <w:rsid w:val="39932BD7"/>
    <w:rsid w:val="399740C3"/>
    <w:rsid w:val="399834E3"/>
    <w:rsid w:val="399903B0"/>
    <w:rsid w:val="399A40C1"/>
    <w:rsid w:val="399D3212"/>
    <w:rsid w:val="399F601F"/>
    <w:rsid w:val="399F745E"/>
    <w:rsid w:val="39A669CD"/>
    <w:rsid w:val="39A87FFA"/>
    <w:rsid w:val="39AB415A"/>
    <w:rsid w:val="39AC3D82"/>
    <w:rsid w:val="39AD1B7B"/>
    <w:rsid w:val="39AD58C4"/>
    <w:rsid w:val="39AD6407"/>
    <w:rsid w:val="39AE417D"/>
    <w:rsid w:val="39B12CEE"/>
    <w:rsid w:val="39B26D23"/>
    <w:rsid w:val="39B278A4"/>
    <w:rsid w:val="39B31C82"/>
    <w:rsid w:val="39B43143"/>
    <w:rsid w:val="39B747A8"/>
    <w:rsid w:val="39BA1BA2"/>
    <w:rsid w:val="39BB240F"/>
    <w:rsid w:val="39BB474E"/>
    <w:rsid w:val="39BD1208"/>
    <w:rsid w:val="39BD175E"/>
    <w:rsid w:val="39BF1EEE"/>
    <w:rsid w:val="39BF540B"/>
    <w:rsid w:val="39C26370"/>
    <w:rsid w:val="39C5483D"/>
    <w:rsid w:val="39C944DB"/>
    <w:rsid w:val="39CA4947"/>
    <w:rsid w:val="39CD470B"/>
    <w:rsid w:val="39CE7DB8"/>
    <w:rsid w:val="39CF029E"/>
    <w:rsid w:val="39D2513E"/>
    <w:rsid w:val="39D32C64"/>
    <w:rsid w:val="39D4074C"/>
    <w:rsid w:val="39D85AA6"/>
    <w:rsid w:val="39DD464B"/>
    <w:rsid w:val="39DE16A4"/>
    <w:rsid w:val="39DE7837"/>
    <w:rsid w:val="39DF5AAD"/>
    <w:rsid w:val="39E135D3"/>
    <w:rsid w:val="39E15381"/>
    <w:rsid w:val="39E15489"/>
    <w:rsid w:val="39E20F05"/>
    <w:rsid w:val="39E35599"/>
    <w:rsid w:val="39E44E71"/>
    <w:rsid w:val="39E66CEE"/>
    <w:rsid w:val="39E70E18"/>
    <w:rsid w:val="39E82BB3"/>
    <w:rsid w:val="39EA4B4A"/>
    <w:rsid w:val="39EB26A4"/>
    <w:rsid w:val="39EB7113"/>
    <w:rsid w:val="39EC3D26"/>
    <w:rsid w:val="39EF3F42"/>
    <w:rsid w:val="39F33306"/>
    <w:rsid w:val="39F67867"/>
    <w:rsid w:val="39F74BA5"/>
    <w:rsid w:val="39F867E2"/>
    <w:rsid w:val="39F95C15"/>
    <w:rsid w:val="39FA4695"/>
    <w:rsid w:val="39FE3450"/>
    <w:rsid w:val="39FF3A59"/>
    <w:rsid w:val="3A012FE7"/>
    <w:rsid w:val="3A015A23"/>
    <w:rsid w:val="3A022510"/>
    <w:rsid w:val="3A0346DE"/>
    <w:rsid w:val="3A06128C"/>
    <w:rsid w:val="3A061378"/>
    <w:rsid w:val="3A064DE8"/>
    <w:rsid w:val="3A08187B"/>
    <w:rsid w:val="3A0D6176"/>
    <w:rsid w:val="3A0D6AC6"/>
    <w:rsid w:val="3A120D2D"/>
    <w:rsid w:val="3A13195F"/>
    <w:rsid w:val="3A180559"/>
    <w:rsid w:val="3A1953EC"/>
    <w:rsid w:val="3A1E0383"/>
    <w:rsid w:val="3A231AA9"/>
    <w:rsid w:val="3A231E3E"/>
    <w:rsid w:val="3A2439D2"/>
    <w:rsid w:val="3A257964"/>
    <w:rsid w:val="3A260578"/>
    <w:rsid w:val="3A26387F"/>
    <w:rsid w:val="3A26548A"/>
    <w:rsid w:val="3A323E2F"/>
    <w:rsid w:val="3A341A17"/>
    <w:rsid w:val="3A347BA7"/>
    <w:rsid w:val="3A351B95"/>
    <w:rsid w:val="3A361B71"/>
    <w:rsid w:val="3A373C17"/>
    <w:rsid w:val="3A3814BB"/>
    <w:rsid w:val="3A396F6B"/>
    <w:rsid w:val="3A3C6A5B"/>
    <w:rsid w:val="3A3E31A0"/>
    <w:rsid w:val="3A3E6C77"/>
    <w:rsid w:val="3A40499B"/>
    <w:rsid w:val="3A406579"/>
    <w:rsid w:val="3A4433B2"/>
    <w:rsid w:val="3A4B6C9E"/>
    <w:rsid w:val="3A4E0FA2"/>
    <w:rsid w:val="3A501F38"/>
    <w:rsid w:val="3A505159"/>
    <w:rsid w:val="3A5325A6"/>
    <w:rsid w:val="3A555D6F"/>
    <w:rsid w:val="3A557B1D"/>
    <w:rsid w:val="3A59760D"/>
    <w:rsid w:val="3A5A43D8"/>
    <w:rsid w:val="3A5A5BBB"/>
    <w:rsid w:val="3A5D1F7C"/>
    <w:rsid w:val="3A5E7E31"/>
    <w:rsid w:val="3A6002EC"/>
    <w:rsid w:val="3A600C5E"/>
    <w:rsid w:val="3A616053"/>
    <w:rsid w:val="3A616BC6"/>
    <w:rsid w:val="3A62290C"/>
    <w:rsid w:val="3A632615"/>
    <w:rsid w:val="3A6366DE"/>
    <w:rsid w:val="3A64597F"/>
    <w:rsid w:val="3A6A181A"/>
    <w:rsid w:val="3A6F06DC"/>
    <w:rsid w:val="3A6F0BDF"/>
    <w:rsid w:val="3A713E42"/>
    <w:rsid w:val="3A744447"/>
    <w:rsid w:val="3A757B9F"/>
    <w:rsid w:val="3A774212"/>
    <w:rsid w:val="3A777A93"/>
    <w:rsid w:val="3A780F0C"/>
    <w:rsid w:val="3A7A5BC1"/>
    <w:rsid w:val="3A7B3A28"/>
    <w:rsid w:val="3A7C154E"/>
    <w:rsid w:val="3A7C282F"/>
    <w:rsid w:val="3A7F1C11"/>
    <w:rsid w:val="3A7F56AC"/>
    <w:rsid w:val="3A81364C"/>
    <w:rsid w:val="3A830B2E"/>
    <w:rsid w:val="3A867D14"/>
    <w:rsid w:val="3A8D375B"/>
    <w:rsid w:val="3A8F6B2B"/>
    <w:rsid w:val="3A8F750B"/>
    <w:rsid w:val="3A900B55"/>
    <w:rsid w:val="3A953A6A"/>
    <w:rsid w:val="3A976388"/>
    <w:rsid w:val="3A97751D"/>
    <w:rsid w:val="3A99477A"/>
    <w:rsid w:val="3A9A588F"/>
    <w:rsid w:val="3A9A7170"/>
    <w:rsid w:val="3A9C7089"/>
    <w:rsid w:val="3A9D3AA7"/>
    <w:rsid w:val="3A9E7716"/>
    <w:rsid w:val="3AA018F6"/>
    <w:rsid w:val="3AA11F39"/>
    <w:rsid w:val="3AA37D19"/>
    <w:rsid w:val="3AA41F00"/>
    <w:rsid w:val="3AA52AA8"/>
    <w:rsid w:val="3AA65E51"/>
    <w:rsid w:val="3AA73A6E"/>
    <w:rsid w:val="3AAB598F"/>
    <w:rsid w:val="3AAF722D"/>
    <w:rsid w:val="3AB46F3A"/>
    <w:rsid w:val="3AB652C4"/>
    <w:rsid w:val="3AB72586"/>
    <w:rsid w:val="3AB83B1B"/>
    <w:rsid w:val="3AB900AC"/>
    <w:rsid w:val="3ABB2E8F"/>
    <w:rsid w:val="3ABB7681"/>
    <w:rsid w:val="3ABC0B80"/>
    <w:rsid w:val="3ABC194A"/>
    <w:rsid w:val="3ABE4CA2"/>
    <w:rsid w:val="3AC161F9"/>
    <w:rsid w:val="3AC16F61"/>
    <w:rsid w:val="3AC23405"/>
    <w:rsid w:val="3AC65B15"/>
    <w:rsid w:val="3AC802EF"/>
    <w:rsid w:val="3AC87137"/>
    <w:rsid w:val="3ACC7DDF"/>
    <w:rsid w:val="3AD06868"/>
    <w:rsid w:val="3AD27368"/>
    <w:rsid w:val="3AD60C5E"/>
    <w:rsid w:val="3AD73785"/>
    <w:rsid w:val="3AD76784"/>
    <w:rsid w:val="3AD82FF0"/>
    <w:rsid w:val="3AD924FC"/>
    <w:rsid w:val="3AD97171"/>
    <w:rsid w:val="3ADA4C97"/>
    <w:rsid w:val="3ADB2718"/>
    <w:rsid w:val="3ADD3BE2"/>
    <w:rsid w:val="3ADE01B9"/>
    <w:rsid w:val="3ADE7B13"/>
    <w:rsid w:val="3AEA64B7"/>
    <w:rsid w:val="3AEC5024"/>
    <w:rsid w:val="3AEE244B"/>
    <w:rsid w:val="3AEF1D20"/>
    <w:rsid w:val="3AF15A98"/>
    <w:rsid w:val="3AF34BAD"/>
    <w:rsid w:val="3AF37A62"/>
    <w:rsid w:val="3AF64E5C"/>
    <w:rsid w:val="3AF87FB3"/>
    <w:rsid w:val="3AF92233"/>
    <w:rsid w:val="3AF92B9E"/>
    <w:rsid w:val="3AFA0DF0"/>
    <w:rsid w:val="3AFB6916"/>
    <w:rsid w:val="3AFD1061"/>
    <w:rsid w:val="3AFD268F"/>
    <w:rsid w:val="3AFD61EB"/>
    <w:rsid w:val="3AFF6407"/>
    <w:rsid w:val="3B00217F"/>
    <w:rsid w:val="3B0032BA"/>
    <w:rsid w:val="3B021720"/>
    <w:rsid w:val="3B021A53"/>
    <w:rsid w:val="3B027CA5"/>
    <w:rsid w:val="3B0555C7"/>
    <w:rsid w:val="3B07411C"/>
    <w:rsid w:val="3B084B8F"/>
    <w:rsid w:val="3B0A4C9C"/>
    <w:rsid w:val="3B0D0049"/>
    <w:rsid w:val="3B0E03F8"/>
    <w:rsid w:val="3B0F5F1E"/>
    <w:rsid w:val="3B0F6950"/>
    <w:rsid w:val="3B1114B4"/>
    <w:rsid w:val="3B12042D"/>
    <w:rsid w:val="3B1479D8"/>
    <w:rsid w:val="3B170CB5"/>
    <w:rsid w:val="3B1874C8"/>
    <w:rsid w:val="3B190C7F"/>
    <w:rsid w:val="3B190D74"/>
    <w:rsid w:val="3B1C766C"/>
    <w:rsid w:val="3B1D4ADF"/>
    <w:rsid w:val="3B1F145B"/>
    <w:rsid w:val="3B1F7135"/>
    <w:rsid w:val="3B20012B"/>
    <w:rsid w:val="3B246A26"/>
    <w:rsid w:val="3B247C1B"/>
    <w:rsid w:val="3B29323F"/>
    <w:rsid w:val="3B2C6648"/>
    <w:rsid w:val="3B3140E6"/>
    <w:rsid w:val="3B345AAB"/>
    <w:rsid w:val="3B347C84"/>
    <w:rsid w:val="3B347EEF"/>
    <w:rsid w:val="3B350E3B"/>
    <w:rsid w:val="3B36423E"/>
    <w:rsid w:val="3B364D29"/>
    <w:rsid w:val="3B4200A1"/>
    <w:rsid w:val="3B424545"/>
    <w:rsid w:val="3B4B4232"/>
    <w:rsid w:val="3B4F0A10"/>
    <w:rsid w:val="3B51052D"/>
    <w:rsid w:val="3B525E2C"/>
    <w:rsid w:val="3B57535D"/>
    <w:rsid w:val="3B576EDA"/>
    <w:rsid w:val="3B584ECD"/>
    <w:rsid w:val="3B5927FB"/>
    <w:rsid w:val="3B5A363D"/>
    <w:rsid w:val="3B5B38D6"/>
    <w:rsid w:val="3B625A71"/>
    <w:rsid w:val="3B684F7E"/>
    <w:rsid w:val="3B6A64E0"/>
    <w:rsid w:val="3B6B584A"/>
    <w:rsid w:val="3B6E533A"/>
    <w:rsid w:val="3B6F0183"/>
    <w:rsid w:val="3B7225FD"/>
    <w:rsid w:val="3B742225"/>
    <w:rsid w:val="3B742FF2"/>
    <w:rsid w:val="3B750477"/>
    <w:rsid w:val="3B762441"/>
    <w:rsid w:val="3B781405"/>
    <w:rsid w:val="3B783AC3"/>
    <w:rsid w:val="3B784F66"/>
    <w:rsid w:val="3B797609"/>
    <w:rsid w:val="3B7B35B3"/>
    <w:rsid w:val="3B7C0ACF"/>
    <w:rsid w:val="3B7F0AC1"/>
    <w:rsid w:val="3B7F1665"/>
    <w:rsid w:val="3B800BCA"/>
    <w:rsid w:val="3B824942"/>
    <w:rsid w:val="3B8306CE"/>
    <w:rsid w:val="3B850053"/>
    <w:rsid w:val="3B8701AA"/>
    <w:rsid w:val="3B873A82"/>
    <w:rsid w:val="3B8C0126"/>
    <w:rsid w:val="3B8C2D10"/>
    <w:rsid w:val="3B8E6864"/>
    <w:rsid w:val="3B8E767F"/>
    <w:rsid w:val="3B9052B1"/>
    <w:rsid w:val="3B912895"/>
    <w:rsid w:val="3B914D85"/>
    <w:rsid w:val="3B922D1B"/>
    <w:rsid w:val="3B954FF7"/>
    <w:rsid w:val="3B95762E"/>
    <w:rsid w:val="3B985F13"/>
    <w:rsid w:val="3B990155"/>
    <w:rsid w:val="3B9A281B"/>
    <w:rsid w:val="3B9B65DC"/>
    <w:rsid w:val="3B9C0229"/>
    <w:rsid w:val="3BA42B0A"/>
    <w:rsid w:val="3BAA3AA3"/>
    <w:rsid w:val="3BAA5C47"/>
    <w:rsid w:val="3BAB2075"/>
    <w:rsid w:val="3BAC7A40"/>
    <w:rsid w:val="3BAD44F6"/>
    <w:rsid w:val="3BAE7E57"/>
    <w:rsid w:val="3BAF22F3"/>
    <w:rsid w:val="3BB00B62"/>
    <w:rsid w:val="3BB02F09"/>
    <w:rsid w:val="3BB05D03"/>
    <w:rsid w:val="3BB0778C"/>
    <w:rsid w:val="3BB2429B"/>
    <w:rsid w:val="3BB30F9F"/>
    <w:rsid w:val="3BB524DF"/>
    <w:rsid w:val="3BB606A8"/>
    <w:rsid w:val="3BB72EBA"/>
    <w:rsid w:val="3BB74739"/>
    <w:rsid w:val="3BBA4284"/>
    <w:rsid w:val="3BBB7F3B"/>
    <w:rsid w:val="3BBC3B27"/>
    <w:rsid w:val="3BC136BC"/>
    <w:rsid w:val="3BC223C0"/>
    <w:rsid w:val="3BC227F7"/>
    <w:rsid w:val="3BC367C1"/>
    <w:rsid w:val="3BC60CD2"/>
    <w:rsid w:val="3BC6271B"/>
    <w:rsid w:val="3BCB453B"/>
    <w:rsid w:val="3BCB70C7"/>
    <w:rsid w:val="3BCD44B1"/>
    <w:rsid w:val="3BCE3970"/>
    <w:rsid w:val="3BD11425"/>
    <w:rsid w:val="3BD40016"/>
    <w:rsid w:val="3BD42B6E"/>
    <w:rsid w:val="3BD53AD3"/>
    <w:rsid w:val="3BD827B4"/>
    <w:rsid w:val="3BDD66BF"/>
    <w:rsid w:val="3BE24F16"/>
    <w:rsid w:val="3BE312FA"/>
    <w:rsid w:val="3BE36346"/>
    <w:rsid w:val="3BE42F0B"/>
    <w:rsid w:val="3BE473AB"/>
    <w:rsid w:val="3BE86E9B"/>
    <w:rsid w:val="3BEB485F"/>
    <w:rsid w:val="3BED5EDB"/>
    <w:rsid w:val="3BF03FA1"/>
    <w:rsid w:val="3BF07AFD"/>
    <w:rsid w:val="3BF55114"/>
    <w:rsid w:val="3BF9223E"/>
    <w:rsid w:val="3C000448"/>
    <w:rsid w:val="3C045B88"/>
    <w:rsid w:val="3C0B0DDB"/>
    <w:rsid w:val="3C0B2B89"/>
    <w:rsid w:val="3C0C5D23"/>
    <w:rsid w:val="3C0D06AF"/>
    <w:rsid w:val="3C101F85"/>
    <w:rsid w:val="3C110A75"/>
    <w:rsid w:val="3C126447"/>
    <w:rsid w:val="3C126A29"/>
    <w:rsid w:val="3C1317DC"/>
    <w:rsid w:val="3C16141A"/>
    <w:rsid w:val="3C1934F8"/>
    <w:rsid w:val="3C1A2DCC"/>
    <w:rsid w:val="3C1B10AA"/>
    <w:rsid w:val="3C1C17B1"/>
    <w:rsid w:val="3C1F5ABA"/>
    <w:rsid w:val="3C211F85"/>
    <w:rsid w:val="3C224AC9"/>
    <w:rsid w:val="3C261771"/>
    <w:rsid w:val="3C2679C3"/>
    <w:rsid w:val="3C291261"/>
    <w:rsid w:val="3C295E53"/>
    <w:rsid w:val="3C2B7832"/>
    <w:rsid w:val="3C2C49CA"/>
    <w:rsid w:val="3C2D0D52"/>
    <w:rsid w:val="3C314AE6"/>
    <w:rsid w:val="3C335C3C"/>
    <w:rsid w:val="3C340332"/>
    <w:rsid w:val="3C342C35"/>
    <w:rsid w:val="3C3C08E1"/>
    <w:rsid w:val="3C3D62FA"/>
    <w:rsid w:val="3C3E4878"/>
    <w:rsid w:val="3C3F0A85"/>
    <w:rsid w:val="3C3F0DA6"/>
    <w:rsid w:val="3C3F116D"/>
    <w:rsid w:val="3C3F2833"/>
    <w:rsid w:val="3C3F7097"/>
    <w:rsid w:val="3C431D0B"/>
    <w:rsid w:val="3C44609B"/>
    <w:rsid w:val="3C460065"/>
    <w:rsid w:val="3C475772"/>
    <w:rsid w:val="3C4936B2"/>
    <w:rsid w:val="3C4944FC"/>
    <w:rsid w:val="3C4A29EA"/>
    <w:rsid w:val="3C4E4C54"/>
    <w:rsid w:val="3C4E79EC"/>
    <w:rsid w:val="3C5210B5"/>
    <w:rsid w:val="3C526A0A"/>
    <w:rsid w:val="3C561365"/>
    <w:rsid w:val="3C5848E0"/>
    <w:rsid w:val="3C597D99"/>
    <w:rsid w:val="3C5C0401"/>
    <w:rsid w:val="3C5C5193"/>
    <w:rsid w:val="3C5F3611"/>
    <w:rsid w:val="3C6278E4"/>
    <w:rsid w:val="3C644E63"/>
    <w:rsid w:val="3C691E71"/>
    <w:rsid w:val="3C6A430B"/>
    <w:rsid w:val="3C6A5B02"/>
    <w:rsid w:val="3C6B5032"/>
    <w:rsid w:val="3C6C5540"/>
    <w:rsid w:val="3C6D3DAF"/>
    <w:rsid w:val="3C6E565A"/>
    <w:rsid w:val="3C7050E2"/>
    <w:rsid w:val="3C7548E9"/>
    <w:rsid w:val="3C77021F"/>
    <w:rsid w:val="3C7703E5"/>
    <w:rsid w:val="3C791571"/>
    <w:rsid w:val="3C7C3A87"/>
    <w:rsid w:val="3C8343DC"/>
    <w:rsid w:val="3C864337"/>
    <w:rsid w:val="3C876996"/>
    <w:rsid w:val="3C8C2C72"/>
    <w:rsid w:val="3C8F37BA"/>
    <w:rsid w:val="3C92251C"/>
    <w:rsid w:val="3C9362C8"/>
    <w:rsid w:val="3C9C1A33"/>
    <w:rsid w:val="3C9E03C2"/>
    <w:rsid w:val="3C9F3754"/>
    <w:rsid w:val="3CA11242"/>
    <w:rsid w:val="3CA31014"/>
    <w:rsid w:val="3CA628B2"/>
    <w:rsid w:val="3CA901C3"/>
    <w:rsid w:val="3CAB413A"/>
    <w:rsid w:val="3CAE51F4"/>
    <w:rsid w:val="3CB52639"/>
    <w:rsid w:val="3CB556C7"/>
    <w:rsid w:val="3CB609AC"/>
    <w:rsid w:val="3CBA010B"/>
    <w:rsid w:val="3CBA3F22"/>
    <w:rsid w:val="3CBB048A"/>
    <w:rsid w:val="3CBB3AD8"/>
    <w:rsid w:val="3CBC3E83"/>
    <w:rsid w:val="3CBD0327"/>
    <w:rsid w:val="3CBE5E4E"/>
    <w:rsid w:val="3CC02115"/>
    <w:rsid w:val="3CC2593E"/>
    <w:rsid w:val="3CC35212"/>
    <w:rsid w:val="3CC37D38"/>
    <w:rsid w:val="3CC5154E"/>
    <w:rsid w:val="3CC66AB0"/>
    <w:rsid w:val="3CC956E1"/>
    <w:rsid w:val="3CCB40C7"/>
    <w:rsid w:val="3CCC056A"/>
    <w:rsid w:val="3CCD3038"/>
    <w:rsid w:val="3CD411CD"/>
    <w:rsid w:val="3CD413B5"/>
    <w:rsid w:val="3CD52BBF"/>
    <w:rsid w:val="3CD62FCB"/>
    <w:rsid w:val="3CDC4521"/>
    <w:rsid w:val="3CDD6189"/>
    <w:rsid w:val="3CDF5051"/>
    <w:rsid w:val="3CE3096B"/>
    <w:rsid w:val="3CE460CB"/>
    <w:rsid w:val="3CEC29BB"/>
    <w:rsid w:val="3CED04E1"/>
    <w:rsid w:val="3CED693F"/>
    <w:rsid w:val="3CF141D3"/>
    <w:rsid w:val="3CF17FD1"/>
    <w:rsid w:val="3CF24274"/>
    <w:rsid w:val="3CF56666"/>
    <w:rsid w:val="3CF932BA"/>
    <w:rsid w:val="3CF95E13"/>
    <w:rsid w:val="3CFB098C"/>
    <w:rsid w:val="3CFC24D2"/>
    <w:rsid w:val="3CFD45D1"/>
    <w:rsid w:val="3CFF39C2"/>
    <w:rsid w:val="3CFF5492"/>
    <w:rsid w:val="3D0103BA"/>
    <w:rsid w:val="3D021290"/>
    <w:rsid w:val="3D042809"/>
    <w:rsid w:val="3D05582A"/>
    <w:rsid w:val="3D073351"/>
    <w:rsid w:val="3D0750E2"/>
    <w:rsid w:val="3D0808D3"/>
    <w:rsid w:val="3D09356D"/>
    <w:rsid w:val="3D0A1093"/>
    <w:rsid w:val="3D0A2E41"/>
    <w:rsid w:val="3D0A5745"/>
    <w:rsid w:val="3D0B67FB"/>
    <w:rsid w:val="3D0C6BB9"/>
    <w:rsid w:val="3D0D46DF"/>
    <w:rsid w:val="3D0E7990"/>
    <w:rsid w:val="3D1002DF"/>
    <w:rsid w:val="3D120102"/>
    <w:rsid w:val="3D136199"/>
    <w:rsid w:val="3D156633"/>
    <w:rsid w:val="3D197528"/>
    <w:rsid w:val="3D1E0F00"/>
    <w:rsid w:val="3D1E51D9"/>
    <w:rsid w:val="3D210470"/>
    <w:rsid w:val="3D23052A"/>
    <w:rsid w:val="3D255494"/>
    <w:rsid w:val="3D2739F3"/>
    <w:rsid w:val="3D283517"/>
    <w:rsid w:val="3D2A1D03"/>
    <w:rsid w:val="3D2A5291"/>
    <w:rsid w:val="3D2C1009"/>
    <w:rsid w:val="3D2D127C"/>
    <w:rsid w:val="3D2D7F39"/>
    <w:rsid w:val="3D3103CE"/>
    <w:rsid w:val="3D324146"/>
    <w:rsid w:val="3D332398"/>
    <w:rsid w:val="3D3879AE"/>
    <w:rsid w:val="3D3B53B1"/>
    <w:rsid w:val="3D402D06"/>
    <w:rsid w:val="3D406863"/>
    <w:rsid w:val="3D45031D"/>
    <w:rsid w:val="3D4C3459"/>
    <w:rsid w:val="3D4C36AB"/>
    <w:rsid w:val="3D4D31F1"/>
    <w:rsid w:val="3D511462"/>
    <w:rsid w:val="3D51281E"/>
    <w:rsid w:val="3D5227F9"/>
    <w:rsid w:val="3D540560"/>
    <w:rsid w:val="3D565731"/>
    <w:rsid w:val="3D57034B"/>
    <w:rsid w:val="3D596E25"/>
    <w:rsid w:val="3D5971D9"/>
    <w:rsid w:val="3D601CD7"/>
    <w:rsid w:val="3D6167B6"/>
    <w:rsid w:val="3D632551"/>
    <w:rsid w:val="3D633667"/>
    <w:rsid w:val="3D7301EA"/>
    <w:rsid w:val="3D7A6218"/>
    <w:rsid w:val="3D7C0ACA"/>
    <w:rsid w:val="3D7D0A34"/>
    <w:rsid w:val="3D7D4653"/>
    <w:rsid w:val="3D7F1CBD"/>
    <w:rsid w:val="3D7F6840"/>
    <w:rsid w:val="3D8250CD"/>
    <w:rsid w:val="3D85696B"/>
    <w:rsid w:val="3D861CE3"/>
    <w:rsid w:val="3D8746DC"/>
    <w:rsid w:val="3D897CE3"/>
    <w:rsid w:val="3D8B21D4"/>
    <w:rsid w:val="3D8C5F4C"/>
    <w:rsid w:val="3D8D29F2"/>
    <w:rsid w:val="3D913C2B"/>
    <w:rsid w:val="3D934BE4"/>
    <w:rsid w:val="3D952175"/>
    <w:rsid w:val="3D952B40"/>
    <w:rsid w:val="3D954E00"/>
    <w:rsid w:val="3D965D4D"/>
    <w:rsid w:val="3D97487F"/>
    <w:rsid w:val="3D990ED7"/>
    <w:rsid w:val="3D992C39"/>
    <w:rsid w:val="3D9B618F"/>
    <w:rsid w:val="3D9E6D1A"/>
    <w:rsid w:val="3DA02290"/>
    <w:rsid w:val="3DA05553"/>
    <w:rsid w:val="3DA23079"/>
    <w:rsid w:val="3DA45043"/>
    <w:rsid w:val="3DA6032B"/>
    <w:rsid w:val="3DA6700D"/>
    <w:rsid w:val="3DAC13D4"/>
    <w:rsid w:val="3DB039E8"/>
    <w:rsid w:val="3DB44BE7"/>
    <w:rsid w:val="3DB57251"/>
    <w:rsid w:val="3DB72607"/>
    <w:rsid w:val="3DB80AEF"/>
    <w:rsid w:val="3DB8289D"/>
    <w:rsid w:val="3DBB238D"/>
    <w:rsid w:val="3DBD6105"/>
    <w:rsid w:val="3DBF7931"/>
    <w:rsid w:val="3DC41B69"/>
    <w:rsid w:val="3DC456E6"/>
    <w:rsid w:val="3DC50BBC"/>
    <w:rsid w:val="3DC56D68"/>
    <w:rsid w:val="3DC943A2"/>
    <w:rsid w:val="3DCC5577"/>
    <w:rsid w:val="3DD2309B"/>
    <w:rsid w:val="3DD34A04"/>
    <w:rsid w:val="3DD61392"/>
    <w:rsid w:val="3DD940E3"/>
    <w:rsid w:val="3DDB3D1C"/>
    <w:rsid w:val="3DDD023F"/>
    <w:rsid w:val="3DDE2F12"/>
    <w:rsid w:val="3DDF1D90"/>
    <w:rsid w:val="3DDF7E2A"/>
    <w:rsid w:val="3DE9514C"/>
    <w:rsid w:val="3DEF1564"/>
    <w:rsid w:val="3DF00CDD"/>
    <w:rsid w:val="3DF02037"/>
    <w:rsid w:val="3DF24001"/>
    <w:rsid w:val="3DF338D5"/>
    <w:rsid w:val="3DF35EAC"/>
    <w:rsid w:val="3DF37D79"/>
    <w:rsid w:val="3DF62333"/>
    <w:rsid w:val="3DF633C5"/>
    <w:rsid w:val="3DFC06B5"/>
    <w:rsid w:val="3DFE622D"/>
    <w:rsid w:val="3E017CEA"/>
    <w:rsid w:val="3E027EEC"/>
    <w:rsid w:val="3E035938"/>
    <w:rsid w:val="3E09759C"/>
    <w:rsid w:val="3E0F087C"/>
    <w:rsid w:val="3E0F46B5"/>
    <w:rsid w:val="3E126451"/>
    <w:rsid w:val="3E13071A"/>
    <w:rsid w:val="3E1322DB"/>
    <w:rsid w:val="3E133F77"/>
    <w:rsid w:val="3E151A9D"/>
    <w:rsid w:val="3E1578AE"/>
    <w:rsid w:val="3E16263D"/>
    <w:rsid w:val="3E1A0D44"/>
    <w:rsid w:val="3E1A5306"/>
    <w:rsid w:val="3E1C107E"/>
    <w:rsid w:val="3E1C2E2C"/>
    <w:rsid w:val="3E1D0952"/>
    <w:rsid w:val="3E1D6BD1"/>
    <w:rsid w:val="3E220650"/>
    <w:rsid w:val="3E2241BA"/>
    <w:rsid w:val="3E246496"/>
    <w:rsid w:val="3E263CAA"/>
    <w:rsid w:val="3E280BF5"/>
    <w:rsid w:val="3E285C74"/>
    <w:rsid w:val="3E295549"/>
    <w:rsid w:val="3E2D2449"/>
    <w:rsid w:val="3E2D55BB"/>
    <w:rsid w:val="3E306EA3"/>
    <w:rsid w:val="3E335D4C"/>
    <w:rsid w:val="3E3B7B31"/>
    <w:rsid w:val="3E3E40BC"/>
    <w:rsid w:val="3E3E7246"/>
    <w:rsid w:val="3E3F2FBE"/>
    <w:rsid w:val="3E3F4D6C"/>
    <w:rsid w:val="3E400A58"/>
    <w:rsid w:val="3E41662A"/>
    <w:rsid w:val="3E430B0A"/>
    <w:rsid w:val="3E4378D3"/>
    <w:rsid w:val="3E44020E"/>
    <w:rsid w:val="3E444130"/>
    <w:rsid w:val="3E4533F7"/>
    <w:rsid w:val="3E483328"/>
    <w:rsid w:val="3E495BEB"/>
    <w:rsid w:val="3E4B454D"/>
    <w:rsid w:val="3E4B6FD5"/>
    <w:rsid w:val="3E4F10C4"/>
    <w:rsid w:val="3E507DED"/>
    <w:rsid w:val="3E5500EC"/>
    <w:rsid w:val="3E55633E"/>
    <w:rsid w:val="3E5700E5"/>
    <w:rsid w:val="3E582361"/>
    <w:rsid w:val="3E587BDC"/>
    <w:rsid w:val="3E587D8E"/>
    <w:rsid w:val="3E5C2694"/>
    <w:rsid w:val="3E5C76CC"/>
    <w:rsid w:val="3E5F5B91"/>
    <w:rsid w:val="3E612F34"/>
    <w:rsid w:val="3E626828"/>
    <w:rsid w:val="3E6350CC"/>
    <w:rsid w:val="3E66054B"/>
    <w:rsid w:val="3E6678A1"/>
    <w:rsid w:val="3E682515"/>
    <w:rsid w:val="3E6870DE"/>
    <w:rsid w:val="3E692F0F"/>
    <w:rsid w:val="3E693FFC"/>
    <w:rsid w:val="3E6F38A3"/>
    <w:rsid w:val="3E727AB2"/>
    <w:rsid w:val="3E734775"/>
    <w:rsid w:val="3E777381"/>
    <w:rsid w:val="3E7A5DA4"/>
    <w:rsid w:val="3E7C365D"/>
    <w:rsid w:val="3E7E5827"/>
    <w:rsid w:val="3E7F0CA2"/>
    <w:rsid w:val="3E8135D7"/>
    <w:rsid w:val="3E86299B"/>
    <w:rsid w:val="3E88226F"/>
    <w:rsid w:val="3E8926E5"/>
    <w:rsid w:val="3E895FE7"/>
    <w:rsid w:val="3E8A248B"/>
    <w:rsid w:val="3E8A7D45"/>
    <w:rsid w:val="3E8B1AA9"/>
    <w:rsid w:val="3E8D5AD7"/>
    <w:rsid w:val="3E8E0D90"/>
    <w:rsid w:val="3E8F7AA2"/>
    <w:rsid w:val="3E917169"/>
    <w:rsid w:val="3E931F04"/>
    <w:rsid w:val="3E94330A"/>
    <w:rsid w:val="3E957527"/>
    <w:rsid w:val="3E961913"/>
    <w:rsid w:val="3E976956"/>
    <w:rsid w:val="3E9A01F4"/>
    <w:rsid w:val="3E9A0E65"/>
    <w:rsid w:val="3E9A574D"/>
    <w:rsid w:val="3E9C21BE"/>
    <w:rsid w:val="3EA01CAF"/>
    <w:rsid w:val="3EAA24E1"/>
    <w:rsid w:val="3EAA48DB"/>
    <w:rsid w:val="3EAB10DB"/>
    <w:rsid w:val="3EB571D9"/>
    <w:rsid w:val="3EB7252A"/>
    <w:rsid w:val="3EB81426"/>
    <w:rsid w:val="3EBA1F95"/>
    <w:rsid w:val="3EBD52C2"/>
    <w:rsid w:val="3EBF7C5B"/>
    <w:rsid w:val="3EC37272"/>
    <w:rsid w:val="3EC62D97"/>
    <w:rsid w:val="3EC71472"/>
    <w:rsid w:val="3EC908E6"/>
    <w:rsid w:val="3EC96D30"/>
    <w:rsid w:val="3ECB124E"/>
    <w:rsid w:val="3ECB3D43"/>
    <w:rsid w:val="3ECE7D74"/>
    <w:rsid w:val="3ECF4342"/>
    <w:rsid w:val="3ED01E68"/>
    <w:rsid w:val="3ED03C16"/>
    <w:rsid w:val="3ED0433F"/>
    <w:rsid w:val="3ED21305"/>
    <w:rsid w:val="3ED27F72"/>
    <w:rsid w:val="3ED43E21"/>
    <w:rsid w:val="3ED519E6"/>
    <w:rsid w:val="3ED56766"/>
    <w:rsid w:val="3ED65871"/>
    <w:rsid w:val="3ED93508"/>
    <w:rsid w:val="3EE14A8D"/>
    <w:rsid w:val="3EE15E23"/>
    <w:rsid w:val="3EE33B7E"/>
    <w:rsid w:val="3EE426D9"/>
    <w:rsid w:val="3EE44EA9"/>
    <w:rsid w:val="3EE651E8"/>
    <w:rsid w:val="3EE80F60"/>
    <w:rsid w:val="3EE871B2"/>
    <w:rsid w:val="3EEA3466"/>
    <w:rsid w:val="3EEC4EF4"/>
    <w:rsid w:val="3EED17D0"/>
    <w:rsid w:val="3EF1102C"/>
    <w:rsid w:val="3EF1250A"/>
    <w:rsid w:val="3EF21DDE"/>
    <w:rsid w:val="3EF45B57"/>
    <w:rsid w:val="3EF67B21"/>
    <w:rsid w:val="3EF73558"/>
    <w:rsid w:val="3EF76659"/>
    <w:rsid w:val="3EF94F0D"/>
    <w:rsid w:val="3EFA0666"/>
    <w:rsid w:val="3EFC0A98"/>
    <w:rsid w:val="3EFD0EAF"/>
    <w:rsid w:val="3EFE69D5"/>
    <w:rsid w:val="3F0034A7"/>
    <w:rsid w:val="3F036AD5"/>
    <w:rsid w:val="3F042BB6"/>
    <w:rsid w:val="3F071C45"/>
    <w:rsid w:val="3F08396E"/>
    <w:rsid w:val="3F0A15FD"/>
    <w:rsid w:val="3F0A35CC"/>
    <w:rsid w:val="3F0D09C6"/>
    <w:rsid w:val="3F0E2FE7"/>
    <w:rsid w:val="3F101631"/>
    <w:rsid w:val="3F104BA9"/>
    <w:rsid w:val="3F147FA7"/>
    <w:rsid w:val="3F19380F"/>
    <w:rsid w:val="3F1F78AB"/>
    <w:rsid w:val="3F2006FA"/>
    <w:rsid w:val="3F226537"/>
    <w:rsid w:val="3F2A5A1C"/>
    <w:rsid w:val="3F2D17F6"/>
    <w:rsid w:val="3F3017D0"/>
    <w:rsid w:val="3F307EC0"/>
    <w:rsid w:val="3F350424"/>
    <w:rsid w:val="3F373C95"/>
    <w:rsid w:val="3F3C45EB"/>
    <w:rsid w:val="3F3D6612"/>
    <w:rsid w:val="3F3D74FE"/>
    <w:rsid w:val="3F3E7A1A"/>
    <w:rsid w:val="3F3F299D"/>
    <w:rsid w:val="3F424B14"/>
    <w:rsid w:val="3F433A71"/>
    <w:rsid w:val="3F454604"/>
    <w:rsid w:val="3F456A6E"/>
    <w:rsid w:val="3F4C585B"/>
    <w:rsid w:val="3F4C7741"/>
    <w:rsid w:val="3F4F16AA"/>
    <w:rsid w:val="3F527621"/>
    <w:rsid w:val="3F53135C"/>
    <w:rsid w:val="3F542A99"/>
    <w:rsid w:val="3F566811"/>
    <w:rsid w:val="3F5A2E54"/>
    <w:rsid w:val="3F5B3E28"/>
    <w:rsid w:val="3F5C26CF"/>
    <w:rsid w:val="3F5F65A0"/>
    <w:rsid w:val="3F626F64"/>
    <w:rsid w:val="3F6F51DD"/>
    <w:rsid w:val="3F731171"/>
    <w:rsid w:val="3F755B1D"/>
    <w:rsid w:val="3F7614BA"/>
    <w:rsid w:val="3F76656C"/>
    <w:rsid w:val="3F7904C7"/>
    <w:rsid w:val="3F793A8C"/>
    <w:rsid w:val="3F7B3322"/>
    <w:rsid w:val="3F7D3D9E"/>
    <w:rsid w:val="3F7D4F84"/>
    <w:rsid w:val="3F7D78FA"/>
    <w:rsid w:val="3F7F2B3A"/>
    <w:rsid w:val="3F7F64A7"/>
    <w:rsid w:val="3F80563C"/>
    <w:rsid w:val="3F82696B"/>
    <w:rsid w:val="3F88660A"/>
    <w:rsid w:val="3F8B7DBC"/>
    <w:rsid w:val="3F8F762D"/>
    <w:rsid w:val="3F9904AC"/>
    <w:rsid w:val="3F9C0A07"/>
    <w:rsid w:val="3F9D00C6"/>
    <w:rsid w:val="3FA2029E"/>
    <w:rsid w:val="3FA255B3"/>
    <w:rsid w:val="3FA431BC"/>
    <w:rsid w:val="3FA54EFD"/>
    <w:rsid w:val="3FA55980"/>
    <w:rsid w:val="3FA90543"/>
    <w:rsid w:val="3FAC1490"/>
    <w:rsid w:val="3FAE3F57"/>
    <w:rsid w:val="3FAE4191"/>
    <w:rsid w:val="3FB13A48"/>
    <w:rsid w:val="3FB1558E"/>
    <w:rsid w:val="3FB377C0"/>
    <w:rsid w:val="3FB43BE3"/>
    <w:rsid w:val="3FB57208"/>
    <w:rsid w:val="3FB65943"/>
    <w:rsid w:val="3FB84DD6"/>
    <w:rsid w:val="3FB9538C"/>
    <w:rsid w:val="3FBB0422"/>
    <w:rsid w:val="3FBE6ABC"/>
    <w:rsid w:val="3FC100DA"/>
    <w:rsid w:val="3FC1012F"/>
    <w:rsid w:val="3FC268EA"/>
    <w:rsid w:val="3FC449B7"/>
    <w:rsid w:val="3FC5312E"/>
    <w:rsid w:val="3FC96FE3"/>
    <w:rsid w:val="3FCC33C2"/>
    <w:rsid w:val="3FCD1238"/>
    <w:rsid w:val="3FCD3C54"/>
    <w:rsid w:val="3FCE63A8"/>
    <w:rsid w:val="3FD020C9"/>
    <w:rsid w:val="3FD30A0C"/>
    <w:rsid w:val="3FD31C10"/>
    <w:rsid w:val="3FD37E62"/>
    <w:rsid w:val="3FD55988"/>
    <w:rsid w:val="3FD56B68"/>
    <w:rsid w:val="3FD57736"/>
    <w:rsid w:val="3FD6525C"/>
    <w:rsid w:val="3FD730B5"/>
    <w:rsid w:val="3FD73536"/>
    <w:rsid w:val="3FDA518F"/>
    <w:rsid w:val="3FDD65EB"/>
    <w:rsid w:val="3FDF05B5"/>
    <w:rsid w:val="3FE060DB"/>
    <w:rsid w:val="3FE07E89"/>
    <w:rsid w:val="3FE200A5"/>
    <w:rsid w:val="3FE45BCB"/>
    <w:rsid w:val="3FE553C6"/>
    <w:rsid w:val="3FE6074A"/>
    <w:rsid w:val="3FE735C1"/>
    <w:rsid w:val="3FEE07F8"/>
    <w:rsid w:val="3FF676AC"/>
    <w:rsid w:val="3FF73B50"/>
    <w:rsid w:val="3FFB75F5"/>
    <w:rsid w:val="3FFD4647"/>
    <w:rsid w:val="3FFD6C8D"/>
    <w:rsid w:val="400016AC"/>
    <w:rsid w:val="4003735A"/>
    <w:rsid w:val="400669F4"/>
    <w:rsid w:val="400923C0"/>
    <w:rsid w:val="400973E0"/>
    <w:rsid w:val="400A40D6"/>
    <w:rsid w:val="400C5122"/>
    <w:rsid w:val="400E1746"/>
    <w:rsid w:val="400E7614"/>
    <w:rsid w:val="40101C85"/>
    <w:rsid w:val="401069C0"/>
    <w:rsid w:val="40153FD6"/>
    <w:rsid w:val="40160806"/>
    <w:rsid w:val="40182916"/>
    <w:rsid w:val="40185F8D"/>
    <w:rsid w:val="401B7113"/>
    <w:rsid w:val="4021297B"/>
    <w:rsid w:val="402266F3"/>
    <w:rsid w:val="40287789"/>
    <w:rsid w:val="40297A82"/>
    <w:rsid w:val="402A2033"/>
    <w:rsid w:val="402B52D2"/>
    <w:rsid w:val="402E6007"/>
    <w:rsid w:val="40307062"/>
    <w:rsid w:val="40330901"/>
    <w:rsid w:val="4033445D"/>
    <w:rsid w:val="403527DC"/>
    <w:rsid w:val="40361281"/>
    <w:rsid w:val="403635C5"/>
    <w:rsid w:val="40375C8C"/>
    <w:rsid w:val="40380F6A"/>
    <w:rsid w:val="403A7684"/>
    <w:rsid w:val="403C0572"/>
    <w:rsid w:val="403C5A15"/>
    <w:rsid w:val="403E1AF3"/>
    <w:rsid w:val="403F72A5"/>
    <w:rsid w:val="40436D96"/>
    <w:rsid w:val="4046683B"/>
    <w:rsid w:val="404843AC"/>
    <w:rsid w:val="404E62E0"/>
    <w:rsid w:val="40503261"/>
    <w:rsid w:val="405143B5"/>
    <w:rsid w:val="40526FD9"/>
    <w:rsid w:val="40536180"/>
    <w:rsid w:val="40557E80"/>
    <w:rsid w:val="405710D9"/>
    <w:rsid w:val="405A7C3B"/>
    <w:rsid w:val="405B02ED"/>
    <w:rsid w:val="40600461"/>
    <w:rsid w:val="40621AEC"/>
    <w:rsid w:val="40683F38"/>
    <w:rsid w:val="406960D0"/>
    <w:rsid w:val="40731D31"/>
    <w:rsid w:val="407415A6"/>
    <w:rsid w:val="407430B4"/>
    <w:rsid w:val="40750486"/>
    <w:rsid w:val="40754464"/>
    <w:rsid w:val="407B04B9"/>
    <w:rsid w:val="407E229A"/>
    <w:rsid w:val="407F23BC"/>
    <w:rsid w:val="407F5DD9"/>
    <w:rsid w:val="407F60FD"/>
    <w:rsid w:val="40830F63"/>
    <w:rsid w:val="40833636"/>
    <w:rsid w:val="40852CDD"/>
    <w:rsid w:val="408A49C4"/>
    <w:rsid w:val="408B3189"/>
    <w:rsid w:val="408C0A89"/>
    <w:rsid w:val="408D0011"/>
    <w:rsid w:val="408D4F0B"/>
    <w:rsid w:val="408E3D89"/>
    <w:rsid w:val="408F5D13"/>
    <w:rsid w:val="408F7977"/>
    <w:rsid w:val="408F7E07"/>
    <w:rsid w:val="40907B01"/>
    <w:rsid w:val="40922673"/>
    <w:rsid w:val="40925084"/>
    <w:rsid w:val="409273D5"/>
    <w:rsid w:val="409475F1"/>
    <w:rsid w:val="40952EBB"/>
    <w:rsid w:val="40956EC5"/>
    <w:rsid w:val="4098175E"/>
    <w:rsid w:val="409A0B3F"/>
    <w:rsid w:val="409A297C"/>
    <w:rsid w:val="409B5EE2"/>
    <w:rsid w:val="409C0254"/>
    <w:rsid w:val="409E3E0A"/>
    <w:rsid w:val="40A12F70"/>
    <w:rsid w:val="40A13ABC"/>
    <w:rsid w:val="40A30D21"/>
    <w:rsid w:val="40A4535A"/>
    <w:rsid w:val="40A610D2"/>
    <w:rsid w:val="40A67324"/>
    <w:rsid w:val="40A86BF9"/>
    <w:rsid w:val="40AB0497"/>
    <w:rsid w:val="40AB493B"/>
    <w:rsid w:val="40AD37E2"/>
    <w:rsid w:val="40B04662"/>
    <w:rsid w:val="40B34A27"/>
    <w:rsid w:val="40B41A41"/>
    <w:rsid w:val="40B76E3C"/>
    <w:rsid w:val="40B841A9"/>
    <w:rsid w:val="40BC6B48"/>
    <w:rsid w:val="40BD119A"/>
    <w:rsid w:val="40C70518"/>
    <w:rsid w:val="40C90CF4"/>
    <w:rsid w:val="40C90D7D"/>
    <w:rsid w:val="40CA3013"/>
    <w:rsid w:val="40CD5CF7"/>
    <w:rsid w:val="40CF23D7"/>
    <w:rsid w:val="40CF79FB"/>
    <w:rsid w:val="40D63F13"/>
    <w:rsid w:val="40D6649A"/>
    <w:rsid w:val="40D83CC8"/>
    <w:rsid w:val="40D87734"/>
    <w:rsid w:val="40DC2D46"/>
    <w:rsid w:val="40DE1664"/>
    <w:rsid w:val="40DF238F"/>
    <w:rsid w:val="40E165AE"/>
    <w:rsid w:val="40E17200"/>
    <w:rsid w:val="40E24016"/>
    <w:rsid w:val="40E63BC5"/>
    <w:rsid w:val="40E8432E"/>
    <w:rsid w:val="40E85247"/>
    <w:rsid w:val="40EA52B1"/>
    <w:rsid w:val="40EB11DB"/>
    <w:rsid w:val="40EB3449"/>
    <w:rsid w:val="40EB4FBC"/>
    <w:rsid w:val="40ED6D01"/>
    <w:rsid w:val="40EF64F1"/>
    <w:rsid w:val="40F053F7"/>
    <w:rsid w:val="40F30A1D"/>
    <w:rsid w:val="40F4251C"/>
    <w:rsid w:val="40FA31CC"/>
    <w:rsid w:val="40FA4F7A"/>
    <w:rsid w:val="40FA626B"/>
    <w:rsid w:val="40FB49B5"/>
    <w:rsid w:val="40FD69A3"/>
    <w:rsid w:val="40FE2CBD"/>
    <w:rsid w:val="41010626"/>
    <w:rsid w:val="41013A16"/>
    <w:rsid w:val="4101455B"/>
    <w:rsid w:val="4102333F"/>
    <w:rsid w:val="41031B51"/>
    <w:rsid w:val="41046336"/>
    <w:rsid w:val="41071265"/>
    <w:rsid w:val="410B2029"/>
    <w:rsid w:val="410B71F0"/>
    <w:rsid w:val="410C28BC"/>
    <w:rsid w:val="410C362B"/>
    <w:rsid w:val="41140732"/>
    <w:rsid w:val="411502A2"/>
    <w:rsid w:val="41164AEC"/>
    <w:rsid w:val="41173D7E"/>
    <w:rsid w:val="411A6E01"/>
    <w:rsid w:val="411B5976"/>
    <w:rsid w:val="411E7700"/>
    <w:rsid w:val="412253A9"/>
    <w:rsid w:val="41232723"/>
    <w:rsid w:val="412332B9"/>
    <w:rsid w:val="412A3AB2"/>
    <w:rsid w:val="412E1467"/>
    <w:rsid w:val="41326AED"/>
    <w:rsid w:val="41351E23"/>
    <w:rsid w:val="41382B0D"/>
    <w:rsid w:val="413A01F7"/>
    <w:rsid w:val="413F3436"/>
    <w:rsid w:val="41412BA9"/>
    <w:rsid w:val="4142237C"/>
    <w:rsid w:val="41424928"/>
    <w:rsid w:val="414271E6"/>
    <w:rsid w:val="4143128E"/>
    <w:rsid w:val="41432768"/>
    <w:rsid w:val="41432DC5"/>
    <w:rsid w:val="414C5402"/>
    <w:rsid w:val="414E17CA"/>
    <w:rsid w:val="41506A46"/>
    <w:rsid w:val="41543515"/>
    <w:rsid w:val="4156086C"/>
    <w:rsid w:val="415671A8"/>
    <w:rsid w:val="415D5411"/>
    <w:rsid w:val="4160324B"/>
    <w:rsid w:val="416074D3"/>
    <w:rsid w:val="4163460E"/>
    <w:rsid w:val="41652D3C"/>
    <w:rsid w:val="416C033F"/>
    <w:rsid w:val="416F3B36"/>
    <w:rsid w:val="417155D5"/>
    <w:rsid w:val="41744D2D"/>
    <w:rsid w:val="41746C90"/>
    <w:rsid w:val="41767814"/>
    <w:rsid w:val="417A4C61"/>
    <w:rsid w:val="417C0CF5"/>
    <w:rsid w:val="41801923"/>
    <w:rsid w:val="418327BE"/>
    <w:rsid w:val="41881A54"/>
    <w:rsid w:val="41884BEC"/>
    <w:rsid w:val="418C02C8"/>
    <w:rsid w:val="418D373F"/>
    <w:rsid w:val="41912858"/>
    <w:rsid w:val="41933FD4"/>
    <w:rsid w:val="4194268D"/>
    <w:rsid w:val="419453CF"/>
    <w:rsid w:val="4195439C"/>
    <w:rsid w:val="41954D8C"/>
    <w:rsid w:val="41966632"/>
    <w:rsid w:val="419B201D"/>
    <w:rsid w:val="419E7FFC"/>
    <w:rsid w:val="41A151D1"/>
    <w:rsid w:val="41A33677"/>
    <w:rsid w:val="41A5138A"/>
    <w:rsid w:val="41A82F2F"/>
    <w:rsid w:val="41A970CC"/>
    <w:rsid w:val="41AA17D5"/>
    <w:rsid w:val="41AC44C7"/>
    <w:rsid w:val="41AE6569"/>
    <w:rsid w:val="41B11ADD"/>
    <w:rsid w:val="41B15CEC"/>
    <w:rsid w:val="41B16DB7"/>
    <w:rsid w:val="41B66436"/>
    <w:rsid w:val="41B811FB"/>
    <w:rsid w:val="41B93670"/>
    <w:rsid w:val="41BB06AA"/>
    <w:rsid w:val="41BB6E00"/>
    <w:rsid w:val="41BC51F9"/>
    <w:rsid w:val="41BE41FA"/>
    <w:rsid w:val="41BF7B35"/>
    <w:rsid w:val="41C061C4"/>
    <w:rsid w:val="41C21F3C"/>
    <w:rsid w:val="41C23182"/>
    <w:rsid w:val="41C34F47"/>
    <w:rsid w:val="41C757A4"/>
    <w:rsid w:val="41C90680"/>
    <w:rsid w:val="41C932CA"/>
    <w:rsid w:val="41CB47B7"/>
    <w:rsid w:val="41CB669E"/>
    <w:rsid w:val="41CD223F"/>
    <w:rsid w:val="41CE268F"/>
    <w:rsid w:val="41CE6E54"/>
    <w:rsid w:val="41D07FED"/>
    <w:rsid w:val="41D13F2D"/>
    <w:rsid w:val="41D22621"/>
    <w:rsid w:val="41D67795"/>
    <w:rsid w:val="41D91034"/>
    <w:rsid w:val="41DA1C92"/>
    <w:rsid w:val="41DD6EB8"/>
    <w:rsid w:val="41DE6F73"/>
    <w:rsid w:val="41DF2AEE"/>
    <w:rsid w:val="41E00E31"/>
    <w:rsid w:val="41E33C60"/>
    <w:rsid w:val="41E35787"/>
    <w:rsid w:val="41E40104"/>
    <w:rsid w:val="41E5524E"/>
    <w:rsid w:val="41EC167D"/>
    <w:rsid w:val="41F1637D"/>
    <w:rsid w:val="41F23385"/>
    <w:rsid w:val="41F55873"/>
    <w:rsid w:val="41FF7F1A"/>
    <w:rsid w:val="42021C48"/>
    <w:rsid w:val="4205007B"/>
    <w:rsid w:val="42061226"/>
    <w:rsid w:val="42073A89"/>
    <w:rsid w:val="42073DF3"/>
    <w:rsid w:val="42081115"/>
    <w:rsid w:val="42084341"/>
    <w:rsid w:val="42092979"/>
    <w:rsid w:val="42095582"/>
    <w:rsid w:val="420B38E3"/>
    <w:rsid w:val="420E1A66"/>
    <w:rsid w:val="420F2CA7"/>
    <w:rsid w:val="42100EF9"/>
    <w:rsid w:val="42116A20"/>
    <w:rsid w:val="421370EC"/>
    <w:rsid w:val="42181B5C"/>
    <w:rsid w:val="421A3400"/>
    <w:rsid w:val="421A5544"/>
    <w:rsid w:val="421B33FA"/>
    <w:rsid w:val="42207EC8"/>
    <w:rsid w:val="42210A2F"/>
    <w:rsid w:val="42231EEB"/>
    <w:rsid w:val="42266C34"/>
    <w:rsid w:val="422C164C"/>
    <w:rsid w:val="422E058B"/>
    <w:rsid w:val="422E1118"/>
    <w:rsid w:val="422E666B"/>
    <w:rsid w:val="4231292E"/>
    <w:rsid w:val="42346A95"/>
    <w:rsid w:val="423B66B0"/>
    <w:rsid w:val="423D6D47"/>
    <w:rsid w:val="423E3346"/>
    <w:rsid w:val="424066E3"/>
    <w:rsid w:val="42424E2B"/>
    <w:rsid w:val="42430A78"/>
    <w:rsid w:val="42442951"/>
    <w:rsid w:val="42470575"/>
    <w:rsid w:val="424A0CC5"/>
    <w:rsid w:val="424C2C1C"/>
    <w:rsid w:val="424C7A58"/>
    <w:rsid w:val="424D245E"/>
    <w:rsid w:val="42520C0B"/>
    <w:rsid w:val="42530DE6"/>
    <w:rsid w:val="42547DAF"/>
    <w:rsid w:val="42552FF0"/>
    <w:rsid w:val="425A468C"/>
    <w:rsid w:val="425A6618"/>
    <w:rsid w:val="425B3511"/>
    <w:rsid w:val="425C413F"/>
    <w:rsid w:val="425D7BB5"/>
    <w:rsid w:val="425E0253"/>
    <w:rsid w:val="425F1C78"/>
    <w:rsid w:val="425F70C9"/>
    <w:rsid w:val="42614D8F"/>
    <w:rsid w:val="4263645E"/>
    <w:rsid w:val="42641188"/>
    <w:rsid w:val="42672A11"/>
    <w:rsid w:val="4267365F"/>
    <w:rsid w:val="426A3F90"/>
    <w:rsid w:val="426B25D4"/>
    <w:rsid w:val="426D6463"/>
    <w:rsid w:val="426E5C20"/>
    <w:rsid w:val="426F5DC4"/>
    <w:rsid w:val="42703746"/>
    <w:rsid w:val="42707BEA"/>
    <w:rsid w:val="42750D5C"/>
    <w:rsid w:val="42766738"/>
    <w:rsid w:val="4278084D"/>
    <w:rsid w:val="427A7F6A"/>
    <w:rsid w:val="427B4475"/>
    <w:rsid w:val="427C4671"/>
    <w:rsid w:val="427F7E2D"/>
    <w:rsid w:val="428216CB"/>
    <w:rsid w:val="428224EC"/>
    <w:rsid w:val="428407D0"/>
    <w:rsid w:val="428408DA"/>
    <w:rsid w:val="42843695"/>
    <w:rsid w:val="42845443"/>
    <w:rsid w:val="42867166"/>
    <w:rsid w:val="42870A90"/>
    <w:rsid w:val="42870F07"/>
    <w:rsid w:val="428A217B"/>
    <w:rsid w:val="428B0C38"/>
    <w:rsid w:val="428B0F11"/>
    <w:rsid w:val="428B4A24"/>
    <w:rsid w:val="428C6CC5"/>
    <w:rsid w:val="428E1E1E"/>
    <w:rsid w:val="42905B96"/>
    <w:rsid w:val="429338D8"/>
    <w:rsid w:val="429513FF"/>
    <w:rsid w:val="42984F7B"/>
    <w:rsid w:val="429B3DB9"/>
    <w:rsid w:val="429C79FA"/>
    <w:rsid w:val="429C7FAF"/>
    <w:rsid w:val="429F18AB"/>
    <w:rsid w:val="42A31D6D"/>
    <w:rsid w:val="42A56F6B"/>
    <w:rsid w:val="42B060CF"/>
    <w:rsid w:val="42B31885"/>
    <w:rsid w:val="42B41F8B"/>
    <w:rsid w:val="42B51AA1"/>
    <w:rsid w:val="42B56742"/>
    <w:rsid w:val="42B775C7"/>
    <w:rsid w:val="42B850ED"/>
    <w:rsid w:val="42B8752D"/>
    <w:rsid w:val="42B91CA2"/>
    <w:rsid w:val="42BE197E"/>
    <w:rsid w:val="42BF46CD"/>
    <w:rsid w:val="42C27D1A"/>
    <w:rsid w:val="42C338F7"/>
    <w:rsid w:val="42C427AA"/>
    <w:rsid w:val="42CF2B62"/>
    <w:rsid w:val="42D261AF"/>
    <w:rsid w:val="42D35034"/>
    <w:rsid w:val="42D53EF1"/>
    <w:rsid w:val="42D545B7"/>
    <w:rsid w:val="42D55C9F"/>
    <w:rsid w:val="42DC0850"/>
    <w:rsid w:val="42DC702D"/>
    <w:rsid w:val="42DE0FF8"/>
    <w:rsid w:val="42DE4B54"/>
    <w:rsid w:val="42DE7B88"/>
    <w:rsid w:val="42DF08CC"/>
    <w:rsid w:val="42E46CAD"/>
    <w:rsid w:val="42E61C5A"/>
    <w:rsid w:val="42E83C24"/>
    <w:rsid w:val="42E911B6"/>
    <w:rsid w:val="42E96211"/>
    <w:rsid w:val="42EA174A"/>
    <w:rsid w:val="42EC5AF2"/>
    <w:rsid w:val="42ED121C"/>
    <w:rsid w:val="42ED2FE9"/>
    <w:rsid w:val="42ED4213"/>
    <w:rsid w:val="42F02AD9"/>
    <w:rsid w:val="42F21772"/>
    <w:rsid w:val="42F22D3D"/>
    <w:rsid w:val="42F36125"/>
    <w:rsid w:val="42F645DF"/>
    <w:rsid w:val="42FA30E7"/>
    <w:rsid w:val="42FC0FBB"/>
    <w:rsid w:val="42FC4195"/>
    <w:rsid w:val="42FC7797"/>
    <w:rsid w:val="42FF2D1C"/>
    <w:rsid w:val="430065C2"/>
    <w:rsid w:val="430D5439"/>
    <w:rsid w:val="431062FD"/>
    <w:rsid w:val="43120CA1"/>
    <w:rsid w:val="43140117"/>
    <w:rsid w:val="43140575"/>
    <w:rsid w:val="43142C7C"/>
    <w:rsid w:val="43142F7D"/>
    <w:rsid w:val="431467C7"/>
    <w:rsid w:val="43171E14"/>
    <w:rsid w:val="43186280"/>
    <w:rsid w:val="431A1904"/>
    <w:rsid w:val="431B2532"/>
    <w:rsid w:val="431C567C"/>
    <w:rsid w:val="431D40CF"/>
    <w:rsid w:val="431D774E"/>
    <w:rsid w:val="4320516C"/>
    <w:rsid w:val="432B321D"/>
    <w:rsid w:val="432C103C"/>
    <w:rsid w:val="432D2A0A"/>
    <w:rsid w:val="432E14C3"/>
    <w:rsid w:val="432E514F"/>
    <w:rsid w:val="43312B6F"/>
    <w:rsid w:val="43324E9F"/>
    <w:rsid w:val="433429C6"/>
    <w:rsid w:val="4335673E"/>
    <w:rsid w:val="43361A71"/>
    <w:rsid w:val="43364E5E"/>
    <w:rsid w:val="4339622E"/>
    <w:rsid w:val="433B360A"/>
    <w:rsid w:val="433B6B87"/>
    <w:rsid w:val="433F3F2B"/>
    <w:rsid w:val="43456995"/>
    <w:rsid w:val="4347029F"/>
    <w:rsid w:val="43484E07"/>
    <w:rsid w:val="434D0E40"/>
    <w:rsid w:val="43506BF8"/>
    <w:rsid w:val="4351436A"/>
    <w:rsid w:val="43544E16"/>
    <w:rsid w:val="435710A2"/>
    <w:rsid w:val="43572FF3"/>
    <w:rsid w:val="43574906"/>
    <w:rsid w:val="4358241B"/>
    <w:rsid w:val="4359348E"/>
    <w:rsid w:val="435A387B"/>
    <w:rsid w:val="435A775B"/>
    <w:rsid w:val="435E4DD8"/>
    <w:rsid w:val="435E7354"/>
    <w:rsid w:val="43601A0D"/>
    <w:rsid w:val="436858D4"/>
    <w:rsid w:val="436B215F"/>
    <w:rsid w:val="436D5ED7"/>
    <w:rsid w:val="436E30C1"/>
    <w:rsid w:val="43781E55"/>
    <w:rsid w:val="437B23A2"/>
    <w:rsid w:val="437C555D"/>
    <w:rsid w:val="437C7B3E"/>
    <w:rsid w:val="438036DF"/>
    <w:rsid w:val="4381239B"/>
    <w:rsid w:val="43841B70"/>
    <w:rsid w:val="43851C29"/>
    <w:rsid w:val="43853221"/>
    <w:rsid w:val="43866F99"/>
    <w:rsid w:val="438A6A89"/>
    <w:rsid w:val="43904F41"/>
    <w:rsid w:val="4391606A"/>
    <w:rsid w:val="439212EE"/>
    <w:rsid w:val="4392593E"/>
    <w:rsid w:val="439740E8"/>
    <w:rsid w:val="439924D6"/>
    <w:rsid w:val="439B0C97"/>
    <w:rsid w:val="439C070C"/>
    <w:rsid w:val="439C497D"/>
    <w:rsid w:val="439E0645"/>
    <w:rsid w:val="439E68BC"/>
    <w:rsid w:val="43A07564"/>
    <w:rsid w:val="43A4774D"/>
    <w:rsid w:val="43A50917"/>
    <w:rsid w:val="43A608FF"/>
    <w:rsid w:val="43A61460"/>
    <w:rsid w:val="43A63197"/>
    <w:rsid w:val="43AA712C"/>
    <w:rsid w:val="43AC6A00"/>
    <w:rsid w:val="43AF4742"/>
    <w:rsid w:val="43B033A7"/>
    <w:rsid w:val="43B104BA"/>
    <w:rsid w:val="43B27D8E"/>
    <w:rsid w:val="43B34232"/>
    <w:rsid w:val="43B35FE0"/>
    <w:rsid w:val="43B369AC"/>
    <w:rsid w:val="43B65AD0"/>
    <w:rsid w:val="43B6787E"/>
    <w:rsid w:val="43B84C3A"/>
    <w:rsid w:val="43BB4E95"/>
    <w:rsid w:val="43BB6C43"/>
    <w:rsid w:val="43BE4985"/>
    <w:rsid w:val="43BF5519"/>
    <w:rsid w:val="43C01675"/>
    <w:rsid w:val="43C22DE7"/>
    <w:rsid w:val="43C24475"/>
    <w:rsid w:val="43C255EA"/>
    <w:rsid w:val="43C33B9A"/>
    <w:rsid w:val="43C81360"/>
    <w:rsid w:val="43C867AC"/>
    <w:rsid w:val="43CD2C34"/>
    <w:rsid w:val="43D359E1"/>
    <w:rsid w:val="43D441A9"/>
    <w:rsid w:val="43D574F8"/>
    <w:rsid w:val="43D63A7D"/>
    <w:rsid w:val="43D64F1C"/>
    <w:rsid w:val="43D67B94"/>
    <w:rsid w:val="43DB1093"/>
    <w:rsid w:val="43DB2051"/>
    <w:rsid w:val="43DE2931"/>
    <w:rsid w:val="43DE73EA"/>
    <w:rsid w:val="43DF5027"/>
    <w:rsid w:val="43E00BD2"/>
    <w:rsid w:val="43E1121B"/>
    <w:rsid w:val="43E22422"/>
    <w:rsid w:val="43E47905"/>
    <w:rsid w:val="43E50164"/>
    <w:rsid w:val="43E53CC0"/>
    <w:rsid w:val="43E61D35"/>
    <w:rsid w:val="43E770AD"/>
    <w:rsid w:val="43E77A87"/>
    <w:rsid w:val="43E907CA"/>
    <w:rsid w:val="43EA0FDD"/>
    <w:rsid w:val="43EA3894"/>
    <w:rsid w:val="43EA577A"/>
    <w:rsid w:val="43F02780"/>
    <w:rsid w:val="43F031A4"/>
    <w:rsid w:val="43F202D8"/>
    <w:rsid w:val="43F5512B"/>
    <w:rsid w:val="43F63FFD"/>
    <w:rsid w:val="43F80BBA"/>
    <w:rsid w:val="43F902AF"/>
    <w:rsid w:val="43FB03ED"/>
    <w:rsid w:val="43FB34E3"/>
    <w:rsid w:val="43FF4A32"/>
    <w:rsid w:val="44020D16"/>
    <w:rsid w:val="440A1978"/>
    <w:rsid w:val="440A3726"/>
    <w:rsid w:val="440C56F0"/>
    <w:rsid w:val="440E76BA"/>
    <w:rsid w:val="440F51E1"/>
    <w:rsid w:val="4410721F"/>
    <w:rsid w:val="44116137"/>
    <w:rsid w:val="4413082D"/>
    <w:rsid w:val="441B2C89"/>
    <w:rsid w:val="441D78FE"/>
    <w:rsid w:val="442228D4"/>
    <w:rsid w:val="442229E7"/>
    <w:rsid w:val="44224F59"/>
    <w:rsid w:val="44240E0B"/>
    <w:rsid w:val="442511D6"/>
    <w:rsid w:val="4427077C"/>
    <w:rsid w:val="442B0E36"/>
    <w:rsid w:val="442C3A4A"/>
    <w:rsid w:val="44327E91"/>
    <w:rsid w:val="443833A3"/>
    <w:rsid w:val="4439722E"/>
    <w:rsid w:val="443D7A34"/>
    <w:rsid w:val="44407D6F"/>
    <w:rsid w:val="44445363"/>
    <w:rsid w:val="444844CB"/>
    <w:rsid w:val="444922CF"/>
    <w:rsid w:val="444C01E3"/>
    <w:rsid w:val="44525062"/>
    <w:rsid w:val="44537679"/>
    <w:rsid w:val="44552ECF"/>
    <w:rsid w:val="44561585"/>
    <w:rsid w:val="44567F13"/>
    <w:rsid w:val="44574B66"/>
    <w:rsid w:val="44582500"/>
    <w:rsid w:val="445C50FE"/>
    <w:rsid w:val="445E2702"/>
    <w:rsid w:val="446077EA"/>
    <w:rsid w:val="44674EF9"/>
    <w:rsid w:val="44676DCB"/>
    <w:rsid w:val="44692727"/>
    <w:rsid w:val="4469744D"/>
    <w:rsid w:val="446D3631"/>
    <w:rsid w:val="446D6703"/>
    <w:rsid w:val="446F69B6"/>
    <w:rsid w:val="4472052E"/>
    <w:rsid w:val="4473734B"/>
    <w:rsid w:val="44741AD9"/>
    <w:rsid w:val="4475773A"/>
    <w:rsid w:val="4476700E"/>
    <w:rsid w:val="44781F8B"/>
    <w:rsid w:val="447B63D2"/>
    <w:rsid w:val="447C2876"/>
    <w:rsid w:val="447F4114"/>
    <w:rsid w:val="447F5EC2"/>
    <w:rsid w:val="44832D8E"/>
    <w:rsid w:val="44866D64"/>
    <w:rsid w:val="44872FC9"/>
    <w:rsid w:val="44873BD2"/>
    <w:rsid w:val="44885FBC"/>
    <w:rsid w:val="448D14FC"/>
    <w:rsid w:val="448E4357"/>
    <w:rsid w:val="448F7DDB"/>
    <w:rsid w:val="449000D0"/>
    <w:rsid w:val="44912792"/>
    <w:rsid w:val="44915BF6"/>
    <w:rsid w:val="44932709"/>
    <w:rsid w:val="44944B08"/>
    <w:rsid w:val="449A71A0"/>
    <w:rsid w:val="449B1E09"/>
    <w:rsid w:val="449B3859"/>
    <w:rsid w:val="449D297B"/>
    <w:rsid w:val="449D3174"/>
    <w:rsid w:val="449D36D8"/>
    <w:rsid w:val="44A27E03"/>
    <w:rsid w:val="44A45929"/>
    <w:rsid w:val="44A50010"/>
    <w:rsid w:val="44A65B45"/>
    <w:rsid w:val="44AA2587"/>
    <w:rsid w:val="44AE49FA"/>
    <w:rsid w:val="44B27F41"/>
    <w:rsid w:val="44B32010"/>
    <w:rsid w:val="44B32BF6"/>
    <w:rsid w:val="44B342D4"/>
    <w:rsid w:val="44B443AA"/>
    <w:rsid w:val="44B73CC9"/>
    <w:rsid w:val="44B9036B"/>
    <w:rsid w:val="44B92E42"/>
    <w:rsid w:val="44C1472D"/>
    <w:rsid w:val="44C55076"/>
    <w:rsid w:val="44C57C22"/>
    <w:rsid w:val="44CD30D2"/>
    <w:rsid w:val="44CD6BCA"/>
    <w:rsid w:val="44CF63EA"/>
    <w:rsid w:val="44D04970"/>
    <w:rsid w:val="44D206E8"/>
    <w:rsid w:val="44D2693A"/>
    <w:rsid w:val="44D30B0A"/>
    <w:rsid w:val="44D53D34"/>
    <w:rsid w:val="44D677B2"/>
    <w:rsid w:val="44D73F50"/>
    <w:rsid w:val="44D81A76"/>
    <w:rsid w:val="44D9323B"/>
    <w:rsid w:val="44DA134B"/>
    <w:rsid w:val="44DA57EF"/>
    <w:rsid w:val="44DC44D8"/>
    <w:rsid w:val="44DE708D"/>
    <w:rsid w:val="44E07450"/>
    <w:rsid w:val="44E126BB"/>
    <w:rsid w:val="44E87F0C"/>
    <w:rsid w:val="44E9255A"/>
    <w:rsid w:val="44EA4792"/>
    <w:rsid w:val="44EC107E"/>
    <w:rsid w:val="44EC46E6"/>
    <w:rsid w:val="44EE3048"/>
    <w:rsid w:val="44EF1DE0"/>
    <w:rsid w:val="44F3240C"/>
    <w:rsid w:val="44F47B79"/>
    <w:rsid w:val="44FA2024"/>
    <w:rsid w:val="44FA379B"/>
    <w:rsid w:val="44FA4235"/>
    <w:rsid w:val="44FA4FE8"/>
    <w:rsid w:val="44FA6A0D"/>
    <w:rsid w:val="45012D7B"/>
    <w:rsid w:val="45023AF1"/>
    <w:rsid w:val="45041BFE"/>
    <w:rsid w:val="450A2708"/>
    <w:rsid w:val="450D028A"/>
    <w:rsid w:val="450E2D47"/>
    <w:rsid w:val="450E5498"/>
    <w:rsid w:val="45134BC4"/>
    <w:rsid w:val="45153590"/>
    <w:rsid w:val="45156827"/>
    <w:rsid w:val="45166E0F"/>
    <w:rsid w:val="45181E73"/>
    <w:rsid w:val="451975BA"/>
    <w:rsid w:val="45210165"/>
    <w:rsid w:val="45231F99"/>
    <w:rsid w:val="452436A4"/>
    <w:rsid w:val="452725C1"/>
    <w:rsid w:val="4528177D"/>
    <w:rsid w:val="45281CDD"/>
    <w:rsid w:val="452C2931"/>
    <w:rsid w:val="452C39B2"/>
    <w:rsid w:val="452F474A"/>
    <w:rsid w:val="452F78E8"/>
    <w:rsid w:val="45311DC9"/>
    <w:rsid w:val="453301B9"/>
    <w:rsid w:val="45350C77"/>
    <w:rsid w:val="4535743B"/>
    <w:rsid w:val="45374644"/>
    <w:rsid w:val="45394F57"/>
    <w:rsid w:val="45397670"/>
    <w:rsid w:val="453D30B5"/>
    <w:rsid w:val="454055A1"/>
    <w:rsid w:val="45412BC0"/>
    <w:rsid w:val="454347E2"/>
    <w:rsid w:val="4544387E"/>
    <w:rsid w:val="4545701A"/>
    <w:rsid w:val="45462D89"/>
    <w:rsid w:val="45464563"/>
    <w:rsid w:val="45464C32"/>
    <w:rsid w:val="45477CC6"/>
    <w:rsid w:val="45482EA7"/>
    <w:rsid w:val="45485BF1"/>
    <w:rsid w:val="45486BFC"/>
    <w:rsid w:val="454C3CB1"/>
    <w:rsid w:val="454F5053"/>
    <w:rsid w:val="4550160D"/>
    <w:rsid w:val="45513D03"/>
    <w:rsid w:val="455501C8"/>
    <w:rsid w:val="45551D16"/>
    <w:rsid w:val="4557299B"/>
    <w:rsid w:val="45585D0D"/>
    <w:rsid w:val="455A06DD"/>
    <w:rsid w:val="455B7ED7"/>
    <w:rsid w:val="455C6204"/>
    <w:rsid w:val="45603F46"/>
    <w:rsid w:val="45637592"/>
    <w:rsid w:val="45654C8F"/>
    <w:rsid w:val="45676DA7"/>
    <w:rsid w:val="45681C7D"/>
    <w:rsid w:val="456F527B"/>
    <w:rsid w:val="4572368E"/>
    <w:rsid w:val="457277D5"/>
    <w:rsid w:val="457479F1"/>
    <w:rsid w:val="45760096"/>
    <w:rsid w:val="45772A5A"/>
    <w:rsid w:val="45773E2D"/>
    <w:rsid w:val="45792E3C"/>
    <w:rsid w:val="45792FD7"/>
    <w:rsid w:val="457D260A"/>
    <w:rsid w:val="457E6EDA"/>
    <w:rsid w:val="45815C6A"/>
    <w:rsid w:val="458579F6"/>
    <w:rsid w:val="45875279"/>
    <w:rsid w:val="45880B27"/>
    <w:rsid w:val="45885841"/>
    <w:rsid w:val="45887EC0"/>
    <w:rsid w:val="458B0897"/>
    <w:rsid w:val="458E4BD4"/>
    <w:rsid w:val="459050A5"/>
    <w:rsid w:val="45905EAD"/>
    <w:rsid w:val="45943EE9"/>
    <w:rsid w:val="459820BE"/>
    <w:rsid w:val="45992BA6"/>
    <w:rsid w:val="45997675"/>
    <w:rsid w:val="459A3FE4"/>
    <w:rsid w:val="459C4FC5"/>
    <w:rsid w:val="459E4A6E"/>
    <w:rsid w:val="45A26912"/>
    <w:rsid w:val="45A357E7"/>
    <w:rsid w:val="45A64168"/>
    <w:rsid w:val="45AC3002"/>
    <w:rsid w:val="45AD2F03"/>
    <w:rsid w:val="45AD7BC6"/>
    <w:rsid w:val="45AE00C8"/>
    <w:rsid w:val="45B2355D"/>
    <w:rsid w:val="45B2682E"/>
    <w:rsid w:val="45B27FED"/>
    <w:rsid w:val="45B47DEE"/>
    <w:rsid w:val="45B55914"/>
    <w:rsid w:val="45B63B66"/>
    <w:rsid w:val="45B918A8"/>
    <w:rsid w:val="45BC567F"/>
    <w:rsid w:val="45BD3146"/>
    <w:rsid w:val="45BE514E"/>
    <w:rsid w:val="45C30031"/>
    <w:rsid w:val="45C3677A"/>
    <w:rsid w:val="45C51FFB"/>
    <w:rsid w:val="45C67B21"/>
    <w:rsid w:val="45C8510F"/>
    <w:rsid w:val="45CA13BF"/>
    <w:rsid w:val="45CD226D"/>
    <w:rsid w:val="45CE6AF9"/>
    <w:rsid w:val="45D043A9"/>
    <w:rsid w:val="45D34506"/>
    <w:rsid w:val="45D4044B"/>
    <w:rsid w:val="45D466E2"/>
    <w:rsid w:val="45D640DC"/>
    <w:rsid w:val="45D94043"/>
    <w:rsid w:val="45D97854"/>
    <w:rsid w:val="45DC0B6D"/>
    <w:rsid w:val="45DE30BD"/>
    <w:rsid w:val="45E04FF4"/>
    <w:rsid w:val="45E32240"/>
    <w:rsid w:val="45E33411"/>
    <w:rsid w:val="45E42C1A"/>
    <w:rsid w:val="45E57883"/>
    <w:rsid w:val="45E76415"/>
    <w:rsid w:val="45E9577D"/>
    <w:rsid w:val="45EB0647"/>
    <w:rsid w:val="45EB7C91"/>
    <w:rsid w:val="45EE77A4"/>
    <w:rsid w:val="45EF4355"/>
    <w:rsid w:val="45EF52CA"/>
    <w:rsid w:val="45F47704"/>
    <w:rsid w:val="45F8417E"/>
    <w:rsid w:val="45FC3543"/>
    <w:rsid w:val="46020B59"/>
    <w:rsid w:val="46032B23"/>
    <w:rsid w:val="460348D1"/>
    <w:rsid w:val="46046414"/>
    <w:rsid w:val="4607616F"/>
    <w:rsid w:val="46081EE8"/>
    <w:rsid w:val="4609638B"/>
    <w:rsid w:val="460A3EB2"/>
    <w:rsid w:val="460C39AB"/>
    <w:rsid w:val="4612476D"/>
    <w:rsid w:val="46133F3F"/>
    <w:rsid w:val="46160790"/>
    <w:rsid w:val="46195EA3"/>
    <w:rsid w:val="461A134B"/>
    <w:rsid w:val="461A1F91"/>
    <w:rsid w:val="461B7E6D"/>
    <w:rsid w:val="461D5993"/>
    <w:rsid w:val="461F5BAF"/>
    <w:rsid w:val="46205483"/>
    <w:rsid w:val="46206466"/>
    <w:rsid w:val="4622744D"/>
    <w:rsid w:val="46230E40"/>
    <w:rsid w:val="4628723D"/>
    <w:rsid w:val="462C02CC"/>
    <w:rsid w:val="462C0608"/>
    <w:rsid w:val="462C7B1B"/>
    <w:rsid w:val="462D194E"/>
    <w:rsid w:val="462D5FE1"/>
    <w:rsid w:val="462F04B2"/>
    <w:rsid w:val="463407A6"/>
    <w:rsid w:val="46426740"/>
    <w:rsid w:val="46454EEA"/>
    <w:rsid w:val="46475ACC"/>
    <w:rsid w:val="46496ED5"/>
    <w:rsid w:val="46497F38"/>
    <w:rsid w:val="464C6278"/>
    <w:rsid w:val="464C73FC"/>
    <w:rsid w:val="464E3D9E"/>
    <w:rsid w:val="465007C2"/>
    <w:rsid w:val="46537607"/>
    <w:rsid w:val="465A0995"/>
    <w:rsid w:val="46601042"/>
    <w:rsid w:val="46625096"/>
    <w:rsid w:val="466A1160"/>
    <w:rsid w:val="466A4950"/>
    <w:rsid w:val="466B15DF"/>
    <w:rsid w:val="466C2476"/>
    <w:rsid w:val="466D4E9C"/>
    <w:rsid w:val="467001B9"/>
    <w:rsid w:val="46701595"/>
    <w:rsid w:val="46710B63"/>
    <w:rsid w:val="46712183"/>
    <w:rsid w:val="46737CA9"/>
    <w:rsid w:val="467C5D24"/>
    <w:rsid w:val="467E3D73"/>
    <w:rsid w:val="467F16D4"/>
    <w:rsid w:val="467F61E9"/>
    <w:rsid w:val="46804174"/>
    <w:rsid w:val="46823EF6"/>
    <w:rsid w:val="46827EEC"/>
    <w:rsid w:val="46845A12"/>
    <w:rsid w:val="468925B0"/>
    <w:rsid w:val="468A085A"/>
    <w:rsid w:val="468C48C7"/>
    <w:rsid w:val="469065C6"/>
    <w:rsid w:val="46921AAD"/>
    <w:rsid w:val="46933EA7"/>
    <w:rsid w:val="46935C55"/>
    <w:rsid w:val="46957399"/>
    <w:rsid w:val="46991214"/>
    <w:rsid w:val="469A3487"/>
    <w:rsid w:val="469B2D5C"/>
    <w:rsid w:val="469D2F78"/>
    <w:rsid w:val="469E0C05"/>
    <w:rsid w:val="469F0A9E"/>
    <w:rsid w:val="469F333D"/>
    <w:rsid w:val="46A312F1"/>
    <w:rsid w:val="46A41C10"/>
    <w:rsid w:val="46A47E62"/>
    <w:rsid w:val="46A936CA"/>
    <w:rsid w:val="46AE7B45"/>
    <w:rsid w:val="46B126E9"/>
    <w:rsid w:val="46B226AF"/>
    <w:rsid w:val="46B22E54"/>
    <w:rsid w:val="46B26ACF"/>
    <w:rsid w:val="46B300A5"/>
    <w:rsid w:val="46BA22B1"/>
    <w:rsid w:val="46BB569A"/>
    <w:rsid w:val="46BC73D6"/>
    <w:rsid w:val="46BE6B5C"/>
    <w:rsid w:val="46BF019C"/>
    <w:rsid w:val="46BF2EEE"/>
    <w:rsid w:val="46C36B78"/>
    <w:rsid w:val="46C416D4"/>
    <w:rsid w:val="46C459CB"/>
    <w:rsid w:val="46C6602A"/>
    <w:rsid w:val="46C87590"/>
    <w:rsid w:val="46CA5237"/>
    <w:rsid w:val="46CA7307"/>
    <w:rsid w:val="46CB0ACF"/>
    <w:rsid w:val="46CB2736"/>
    <w:rsid w:val="46CB2B7D"/>
    <w:rsid w:val="46CC41E6"/>
    <w:rsid w:val="46CE4EDF"/>
    <w:rsid w:val="46CF04EF"/>
    <w:rsid w:val="46CF0D21"/>
    <w:rsid w:val="46D20DB1"/>
    <w:rsid w:val="46D34AC2"/>
    <w:rsid w:val="46D40810"/>
    <w:rsid w:val="46D544C0"/>
    <w:rsid w:val="46D64180"/>
    <w:rsid w:val="46D851D9"/>
    <w:rsid w:val="46DA7D28"/>
    <w:rsid w:val="46DB0D8E"/>
    <w:rsid w:val="46DB16D8"/>
    <w:rsid w:val="46DC57FC"/>
    <w:rsid w:val="46DD3374"/>
    <w:rsid w:val="46DE49F4"/>
    <w:rsid w:val="46E06372"/>
    <w:rsid w:val="46E110B6"/>
    <w:rsid w:val="46E11AEF"/>
    <w:rsid w:val="46E36B23"/>
    <w:rsid w:val="46EC2DE4"/>
    <w:rsid w:val="46EE732F"/>
    <w:rsid w:val="46F030A7"/>
    <w:rsid w:val="46F221FE"/>
    <w:rsid w:val="46F5246C"/>
    <w:rsid w:val="46F64597"/>
    <w:rsid w:val="46F76E5A"/>
    <w:rsid w:val="46F862D9"/>
    <w:rsid w:val="46FB7DC6"/>
    <w:rsid w:val="46FD7572"/>
    <w:rsid w:val="46FE5315"/>
    <w:rsid w:val="46FF778E"/>
    <w:rsid w:val="47013507"/>
    <w:rsid w:val="470152B5"/>
    <w:rsid w:val="47025EAF"/>
    <w:rsid w:val="47040901"/>
    <w:rsid w:val="47053186"/>
    <w:rsid w:val="470628CB"/>
    <w:rsid w:val="47067E2F"/>
    <w:rsid w:val="4707219F"/>
    <w:rsid w:val="47136D96"/>
    <w:rsid w:val="47150D60"/>
    <w:rsid w:val="4715415A"/>
    <w:rsid w:val="4715762B"/>
    <w:rsid w:val="47186B04"/>
    <w:rsid w:val="471A1ED2"/>
    <w:rsid w:val="471C6572"/>
    <w:rsid w:val="471C7BBC"/>
    <w:rsid w:val="4721085E"/>
    <w:rsid w:val="472262A2"/>
    <w:rsid w:val="47240FA3"/>
    <w:rsid w:val="47257C78"/>
    <w:rsid w:val="47270B60"/>
    <w:rsid w:val="472D4832"/>
    <w:rsid w:val="472F5E25"/>
    <w:rsid w:val="473016F6"/>
    <w:rsid w:val="47376E54"/>
    <w:rsid w:val="473A2575"/>
    <w:rsid w:val="473C453F"/>
    <w:rsid w:val="473D3E13"/>
    <w:rsid w:val="47461488"/>
    <w:rsid w:val="474653BD"/>
    <w:rsid w:val="4746716B"/>
    <w:rsid w:val="47480EF6"/>
    <w:rsid w:val="47492709"/>
    <w:rsid w:val="474927B8"/>
    <w:rsid w:val="474D22A8"/>
    <w:rsid w:val="474E29A2"/>
    <w:rsid w:val="474E3665"/>
    <w:rsid w:val="474F4272"/>
    <w:rsid w:val="47520785"/>
    <w:rsid w:val="475278BE"/>
    <w:rsid w:val="47527A52"/>
    <w:rsid w:val="4753410B"/>
    <w:rsid w:val="4755115C"/>
    <w:rsid w:val="47571378"/>
    <w:rsid w:val="475817F3"/>
    <w:rsid w:val="475871CF"/>
    <w:rsid w:val="475A6773"/>
    <w:rsid w:val="475F022D"/>
    <w:rsid w:val="475F1FDB"/>
    <w:rsid w:val="47605D7C"/>
    <w:rsid w:val="4760647F"/>
    <w:rsid w:val="47615D53"/>
    <w:rsid w:val="4763153D"/>
    <w:rsid w:val="47637D1D"/>
    <w:rsid w:val="476475F1"/>
    <w:rsid w:val="47662D3D"/>
    <w:rsid w:val="4766336A"/>
    <w:rsid w:val="47685216"/>
    <w:rsid w:val="476870E2"/>
    <w:rsid w:val="476937DB"/>
    <w:rsid w:val="476A2E5A"/>
    <w:rsid w:val="476E4BC8"/>
    <w:rsid w:val="47700ADD"/>
    <w:rsid w:val="47730DD5"/>
    <w:rsid w:val="47781D39"/>
    <w:rsid w:val="477912EF"/>
    <w:rsid w:val="477A0BC3"/>
    <w:rsid w:val="477A32C7"/>
    <w:rsid w:val="477A5DC2"/>
    <w:rsid w:val="477A65FA"/>
    <w:rsid w:val="477B46DA"/>
    <w:rsid w:val="477C3E4E"/>
    <w:rsid w:val="47841A42"/>
    <w:rsid w:val="47897465"/>
    <w:rsid w:val="47944677"/>
    <w:rsid w:val="47953C4F"/>
    <w:rsid w:val="47961EA1"/>
    <w:rsid w:val="47975C19"/>
    <w:rsid w:val="479906AB"/>
    <w:rsid w:val="47992A50"/>
    <w:rsid w:val="479954ED"/>
    <w:rsid w:val="479B3DFD"/>
    <w:rsid w:val="479B740B"/>
    <w:rsid w:val="479F1057"/>
    <w:rsid w:val="47A0687C"/>
    <w:rsid w:val="47AA76FA"/>
    <w:rsid w:val="47AB4709"/>
    <w:rsid w:val="47AD0D2F"/>
    <w:rsid w:val="47AD4418"/>
    <w:rsid w:val="47AE3E11"/>
    <w:rsid w:val="47B16CDB"/>
    <w:rsid w:val="47B36F9E"/>
    <w:rsid w:val="47B510B6"/>
    <w:rsid w:val="47B93F9E"/>
    <w:rsid w:val="47BA3A44"/>
    <w:rsid w:val="47BD052D"/>
    <w:rsid w:val="47BD5887"/>
    <w:rsid w:val="47BE4F54"/>
    <w:rsid w:val="47C22C96"/>
    <w:rsid w:val="47C6205A"/>
    <w:rsid w:val="47C94BC8"/>
    <w:rsid w:val="47CB0DA4"/>
    <w:rsid w:val="47CF0C30"/>
    <w:rsid w:val="47CF53B3"/>
    <w:rsid w:val="47D37310"/>
    <w:rsid w:val="47D5010B"/>
    <w:rsid w:val="47D639F7"/>
    <w:rsid w:val="47D71DD0"/>
    <w:rsid w:val="47DB4F0C"/>
    <w:rsid w:val="47DB5B06"/>
    <w:rsid w:val="47DC187E"/>
    <w:rsid w:val="47DC26DD"/>
    <w:rsid w:val="47DC362C"/>
    <w:rsid w:val="47DD0C80"/>
    <w:rsid w:val="47DE79FD"/>
    <w:rsid w:val="47E04D61"/>
    <w:rsid w:val="47E1141E"/>
    <w:rsid w:val="47E36B3D"/>
    <w:rsid w:val="47E744AA"/>
    <w:rsid w:val="47ED75E7"/>
    <w:rsid w:val="47EE7652"/>
    <w:rsid w:val="47F34A67"/>
    <w:rsid w:val="47F60B91"/>
    <w:rsid w:val="47F81FF6"/>
    <w:rsid w:val="47FC2C37"/>
    <w:rsid w:val="47FF3F08"/>
    <w:rsid w:val="4800556C"/>
    <w:rsid w:val="48074B4D"/>
    <w:rsid w:val="48075845"/>
    <w:rsid w:val="480845E4"/>
    <w:rsid w:val="4809126A"/>
    <w:rsid w:val="480B2EED"/>
    <w:rsid w:val="480E695D"/>
    <w:rsid w:val="48150D81"/>
    <w:rsid w:val="481600B7"/>
    <w:rsid w:val="48164D90"/>
    <w:rsid w:val="48180B08"/>
    <w:rsid w:val="48183D4F"/>
    <w:rsid w:val="48185E64"/>
    <w:rsid w:val="481C3744"/>
    <w:rsid w:val="481C4BF5"/>
    <w:rsid w:val="481C5974"/>
    <w:rsid w:val="481F6EB1"/>
    <w:rsid w:val="482148DC"/>
    <w:rsid w:val="4823125B"/>
    <w:rsid w:val="48284AC3"/>
    <w:rsid w:val="482B6732"/>
    <w:rsid w:val="482C45B3"/>
    <w:rsid w:val="482E032B"/>
    <w:rsid w:val="483030DC"/>
    <w:rsid w:val="48307293"/>
    <w:rsid w:val="48315726"/>
    <w:rsid w:val="483345F6"/>
    <w:rsid w:val="48335942"/>
    <w:rsid w:val="4834166A"/>
    <w:rsid w:val="48344EE2"/>
    <w:rsid w:val="48346314"/>
    <w:rsid w:val="483511E4"/>
    <w:rsid w:val="4835670A"/>
    <w:rsid w:val="48360235"/>
    <w:rsid w:val="48382F58"/>
    <w:rsid w:val="48384D06"/>
    <w:rsid w:val="483E19A4"/>
    <w:rsid w:val="483F35F8"/>
    <w:rsid w:val="48450ECF"/>
    <w:rsid w:val="484543F4"/>
    <w:rsid w:val="48471035"/>
    <w:rsid w:val="484713ED"/>
    <w:rsid w:val="48476B6B"/>
    <w:rsid w:val="484B6C09"/>
    <w:rsid w:val="484C234A"/>
    <w:rsid w:val="484C4BC1"/>
    <w:rsid w:val="484E756F"/>
    <w:rsid w:val="48517B76"/>
    <w:rsid w:val="4852627F"/>
    <w:rsid w:val="485350A5"/>
    <w:rsid w:val="48537D92"/>
    <w:rsid w:val="48540955"/>
    <w:rsid w:val="48541414"/>
    <w:rsid w:val="485A64A4"/>
    <w:rsid w:val="485B6C46"/>
    <w:rsid w:val="485D628D"/>
    <w:rsid w:val="486378A9"/>
    <w:rsid w:val="4869397E"/>
    <w:rsid w:val="486A14B7"/>
    <w:rsid w:val="486A50DB"/>
    <w:rsid w:val="486B21F5"/>
    <w:rsid w:val="486E07F1"/>
    <w:rsid w:val="487223B8"/>
    <w:rsid w:val="48723963"/>
    <w:rsid w:val="48733219"/>
    <w:rsid w:val="48733760"/>
    <w:rsid w:val="48735221"/>
    <w:rsid w:val="48741AB6"/>
    <w:rsid w:val="487717BB"/>
    <w:rsid w:val="48797898"/>
    <w:rsid w:val="487B004A"/>
    <w:rsid w:val="487E1A2A"/>
    <w:rsid w:val="48802209"/>
    <w:rsid w:val="48811B60"/>
    <w:rsid w:val="4881611D"/>
    <w:rsid w:val="48822425"/>
    <w:rsid w:val="48831CF9"/>
    <w:rsid w:val="48847F4B"/>
    <w:rsid w:val="48873598"/>
    <w:rsid w:val="48886C9D"/>
    <w:rsid w:val="488A01D1"/>
    <w:rsid w:val="488D51D7"/>
    <w:rsid w:val="489108BA"/>
    <w:rsid w:val="48912668"/>
    <w:rsid w:val="4892663F"/>
    <w:rsid w:val="489910AE"/>
    <w:rsid w:val="489B7854"/>
    <w:rsid w:val="489D4717"/>
    <w:rsid w:val="48A43E3F"/>
    <w:rsid w:val="48A46285"/>
    <w:rsid w:val="48A50254"/>
    <w:rsid w:val="48A65A04"/>
    <w:rsid w:val="48A75157"/>
    <w:rsid w:val="48A759E8"/>
    <w:rsid w:val="48A77E4E"/>
    <w:rsid w:val="48A81B41"/>
    <w:rsid w:val="48A958A3"/>
    <w:rsid w:val="48A95C04"/>
    <w:rsid w:val="48AA7D8C"/>
    <w:rsid w:val="48AC74A2"/>
    <w:rsid w:val="48AD0AEC"/>
    <w:rsid w:val="48AE2CE2"/>
    <w:rsid w:val="48AE321A"/>
    <w:rsid w:val="48AF2AEE"/>
    <w:rsid w:val="48B02634"/>
    <w:rsid w:val="48B041A1"/>
    <w:rsid w:val="48B30830"/>
    <w:rsid w:val="48B97815"/>
    <w:rsid w:val="48BB7B71"/>
    <w:rsid w:val="48BE121E"/>
    <w:rsid w:val="48C0592F"/>
    <w:rsid w:val="48C22822"/>
    <w:rsid w:val="48C37CC6"/>
    <w:rsid w:val="48C42A3E"/>
    <w:rsid w:val="48C540C0"/>
    <w:rsid w:val="48C67CFF"/>
    <w:rsid w:val="48C742DC"/>
    <w:rsid w:val="48CA7928"/>
    <w:rsid w:val="48CB19D8"/>
    <w:rsid w:val="48CC36A0"/>
    <w:rsid w:val="48CC544E"/>
    <w:rsid w:val="48CE566A"/>
    <w:rsid w:val="48CF1315"/>
    <w:rsid w:val="48CF72A4"/>
    <w:rsid w:val="48D507A7"/>
    <w:rsid w:val="48D54A38"/>
    <w:rsid w:val="48D5616D"/>
    <w:rsid w:val="48D60A31"/>
    <w:rsid w:val="48D82045"/>
    <w:rsid w:val="48D87184"/>
    <w:rsid w:val="48DA1EFB"/>
    <w:rsid w:val="48DB7923"/>
    <w:rsid w:val="48DD58AD"/>
    <w:rsid w:val="48DF31C5"/>
    <w:rsid w:val="48E00765"/>
    <w:rsid w:val="48E1714C"/>
    <w:rsid w:val="48E24C72"/>
    <w:rsid w:val="48E37AF1"/>
    <w:rsid w:val="48E41870"/>
    <w:rsid w:val="48E421E1"/>
    <w:rsid w:val="48E50FBC"/>
    <w:rsid w:val="48E56510"/>
    <w:rsid w:val="48E61B02"/>
    <w:rsid w:val="48ED4A6E"/>
    <w:rsid w:val="48EE6F7C"/>
    <w:rsid w:val="48F055E1"/>
    <w:rsid w:val="48F21359"/>
    <w:rsid w:val="48F475D7"/>
    <w:rsid w:val="48F57EE9"/>
    <w:rsid w:val="48F831D7"/>
    <w:rsid w:val="48FD5EAB"/>
    <w:rsid w:val="48FD5F50"/>
    <w:rsid w:val="48FD7CFE"/>
    <w:rsid w:val="48FE759E"/>
    <w:rsid w:val="49040CE6"/>
    <w:rsid w:val="49043516"/>
    <w:rsid w:val="490573DD"/>
    <w:rsid w:val="490578C5"/>
    <w:rsid w:val="490728D0"/>
    <w:rsid w:val="490914A5"/>
    <w:rsid w:val="490948F4"/>
    <w:rsid w:val="490C0E8F"/>
    <w:rsid w:val="490D0A8C"/>
    <w:rsid w:val="490D6395"/>
    <w:rsid w:val="49106150"/>
    <w:rsid w:val="49127459"/>
    <w:rsid w:val="491419E7"/>
    <w:rsid w:val="4916491B"/>
    <w:rsid w:val="491B0746"/>
    <w:rsid w:val="491B29FA"/>
    <w:rsid w:val="491F7C74"/>
    <w:rsid w:val="4922495D"/>
    <w:rsid w:val="49244F9A"/>
    <w:rsid w:val="49245BC9"/>
    <w:rsid w:val="49246916"/>
    <w:rsid w:val="49250212"/>
    <w:rsid w:val="49262DB0"/>
    <w:rsid w:val="492A57CC"/>
    <w:rsid w:val="492A5FB3"/>
    <w:rsid w:val="492B486B"/>
    <w:rsid w:val="492D05D5"/>
    <w:rsid w:val="492D44B2"/>
    <w:rsid w:val="493019DF"/>
    <w:rsid w:val="4930507A"/>
    <w:rsid w:val="4930720A"/>
    <w:rsid w:val="49321F09"/>
    <w:rsid w:val="493229C7"/>
    <w:rsid w:val="493406AD"/>
    <w:rsid w:val="49347AA6"/>
    <w:rsid w:val="49357497"/>
    <w:rsid w:val="49373210"/>
    <w:rsid w:val="493748C6"/>
    <w:rsid w:val="49403DC3"/>
    <w:rsid w:val="49427EF5"/>
    <w:rsid w:val="4943019B"/>
    <w:rsid w:val="49485096"/>
    <w:rsid w:val="494C3A1F"/>
    <w:rsid w:val="494D64AE"/>
    <w:rsid w:val="494D658F"/>
    <w:rsid w:val="4951041B"/>
    <w:rsid w:val="49541FCB"/>
    <w:rsid w:val="49543DC1"/>
    <w:rsid w:val="4955379A"/>
    <w:rsid w:val="49555444"/>
    <w:rsid w:val="49575660"/>
    <w:rsid w:val="495B14C0"/>
    <w:rsid w:val="495F4514"/>
    <w:rsid w:val="49605C0F"/>
    <w:rsid w:val="4961203A"/>
    <w:rsid w:val="496438D9"/>
    <w:rsid w:val="49656374"/>
    <w:rsid w:val="49657AEE"/>
    <w:rsid w:val="49697141"/>
    <w:rsid w:val="496C0EBC"/>
    <w:rsid w:val="49703F35"/>
    <w:rsid w:val="497428E0"/>
    <w:rsid w:val="49746D0E"/>
    <w:rsid w:val="49747070"/>
    <w:rsid w:val="49787384"/>
    <w:rsid w:val="497958CA"/>
    <w:rsid w:val="49797E8D"/>
    <w:rsid w:val="497A412F"/>
    <w:rsid w:val="497B436D"/>
    <w:rsid w:val="497C50C6"/>
    <w:rsid w:val="497D499A"/>
    <w:rsid w:val="497E0E3E"/>
    <w:rsid w:val="497E7B8C"/>
    <w:rsid w:val="498126DD"/>
    <w:rsid w:val="4984683D"/>
    <w:rsid w:val="49877D73"/>
    <w:rsid w:val="498875C7"/>
    <w:rsid w:val="49892687"/>
    <w:rsid w:val="498A77E3"/>
    <w:rsid w:val="498B66EB"/>
    <w:rsid w:val="49922D9C"/>
    <w:rsid w:val="4992752B"/>
    <w:rsid w:val="49931030"/>
    <w:rsid w:val="49931E77"/>
    <w:rsid w:val="49950C2D"/>
    <w:rsid w:val="49955F1C"/>
    <w:rsid w:val="49975A5C"/>
    <w:rsid w:val="499917D4"/>
    <w:rsid w:val="499A72FA"/>
    <w:rsid w:val="499F2B63"/>
    <w:rsid w:val="49A078B6"/>
    <w:rsid w:val="49A6662D"/>
    <w:rsid w:val="49AB1508"/>
    <w:rsid w:val="49AB775A"/>
    <w:rsid w:val="49AC0771"/>
    <w:rsid w:val="49AD702E"/>
    <w:rsid w:val="49AE1A9E"/>
    <w:rsid w:val="49B11DF7"/>
    <w:rsid w:val="49B20AE8"/>
    <w:rsid w:val="49B21A92"/>
    <w:rsid w:val="49B223A7"/>
    <w:rsid w:val="49B22896"/>
    <w:rsid w:val="49B30506"/>
    <w:rsid w:val="49B5351D"/>
    <w:rsid w:val="49B54961"/>
    <w:rsid w:val="49B85ECC"/>
    <w:rsid w:val="49BB5116"/>
    <w:rsid w:val="49BC7539"/>
    <w:rsid w:val="49BE2F12"/>
    <w:rsid w:val="49C01457"/>
    <w:rsid w:val="49C05CFB"/>
    <w:rsid w:val="49C92417"/>
    <w:rsid w:val="49CD52A6"/>
    <w:rsid w:val="49CF51F6"/>
    <w:rsid w:val="49D03C8F"/>
    <w:rsid w:val="49D5086A"/>
    <w:rsid w:val="49D97E23"/>
    <w:rsid w:val="49DA3B9B"/>
    <w:rsid w:val="49DB6D62"/>
    <w:rsid w:val="49E1317B"/>
    <w:rsid w:val="49E17C68"/>
    <w:rsid w:val="49E54A1A"/>
    <w:rsid w:val="49E73E6F"/>
    <w:rsid w:val="49E760C4"/>
    <w:rsid w:val="49E8275C"/>
    <w:rsid w:val="49E8450A"/>
    <w:rsid w:val="49E862B8"/>
    <w:rsid w:val="49EA0D06"/>
    <w:rsid w:val="49ED6B8C"/>
    <w:rsid w:val="49F06CE5"/>
    <w:rsid w:val="49F11610"/>
    <w:rsid w:val="49F42EAF"/>
    <w:rsid w:val="49F55A72"/>
    <w:rsid w:val="49F66C27"/>
    <w:rsid w:val="49F70C07"/>
    <w:rsid w:val="49F7474D"/>
    <w:rsid w:val="49F8735E"/>
    <w:rsid w:val="49FB6051"/>
    <w:rsid w:val="49FC1D63"/>
    <w:rsid w:val="49FE5ADB"/>
    <w:rsid w:val="4A004102"/>
    <w:rsid w:val="4A02277B"/>
    <w:rsid w:val="4A033F56"/>
    <w:rsid w:val="4A0373CB"/>
    <w:rsid w:val="4A0767C9"/>
    <w:rsid w:val="4A0A26D2"/>
    <w:rsid w:val="4A0A47ED"/>
    <w:rsid w:val="4A0B481C"/>
    <w:rsid w:val="4A0E2F55"/>
    <w:rsid w:val="4A0E4855"/>
    <w:rsid w:val="4A0F0E22"/>
    <w:rsid w:val="4A113A61"/>
    <w:rsid w:val="4A15007E"/>
    <w:rsid w:val="4A192915"/>
    <w:rsid w:val="4A19580F"/>
    <w:rsid w:val="4A1C57D0"/>
    <w:rsid w:val="4A1E5809"/>
    <w:rsid w:val="4A1E7F2C"/>
    <w:rsid w:val="4A201EF6"/>
    <w:rsid w:val="4A205994"/>
    <w:rsid w:val="4A231699"/>
    <w:rsid w:val="4A2319E6"/>
    <w:rsid w:val="4A260756"/>
    <w:rsid w:val="4A275032"/>
    <w:rsid w:val="4A284AD2"/>
    <w:rsid w:val="4A2A2D74"/>
    <w:rsid w:val="4A2A4D04"/>
    <w:rsid w:val="4A2A68D0"/>
    <w:rsid w:val="4A2E0EFD"/>
    <w:rsid w:val="4A2F2139"/>
    <w:rsid w:val="4A314103"/>
    <w:rsid w:val="4A315EB1"/>
    <w:rsid w:val="4A361719"/>
    <w:rsid w:val="4A376CA7"/>
    <w:rsid w:val="4A3B288C"/>
    <w:rsid w:val="4A3E0B36"/>
    <w:rsid w:val="4A3E33FC"/>
    <w:rsid w:val="4A4243F0"/>
    <w:rsid w:val="4A442959"/>
    <w:rsid w:val="4A49144C"/>
    <w:rsid w:val="4A497872"/>
    <w:rsid w:val="4A4C6847"/>
    <w:rsid w:val="4A4D25BF"/>
    <w:rsid w:val="4A4F27DB"/>
    <w:rsid w:val="4A537B51"/>
    <w:rsid w:val="4A55077D"/>
    <w:rsid w:val="4A55393D"/>
    <w:rsid w:val="4A5B01D4"/>
    <w:rsid w:val="4A5C2D72"/>
    <w:rsid w:val="4A5C6BD6"/>
    <w:rsid w:val="4A611A0D"/>
    <w:rsid w:val="4A616F54"/>
    <w:rsid w:val="4A62606A"/>
    <w:rsid w:val="4A635BBB"/>
    <w:rsid w:val="4A655B5A"/>
    <w:rsid w:val="4A661E52"/>
    <w:rsid w:val="4A6A1012"/>
    <w:rsid w:val="4A6E17F6"/>
    <w:rsid w:val="4A6E3520"/>
    <w:rsid w:val="4A6F69D9"/>
    <w:rsid w:val="4A712751"/>
    <w:rsid w:val="4A722025"/>
    <w:rsid w:val="4A751874"/>
    <w:rsid w:val="4A761CD2"/>
    <w:rsid w:val="4A7F459D"/>
    <w:rsid w:val="4A800BE6"/>
    <w:rsid w:val="4A8474F2"/>
    <w:rsid w:val="4A855E9D"/>
    <w:rsid w:val="4A8650D8"/>
    <w:rsid w:val="4A8652C7"/>
    <w:rsid w:val="4A893E18"/>
    <w:rsid w:val="4A8A0944"/>
    <w:rsid w:val="4A8C30E7"/>
    <w:rsid w:val="4A902A90"/>
    <w:rsid w:val="4A930919"/>
    <w:rsid w:val="4A96082F"/>
    <w:rsid w:val="4A972463"/>
    <w:rsid w:val="4A981026"/>
    <w:rsid w:val="4A99339B"/>
    <w:rsid w:val="4A9E2E1A"/>
    <w:rsid w:val="4AA03036"/>
    <w:rsid w:val="4AA2166F"/>
    <w:rsid w:val="4AA30431"/>
    <w:rsid w:val="4AA6339F"/>
    <w:rsid w:val="4AA93C99"/>
    <w:rsid w:val="4AA96C35"/>
    <w:rsid w:val="4AAD70AD"/>
    <w:rsid w:val="4AAD7E38"/>
    <w:rsid w:val="4AAE5D91"/>
    <w:rsid w:val="4AAE7501"/>
    <w:rsid w:val="4AAF6848"/>
    <w:rsid w:val="4AB20AD4"/>
    <w:rsid w:val="4AB71F6F"/>
    <w:rsid w:val="4AB97C54"/>
    <w:rsid w:val="4ABA40F8"/>
    <w:rsid w:val="4ABB6956"/>
    <w:rsid w:val="4AC00C0A"/>
    <w:rsid w:val="4AC4160D"/>
    <w:rsid w:val="4AC42C10"/>
    <w:rsid w:val="4ACA1E61"/>
    <w:rsid w:val="4ACC63ED"/>
    <w:rsid w:val="4ACD4510"/>
    <w:rsid w:val="4AD11442"/>
    <w:rsid w:val="4AD342B0"/>
    <w:rsid w:val="4AD40FF8"/>
    <w:rsid w:val="4AD63F03"/>
    <w:rsid w:val="4AD73E31"/>
    <w:rsid w:val="4AD827D0"/>
    <w:rsid w:val="4AD8632C"/>
    <w:rsid w:val="4ADA02F6"/>
    <w:rsid w:val="4ADD3943"/>
    <w:rsid w:val="4ADE4A0E"/>
    <w:rsid w:val="4ADF1EF7"/>
    <w:rsid w:val="4ADF3B5F"/>
    <w:rsid w:val="4AE040FD"/>
    <w:rsid w:val="4AE178D7"/>
    <w:rsid w:val="4AE64EED"/>
    <w:rsid w:val="4AE72B77"/>
    <w:rsid w:val="4AE85538"/>
    <w:rsid w:val="4AE9483F"/>
    <w:rsid w:val="4AEA6060"/>
    <w:rsid w:val="4AEE78FE"/>
    <w:rsid w:val="4AEF4DBF"/>
    <w:rsid w:val="4AF01898"/>
    <w:rsid w:val="4AF018C8"/>
    <w:rsid w:val="4AF13892"/>
    <w:rsid w:val="4AF55130"/>
    <w:rsid w:val="4AF56EDE"/>
    <w:rsid w:val="4AF90575"/>
    <w:rsid w:val="4AFA30AF"/>
    <w:rsid w:val="4AFF0E09"/>
    <w:rsid w:val="4B0A6414"/>
    <w:rsid w:val="4B0B4954"/>
    <w:rsid w:val="4B0C5FD6"/>
    <w:rsid w:val="4B0D3774"/>
    <w:rsid w:val="4B103D18"/>
    <w:rsid w:val="4B105AC6"/>
    <w:rsid w:val="4B115B10"/>
    <w:rsid w:val="4B136631"/>
    <w:rsid w:val="4B14354E"/>
    <w:rsid w:val="4B153E87"/>
    <w:rsid w:val="4B1749B8"/>
    <w:rsid w:val="4B18624F"/>
    <w:rsid w:val="4B1B26BD"/>
    <w:rsid w:val="4B1D4AF2"/>
    <w:rsid w:val="4B1E14E5"/>
    <w:rsid w:val="4B217CD3"/>
    <w:rsid w:val="4B223CBB"/>
    <w:rsid w:val="4B2249E3"/>
    <w:rsid w:val="4B246132"/>
    <w:rsid w:val="4B2652EA"/>
    <w:rsid w:val="4B272E10"/>
    <w:rsid w:val="4B2772B4"/>
    <w:rsid w:val="4B2B6DA4"/>
    <w:rsid w:val="4B313C8F"/>
    <w:rsid w:val="4B321EE0"/>
    <w:rsid w:val="4B3416C3"/>
    <w:rsid w:val="4B3612A5"/>
    <w:rsid w:val="4B3645C6"/>
    <w:rsid w:val="4B38326F"/>
    <w:rsid w:val="4B3B21CE"/>
    <w:rsid w:val="4B3D13E7"/>
    <w:rsid w:val="4B3E2391"/>
    <w:rsid w:val="4B3E33A3"/>
    <w:rsid w:val="4B3E3D5C"/>
    <w:rsid w:val="4B413ED2"/>
    <w:rsid w:val="4B416D52"/>
    <w:rsid w:val="4B4340EE"/>
    <w:rsid w:val="4B447E66"/>
    <w:rsid w:val="4B46598C"/>
    <w:rsid w:val="4B4778B5"/>
    <w:rsid w:val="4B4A363C"/>
    <w:rsid w:val="4B4A42B2"/>
    <w:rsid w:val="4B4B0812"/>
    <w:rsid w:val="4B4B2FA2"/>
    <w:rsid w:val="4B4D6447"/>
    <w:rsid w:val="4B4D6D1A"/>
    <w:rsid w:val="4B4F70F1"/>
    <w:rsid w:val="4B5146DF"/>
    <w:rsid w:val="4B533C05"/>
    <w:rsid w:val="4B555BCF"/>
    <w:rsid w:val="4B55797D"/>
    <w:rsid w:val="4B5A4F93"/>
    <w:rsid w:val="4B5C2F33"/>
    <w:rsid w:val="4B5C6F5D"/>
    <w:rsid w:val="4B6127C6"/>
    <w:rsid w:val="4B616322"/>
    <w:rsid w:val="4B644064"/>
    <w:rsid w:val="4B6533E5"/>
    <w:rsid w:val="4B702A09"/>
    <w:rsid w:val="4B771FE9"/>
    <w:rsid w:val="4B777F07"/>
    <w:rsid w:val="4B7A5635"/>
    <w:rsid w:val="4B7B7ABD"/>
    <w:rsid w:val="4B7E5126"/>
    <w:rsid w:val="4B8021F4"/>
    <w:rsid w:val="4B80657A"/>
    <w:rsid w:val="4B810772"/>
    <w:rsid w:val="4B81458B"/>
    <w:rsid w:val="4B857541"/>
    <w:rsid w:val="4B870ABA"/>
    <w:rsid w:val="4B8718EF"/>
    <w:rsid w:val="4B88716E"/>
    <w:rsid w:val="4B8A4A14"/>
    <w:rsid w:val="4B8A66E8"/>
    <w:rsid w:val="4B8C48CE"/>
    <w:rsid w:val="4B8D35BB"/>
    <w:rsid w:val="4B8D5E0E"/>
    <w:rsid w:val="4B8D7117"/>
    <w:rsid w:val="4B8E10E1"/>
    <w:rsid w:val="4B8E2E8F"/>
    <w:rsid w:val="4B8E5887"/>
    <w:rsid w:val="4B910C94"/>
    <w:rsid w:val="4B954859"/>
    <w:rsid w:val="4B966387"/>
    <w:rsid w:val="4B991F60"/>
    <w:rsid w:val="4B9A1834"/>
    <w:rsid w:val="4B9A1D67"/>
    <w:rsid w:val="4B9C0C72"/>
    <w:rsid w:val="4B9E1324"/>
    <w:rsid w:val="4B9E1376"/>
    <w:rsid w:val="4BA12BC2"/>
    <w:rsid w:val="4BA313A4"/>
    <w:rsid w:val="4BA34B8C"/>
    <w:rsid w:val="4BA428E2"/>
    <w:rsid w:val="4BA57CD7"/>
    <w:rsid w:val="4BA96658"/>
    <w:rsid w:val="4BA97CC9"/>
    <w:rsid w:val="4BAF1B66"/>
    <w:rsid w:val="4BB225EC"/>
    <w:rsid w:val="4BB23021"/>
    <w:rsid w:val="4BB24DCF"/>
    <w:rsid w:val="4BB5041C"/>
    <w:rsid w:val="4BB5666E"/>
    <w:rsid w:val="4BB9615E"/>
    <w:rsid w:val="4BBA6D50"/>
    <w:rsid w:val="4BBE19C6"/>
    <w:rsid w:val="4BBE4203"/>
    <w:rsid w:val="4BBF74EC"/>
    <w:rsid w:val="4BC0573E"/>
    <w:rsid w:val="4BC10D44"/>
    <w:rsid w:val="4BC27856"/>
    <w:rsid w:val="4BC423A1"/>
    <w:rsid w:val="4BC4544F"/>
    <w:rsid w:val="4BC55D72"/>
    <w:rsid w:val="4BC6087B"/>
    <w:rsid w:val="4BC85132"/>
    <w:rsid w:val="4BC8683E"/>
    <w:rsid w:val="4BC92119"/>
    <w:rsid w:val="4BCB7DF7"/>
    <w:rsid w:val="4BCD2D1C"/>
    <w:rsid w:val="4BCD70A5"/>
    <w:rsid w:val="4BD016F9"/>
    <w:rsid w:val="4BD20D42"/>
    <w:rsid w:val="4BD8136C"/>
    <w:rsid w:val="4BDA046A"/>
    <w:rsid w:val="4BDB2578"/>
    <w:rsid w:val="4BDE13C6"/>
    <w:rsid w:val="4BE0377F"/>
    <w:rsid w:val="4BE3142D"/>
    <w:rsid w:val="4BE64A79"/>
    <w:rsid w:val="4BE735CB"/>
    <w:rsid w:val="4BE91452"/>
    <w:rsid w:val="4BEA2D10"/>
    <w:rsid w:val="4BEB53DF"/>
    <w:rsid w:val="4BEE392E"/>
    <w:rsid w:val="4BEE39C2"/>
    <w:rsid w:val="4BF003E4"/>
    <w:rsid w:val="4BF2440C"/>
    <w:rsid w:val="4BF278C2"/>
    <w:rsid w:val="4BF70A34"/>
    <w:rsid w:val="4BF947AC"/>
    <w:rsid w:val="4BFA6215"/>
    <w:rsid w:val="4BFC104D"/>
    <w:rsid w:val="4BFD25C2"/>
    <w:rsid w:val="4BFE6C99"/>
    <w:rsid w:val="4BFF7B34"/>
    <w:rsid w:val="4C0373D9"/>
    <w:rsid w:val="4C06511B"/>
    <w:rsid w:val="4C09775A"/>
    <w:rsid w:val="4C0B44E0"/>
    <w:rsid w:val="4C0D0258"/>
    <w:rsid w:val="4C0F2222"/>
    <w:rsid w:val="4C0F7BAF"/>
    <w:rsid w:val="4C125F1F"/>
    <w:rsid w:val="4C1412C1"/>
    <w:rsid w:val="4C147838"/>
    <w:rsid w:val="4C171F86"/>
    <w:rsid w:val="4C1E7CDB"/>
    <w:rsid w:val="4C20442F"/>
    <w:rsid w:val="4C215AB1"/>
    <w:rsid w:val="4C2537F3"/>
    <w:rsid w:val="4C2A2BB8"/>
    <w:rsid w:val="4C2F5374"/>
    <w:rsid w:val="4C312198"/>
    <w:rsid w:val="4C327CBE"/>
    <w:rsid w:val="4C3337D0"/>
    <w:rsid w:val="4C33502F"/>
    <w:rsid w:val="4C3677AE"/>
    <w:rsid w:val="4C371778"/>
    <w:rsid w:val="4C371999"/>
    <w:rsid w:val="4C387642"/>
    <w:rsid w:val="4C387AEA"/>
    <w:rsid w:val="4C392213"/>
    <w:rsid w:val="4C3A08C9"/>
    <w:rsid w:val="4C3A6B73"/>
    <w:rsid w:val="4C3C0B3D"/>
    <w:rsid w:val="4C3D6774"/>
    <w:rsid w:val="4C417685"/>
    <w:rsid w:val="4C431ECB"/>
    <w:rsid w:val="4C476F70"/>
    <w:rsid w:val="4C485F1B"/>
    <w:rsid w:val="4C4B352D"/>
    <w:rsid w:val="4C4C1691"/>
    <w:rsid w:val="4C4D2D4A"/>
    <w:rsid w:val="4C4D3E7A"/>
    <w:rsid w:val="4C4D4AF8"/>
    <w:rsid w:val="4C4F595E"/>
    <w:rsid w:val="4C5206C4"/>
    <w:rsid w:val="4C52210E"/>
    <w:rsid w:val="4C545E87"/>
    <w:rsid w:val="4C59524B"/>
    <w:rsid w:val="4C5B7215"/>
    <w:rsid w:val="4C5E7286"/>
    <w:rsid w:val="4C60482B"/>
    <w:rsid w:val="4C625A50"/>
    <w:rsid w:val="4C63634D"/>
    <w:rsid w:val="4C641089"/>
    <w:rsid w:val="4C653BF0"/>
    <w:rsid w:val="4C6806A5"/>
    <w:rsid w:val="4C6B44EF"/>
    <w:rsid w:val="4C6B4F7E"/>
    <w:rsid w:val="4C6C7ECF"/>
    <w:rsid w:val="4C6D6F48"/>
    <w:rsid w:val="4C7064F4"/>
    <w:rsid w:val="4C716172"/>
    <w:rsid w:val="4C746529"/>
    <w:rsid w:val="4C7520E3"/>
    <w:rsid w:val="4C777CB3"/>
    <w:rsid w:val="4C78226C"/>
    <w:rsid w:val="4C783226"/>
    <w:rsid w:val="4C7A07C6"/>
    <w:rsid w:val="4C7A1154"/>
    <w:rsid w:val="4C7B1D9D"/>
    <w:rsid w:val="4C7B3413"/>
    <w:rsid w:val="4C7D46E2"/>
    <w:rsid w:val="4C80138B"/>
    <w:rsid w:val="4C804ECE"/>
    <w:rsid w:val="4C82424C"/>
    <w:rsid w:val="4C83051A"/>
    <w:rsid w:val="4C863A34"/>
    <w:rsid w:val="4C8A0650"/>
    <w:rsid w:val="4C8D46B6"/>
    <w:rsid w:val="4C910E89"/>
    <w:rsid w:val="4C942727"/>
    <w:rsid w:val="4C9444D5"/>
    <w:rsid w:val="4C9741A5"/>
    <w:rsid w:val="4C975D73"/>
    <w:rsid w:val="4C9A6F81"/>
    <w:rsid w:val="4C9E3238"/>
    <w:rsid w:val="4CA010CC"/>
    <w:rsid w:val="4CA3296A"/>
    <w:rsid w:val="4CA420F5"/>
    <w:rsid w:val="4CA51F51"/>
    <w:rsid w:val="4CA611D9"/>
    <w:rsid w:val="4CAC6ACB"/>
    <w:rsid w:val="4CAE37E9"/>
    <w:rsid w:val="4CAF130F"/>
    <w:rsid w:val="4CAF2982"/>
    <w:rsid w:val="4CB117C9"/>
    <w:rsid w:val="4CB23CB8"/>
    <w:rsid w:val="4CB42A0B"/>
    <w:rsid w:val="4CB6269D"/>
    <w:rsid w:val="4CB84667"/>
    <w:rsid w:val="4CB908CB"/>
    <w:rsid w:val="4CBD7ED0"/>
    <w:rsid w:val="4CBF121A"/>
    <w:rsid w:val="4CC10E1A"/>
    <w:rsid w:val="4CC27294"/>
    <w:rsid w:val="4CC50B32"/>
    <w:rsid w:val="4CC547E7"/>
    <w:rsid w:val="4CC56D84"/>
    <w:rsid w:val="4CC73F63"/>
    <w:rsid w:val="4CC90623"/>
    <w:rsid w:val="4CC96874"/>
    <w:rsid w:val="4CCA439B"/>
    <w:rsid w:val="4CCE3E8B"/>
    <w:rsid w:val="4CCE5C39"/>
    <w:rsid w:val="4CD11285"/>
    <w:rsid w:val="4CD15729"/>
    <w:rsid w:val="4CD501EC"/>
    <w:rsid w:val="4CDB6211"/>
    <w:rsid w:val="4CDF7E46"/>
    <w:rsid w:val="4CE0771A"/>
    <w:rsid w:val="4CE74F4D"/>
    <w:rsid w:val="4CE75794"/>
    <w:rsid w:val="4CEF13AF"/>
    <w:rsid w:val="4CF16737"/>
    <w:rsid w:val="4CF268AF"/>
    <w:rsid w:val="4CF3615A"/>
    <w:rsid w:val="4CF5232D"/>
    <w:rsid w:val="4CF65190"/>
    <w:rsid w:val="4CF94D77"/>
    <w:rsid w:val="4CFA7B99"/>
    <w:rsid w:val="4D013D4F"/>
    <w:rsid w:val="4D0167AD"/>
    <w:rsid w:val="4D0258E3"/>
    <w:rsid w:val="4D045566"/>
    <w:rsid w:val="4D063625"/>
    <w:rsid w:val="4D073BBC"/>
    <w:rsid w:val="4D083ED2"/>
    <w:rsid w:val="4D0876F0"/>
    <w:rsid w:val="4D0A29E9"/>
    <w:rsid w:val="4D0D09B0"/>
    <w:rsid w:val="4D0D6339"/>
    <w:rsid w:val="4D0E2492"/>
    <w:rsid w:val="4D0E2672"/>
    <w:rsid w:val="4D0E533F"/>
    <w:rsid w:val="4D1B2345"/>
    <w:rsid w:val="4D1C122D"/>
    <w:rsid w:val="4D1D13EE"/>
    <w:rsid w:val="4D1D44CA"/>
    <w:rsid w:val="4D1F3CE7"/>
    <w:rsid w:val="4D1F4014"/>
    <w:rsid w:val="4D200FBF"/>
    <w:rsid w:val="4D203FBB"/>
    <w:rsid w:val="4D2569FD"/>
    <w:rsid w:val="4D2770F7"/>
    <w:rsid w:val="4D2E2B7B"/>
    <w:rsid w:val="4D2F2216"/>
    <w:rsid w:val="4D2F32F9"/>
    <w:rsid w:val="4D301993"/>
    <w:rsid w:val="4D302450"/>
    <w:rsid w:val="4D323E79"/>
    <w:rsid w:val="4D357A66"/>
    <w:rsid w:val="4D395995"/>
    <w:rsid w:val="4D39745F"/>
    <w:rsid w:val="4D397B3D"/>
    <w:rsid w:val="4D3C0862"/>
    <w:rsid w:val="4D3C0FE2"/>
    <w:rsid w:val="4D3C7046"/>
    <w:rsid w:val="4D3D4B6D"/>
    <w:rsid w:val="4D4003B9"/>
    <w:rsid w:val="4D422183"/>
    <w:rsid w:val="4D43247E"/>
    <w:rsid w:val="4D435B12"/>
    <w:rsid w:val="4D44414D"/>
    <w:rsid w:val="4D4554E5"/>
    <w:rsid w:val="4D485A54"/>
    <w:rsid w:val="4D4952BF"/>
    <w:rsid w:val="4D4C3002"/>
    <w:rsid w:val="4D4C4DB0"/>
    <w:rsid w:val="4D4E01F5"/>
    <w:rsid w:val="4D4F5BD4"/>
    <w:rsid w:val="4D4F6AB4"/>
    <w:rsid w:val="4D502AF2"/>
    <w:rsid w:val="4D5048A0"/>
    <w:rsid w:val="4D50664E"/>
    <w:rsid w:val="4D5464AD"/>
    <w:rsid w:val="4D5819A6"/>
    <w:rsid w:val="4D583754"/>
    <w:rsid w:val="4D5944BC"/>
    <w:rsid w:val="4D5F4AE3"/>
    <w:rsid w:val="4D5F6AE9"/>
    <w:rsid w:val="4D626381"/>
    <w:rsid w:val="4D640F8B"/>
    <w:rsid w:val="4D686F99"/>
    <w:rsid w:val="4D6B4ADD"/>
    <w:rsid w:val="4D6D36A4"/>
    <w:rsid w:val="4D6E5660"/>
    <w:rsid w:val="4D6F4121"/>
    <w:rsid w:val="4D704F42"/>
    <w:rsid w:val="4D7560B4"/>
    <w:rsid w:val="4D77007F"/>
    <w:rsid w:val="4D785BA5"/>
    <w:rsid w:val="4D7944F3"/>
    <w:rsid w:val="4D7A3108"/>
    <w:rsid w:val="4D7D140D"/>
    <w:rsid w:val="4D7E7A1E"/>
    <w:rsid w:val="4D82232A"/>
    <w:rsid w:val="4D82490B"/>
    <w:rsid w:val="4D8409A5"/>
    <w:rsid w:val="4D856846"/>
    <w:rsid w:val="4D8642EC"/>
    <w:rsid w:val="4D8C494F"/>
    <w:rsid w:val="4D8F4544"/>
    <w:rsid w:val="4D924EB8"/>
    <w:rsid w:val="4D926C66"/>
    <w:rsid w:val="4D96571F"/>
    <w:rsid w:val="4D986247"/>
    <w:rsid w:val="4D9920A0"/>
    <w:rsid w:val="4D9E5719"/>
    <w:rsid w:val="4D9F1383"/>
    <w:rsid w:val="4DA31AA6"/>
    <w:rsid w:val="4DA70238"/>
    <w:rsid w:val="4DA93BFE"/>
    <w:rsid w:val="4DAA036C"/>
    <w:rsid w:val="4DAA6ABC"/>
    <w:rsid w:val="4DAB7D28"/>
    <w:rsid w:val="4DAE48E5"/>
    <w:rsid w:val="4DB20B35"/>
    <w:rsid w:val="4DB365C4"/>
    <w:rsid w:val="4DBC3CE3"/>
    <w:rsid w:val="4DBE234F"/>
    <w:rsid w:val="4DBE3EFF"/>
    <w:rsid w:val="4DBF0CFF"/>
    <w:rsid w:val="4DC05AFE"/>
    <w:rsid w:val="4DC06A27"/>
    <w:rsid w:val="4DC40DEA"/>
    <w:rsid w:val="4DC53C6D"/>
    <w:rsid w:val="4DC67CB4"/>
    <w:rsid w:val="4DC719D3"/>
    <w:rsid w:val="4DC808DA"/>
    <w:rsid w:val="4DC82688"/>
    <w:rsid w:val="4DCA7100"/>
    <w:rsid w:val="4DCD4142"/>
    <w:rsid w:val="4DCF77DC"/>
    <w:rsid w:val="4DCF7EBB"/>
    <w:rsid w:val="4DD145CE"/>
    <w:rsid w:val="4DD46F36"/>
    <w:rsid w:val="4DD63866"/>
    <w:rsid w:val="4DDB3D16"/>
    <w:rsid w:val="4DDC7A4F"/>
    <w:rsid w:val="4DDD3C5A"/>
    <w:rsid w:val="4DDF5C24"/>
    <w:rsid w:val="4DE35714"/>
    <w:rsid w:val="4DE81FCA"/>
    <w:rsid w:val="4DEC0901"/>
    <w:rsid w:val="4DED00EE"/>
    <w:rsid w:val="4DED4962"/>
    <w:rsid w:val="4DF06083"/>
    <w:rsid w:val="4DF06B51"/>
    <w:rsid w:val="4DF14773"/>
    <w:rsid w:val="4DF27F38"/>
    <w:rsid w:val="4DF55447"/>
    <w:rsid w:val="4DF56C3C"/>
    <w:rsid w:val="4DF56CB9"/>
    <w:rsid w:val="4DF91A9A"/>
    <w:rsid w:val="4DFA2A5E"/>
    <w:rsid w:val="4DFB007D"/>
    <w:rsid w:val="4DFE42FC"/>
    <w:rsid w:val="4E014268"/>
    <w:rsid w:val="4E015B9A"/>
    <w:rsid w:val="4E064079"/>
    <w:rsid w:val="4E08517B"/>
    <w:rsid w:val="4E0B590A"/>
    <w:rsid w:val="4E0D344B"/>
    <w:rsid w:val="4E0E225C"/>
    <w:rsid w:val="4E102281"/>
    <w:rsid w:val="4E12253F"/>
    <w:rsid w:val="4E142EFC"/>
    <w:rsid w:val="4E144F69"/>
    <w:rsid w:val="4E183E2D"/>
    <w:rsid w:val="4E1866CD"/>
    <w:rsid w:val="4E192EE4"/>
    <w:rsid w:val="4E1C0C26"/>
    <w:rsid w:val="4E1E46DF"/>
    <w:rsid w:val="4E1F4272"/>
    <w:rsid w:val="4E200716"/>
    <w:rsid w:val="4E2118E3"/>
    <w:rsid w:val="4E2236E9"/>
    <w:rsid w:val="4E2323A9"/>
    <w:rsid w:val="4E24395A"/>
    <w:rsid w:val="4E263853"/>
    <w:rsid w:val="4E263F14"/>
    <w:rsid w:val="4E265601"/>
    <w:rsid w:val="4E2C7AD7"/>
    <w:rsid w:val="4E2D698F"/>
    <w:rsid w:val="4E2D7658"/>
    <w:rsid w:val="4E2F1075"/>
    <w:rsid w:val="4E3025B8"/>
    <w:rsid w:val="4E33542C"/>
    <w:rsid w:val="4E375A60"/>
    <w:rsid w:val="4E3A3F02"/>
    <w:rsid w:val="4E3C2035"/>
    <w:rsid w:val="4E3C4E24"/>
    <w:rsid w:val="4E3C5889"/>
    <w:rsid w:val="4E3D4BDE"/>
    <w:rsid w:val="4E3F66C2"/>
    <w:rsid w:val="4E4011FA"/>
    <w:rsid w:val="4E406E7E"/>
    <w:rsid w:val="4E4212F9"/>
    <w:rsid w:val="4E446BEC"/>
    <w:rsid w:val="4E45017D"/>
    <w:rsid w:val="4E452B36"/>
    <w:rsid w:val="4E473EF5"/>
    <w:rsid w:val="4E473EFA"/>
    <w:rsid w:val="4E483B90"/>
    <w:rsid w:val="4E492CF4"/>
    <w:rsid w:val="4E49427D"/>
    <w:rsid w:val="4E4F507E"/>
    <w:rsid w:val="4E4F6905"/>
    <w:rsid w:val="4E5122DE"/>
    <w:rsid w:val="4E522680"/>
    <w:rsid w:val="4E523C5F"/>
    <w:rsid w:val="4E5448C2"/>
    <w:rsid w:val="4E546612"/>
    <w:rsid w:val="4E564138"/>
    <w:rsid w:val="4E577EB0"/>
    <w:rsid w:val="4E5945A0"/>
    <w:rsid w:val="4E5C54C6"/>
    <w:rsid w:val="4E5D22CA"/>
    <w:rsid w:val="4E61488B"/>
    <w:rsid w:val="4E633605"/>
    <w:rsid w:val="4E656129"/>
    <w:rsid w:val="4E657333"/>
    <w:rsid w:val="4E683E6B"/>
    <w:rsid w:val="4E6879C7"/>
    <w:rsid w:val="4E694A05"/>
    <w:rsid w:val="4E6A1991"/>
    <w:rsid w:val="4E6B0CA3"/>
    <w:rsid w:val="4E6D1482"/>
    <w:rsid w:val="4E6D5990"/>
    <w:rsid w:val="4E6E7743"/>
    <w:rsid w:val="4E6E7AF1"/>
    <w:rsid w:val="4E730CEB"/>
    <w:rsid w:val="4E737D96"/>
    <w:rsid w:val="4E74636C"/>
    <w:rsid w:val="4E7520E4"/>
    <w:rsid w:val="4E775E5C"/>
    <w:rsid w:val="4E797E26"/>
    <w:rsid w:val="4E7B76FB"/>
    <w:rsid w:val="4E7E2FA7"/>
    <w:rsid w:val="4E7E457F"/>
    <w:rsid w:val="4E7E71EB"/>
    <w:rsid w:val="4E7F41BE"/>
    <w:rsid w:val="4E7F7A2B"/>
    <w:rsid w:val="4E8140CC"/>
    <w:rsid w:val="4E817046"/>
    <w:rsid w:val="4E817B3B"/>
    <w:rsid w:val="4E831AA1"/>
    <w:rsid w:val="4E850579"/>
    <w:rsid w:val="4E8D6872"/>
    <w:rsid w:val="4E915170"/>
    <w:rsid w:val="4E937642"/>
    <w:rsid w:val="4E9904C8"/>
    <w:rsid w:val="4E994A8B"/>
    <w:rsid w:val="4E9C3B15"/>
    <w:rsid w:val="4E9C58C3"/>
    <w:rsid w:val="4E9E163B"/>
    <w:rsid w:val="4EA56E6D"/>
    <w:rsid w:val="4EA77955"/>
    <w:rsid w:val="4EA84268"/>
    <w:rsid w:val="4EA95366"/>
    <w:rsid w:val="4EAC61EE"/>
    <w:rsid w:val="4EB046C9"/>
    <w:rsid w:val="4EB10BF2"/>
    <w:rsid w:val="4EB175C0"/>
    <w:rsid w:val="4EB41622"/>
    <w:rsid w:val="4EB81D95"/>
    <w:rsid w:val="4EB86BA1"/>
    <w:rsid w:val="4EB946C7"/>
    <w:rsid w:val="4EBB043F"/>
    <w:rsid w:val="4EBC08AB"/>
    <w:rsid w:val="4EBC50B2"/>
    <w:rsid w:val="4EBE57C1"/>
    <w:rsid w:val="4EBF6FC0"/>
    <w:rsid w:val="4EC70B92"/>
    <w:rsid w:val="4EC76CD6"/>
    <w:rsid w:val="4ECA5384"/>
    <w:rsid w:val="4ECB7628"/>
    <w:rsid w:val="4ECC264C"/>
    <w:rsid w:val="4ECC7F56"/>
    <w:rsid w:val="4ED03843"/>
    <w:rsid w:val="4ED27A93"/>
    <w:rsid w:val="4ED35788"/>
    <w:rsid w:val="4ED80FF1"/>
    <w:rsid w:val="4EDB38C2"/>
    <w:rsid w:val="4EE31744"/>
    <w:rsid w:val="4EE41C2E"/>
    <w:rsid w:val="4EE47DCC"/>
    <w:rsid w:val="4EE56854"/>
    <w:rsid w:val="4EE80B08"/>
    <w:rsid w:val="4EE94FAC"/>
    <w:rsid w:val="4EEB1730"/>
    <w:rsid w:val="4EED611E"/>
    <w:rsid w:val="4EEE2C78"/>
    <w:rsid w:val="4EEF29C5"/>
    <w:rsid w:val="4EEF2AEC"/>
    <w:rsid w:val="4EF253F4"/>
    <w:rsid w:val="4EF43951"/>
    <w:rsid w:val="4EF46AC5"/>
    <w:rsid w:val="4EF54069"/>
    <w:rsid w:val="4EF70D4B"/>
    <w:rsid w:val="4EF855C4"/>
    <w:rsid w:val="4EFA4C91"/>
    <w:rsid w:val="4EFB4CDF"/>
    <w:rsid w:val="4EFF657E"/>
    <w:rsid w:val="4F007EAE"/>
    <w:rsid w:val="4F032C15"/>
    <w:rsid w:val="4F035942"/>
    <w:rsid w:val="4F053468"/>
    <w:rsid w:val="4F0B69B3"/>
    <w:rsid w:val="4F0C0C9A"/>
    <w:rsid w:val="4F1011B8"/>
    <w:rsid w:val="4F1162B1"/>
    <w:rsid w:val="4F133DD7"/>
    <w:rsid w:val="4F163CA8"/>
    <w:rsid w:val="4F18018F"/>
    <w:rsid w:val="4F18319B"/>
    <w:rsid w:val="4F1A0BCA"/>
    <w:rsid w:val="4F1B0F29"/>
    <w:rsid w:val="4F1B22DD"/>
    <w:rsid w:val="4F1D43F5"/>
    <w:rsid w:val="4F1D66A7"/>
    <w:rsid w:val="4F1D6A04"/>
    <w:rsid w:val="4F1E452A"/>
    <w:rsid w:val="4F1F09CE"/>
    <w:rsid w:val="4F1F1BB3"/>
    <w:rsid w:val="4F1F1D6E"/>
    <w:rsid w:val="4F2002A2"/>
    <w:rsid w:val="4F247A01"/>
    <w:rsid w:val="4F2622C8"/>
    <w:rsid w:val="4F2935FA"/>
    <w:rsid w:val="4F2A522D"/>
    <w:rsid w:val="4F2E6E63"/>
    <w:rsid w:val="4F302BDB"/>
    <w:rsid w:val="4F3039F0"/>
    <w:rsid w:val="4F304989"/>
    <w:rsid w:val="4F326E51"/>
    <w:rsid w:val="4F336227"/>
    <w:rsid w:val="4F337FD5"/>
    <w:rsid w:val="4F363F69"/>
    <w:rsid w:val="4F367AC5"/>
    <w:rsid w:val="4F391364"/>
    <w:rsid w:val="4F3D0C32"/>
    <w:rsid w:val="4F3D207A"/>
    <w:rsid w:val="4F3E2C3B"/>
    <w:rsid w:val="4F3E3F62"/>
    <w:rsid w:val="4F400944"/>
    <w:rsid w:val="4F465674"/>
    <w:rsid w:val="4F473291"/>
    <w:rsid w:val="4F483C48"/>
    <w:rsid w:val="4F493C9D"/>
    <w:rsid w:val="4F495972"/>
    <w:rsid w:val="4F4B5135"/>
    <w:rsid w:val="4F4B703E"/>
    <w:rsid w:val="4F4C0376"/>
    <w:rsid w:val="4F4F2935"/>
    <w:rsid w:val="4F524039"/>
    <w:rsid w:val="4F5440CA"/>
    <w:rsid w:val="4F572848"/>
    <w:rsid w:val="4F600731"/>
    <w:rsid w:val="4F610FE6"/>
    <w:rsid w:val="4F6463E1"/>
    <w:rsid w:val="4F662921"/>
    <w:rsid w:val="4F675ED1"/>
    <w:rsid w:val="4F6A4986"/>
    <w:rsid w:val="4F701229"/>
    <w:rsid w:val="4F7014DC"/>
    <w:rsid w:val="4F716D4F"/>
    <w:rsid w:val="4F730EC8"/>
    <w:rsid w:val="4F753413"/>
    <w:rsid w:val="4F766114"/>
    <w:rsid w:val="4F77648C"/>
    <w:rsid w:val="4F7C1B1A"/>
    <w:rsid w:val="4F7F5B21"/>
    <w:rsid w:val="4F804496"/>
    <w:rsid w:val="4F820F5D"/>
    <w:rsid w:val="4F836FD1"/>
    <w:rsid w:val="4F844CD5"/>
    <w:rsid w:val="4F8934A9"/>
    <w:rsid w:val="4F8C3B89"/>
    <w:rsid w:val="4F900B7F"/>
    <w:rsid w:val="4F903326"/>
    <w:rsid w:val="4F9273F2"/>
    <w:rsid w:val="4F950EBB"/>
    <w:rsid w:val="4F9842DC"/>
    <w:rsid w:val="4F99618D"/>
    <w:rsid w:val="4F997578"/>
    <w:rsid w:val="4F9B193E"/>
    <w:rsid w:val="4F9D18F3"/>
    <w:rsid w:val="4F9D3758"/>
    <w:rsid w:val="4F9D7B44"/>
    <w:rsid w:val="4FA0013C"/>
    <w:rsid w:val="4FA02CAA"/>
    <w:rsid w:val="4FA132CF"/>
    <w:rsid w:val="4FA345C1"/>
    <w:rsid w:val="4FA42C81"/>
    <w:rsid w:val="4FA44D58"/>
    <w:rsid w:val="4FA96F84"/>
    <w:rsid w:val="4FAA2F8C"/>
    <w:rsid w:val="4FAD5FDA"/>
    <w:rsid w:val="4FB10580"/>
    <w:rsid w:val="4FB1618B"/>
    <w:rsid w:val="4FB508A2"/>
    <w:rsid w:val="4FB73EC3"/>
    <w:rsid w:val="4FBA3692"/>
    <w:rsid w:val="4FBC5368"/>
    <w:rsid w:val="4FBC621D"/>
    <w:rsid w:val="4FBF7ABB"/>
    <w:rsid w:val="4FC21359"/>
    <w:rsid w:val="4FC85E97"/>
    <w:rsid w:val="4FCC21D8"/>
    <w:rsid w:val="4FCF4FD5"/>
    <w:rsid w:val="4FD04B03"/>
    <w:rsid w:val="4FD572DE"/>
    <w:rsid w:val="4FD86DCF"/>
    <w:rsid w:val="4FD9301A"/>
    <w:rsid w:val="4FDC039B"/>
    <w:rsid w:val="4FDC066D"/>
    <w:rsid w:val="4FDC0F3A"/>
    <w:rsid w:val="4FDE2637"/>
    <w:rsid w:val="4FE05C03"/>
    <w:rsid w:val="4FE07EF4"/>
    <w:rsid w:val="4FE14544"/>
    <w:rsid w:val="4FE23418"/>
    <w:rsid w:val="4FE42CB3"/>
    <w:rsid w:val="4FE519FD"/>
    <w:rsid w:val="4FE85264"/>
    <w:rsid w:val="4FE90FDC"/>
    <w:rsid w:val="4FEB55DF"/>
    <w:rsid w:val="4FEC2D98"/>
    <w:rsid w:val="4FEC7304"/>
    <w:rsid w:val="4FEE0289"/>
    <w:rsid w:val="4FF538C7"/>
    <w:rsid w:val="4FFA6972"/>
    <w:rsid w:val="4FFC0D0F"/>
    <w:rsid w:val="50025F99"/>
    <w:rsid w:val="5006094E"/>
    <w:rsid w:val="500656EA"/>
    <w:rsid w:val="50087E63"/>
    <w:rsid w:val="500B2D00"/>
    <w:rsid w:val="500B3467"/>
    <w:rsid w:val="50106DEA"/>
    <w:rsid w:val="50151DD1"/>
    <w:rsid w:val="501871CB"/>
    <w:rsid w:val="5019322A"/>
    <w:rsid w:val="501B0BF9"/>
    <w:rsid w:val="501B2AF4"/>
    <w:rsid w:val="501F49FD"/>
    <w:rsid w:val="501F67AB"/>
    <w:rsid w:val="502119D7"/>
    <w:rsid w:val="5027378C"/>
    <w:rsid w:val="502927D3"/>
    <w:rsid w:val="502A2F41"/>
    <w:rsid w:val="502B5150"/>
    <w:rsid w:val="502C429D"/>
    <w:rsid w:val="502F4C40"/>
    <w:rsid w:val="5030409D"/>
    <w:rsid w:val="50305C54"/>
    <w:rsid w:val="50306C0B"/>
    <w:rsid w:val="503264DF"/>
    <w:rsid w:val="50345083"/>
    <w:rsid w:val="503A57CF"/>
    <w:rsid w:val="503C735D"/>
    <w:rsid w:val="503D4370"/>
    <w:rsid w:val="503D7CE1"/>
    <w:rsid w:val="50441085"/>
    <w:rsid w:val="50454950"/>
    <w:rsid w:val="50461F8A"/>
    <w:rsid w:val="504A026B"/>
    <w:rsid w:val="504B134F"/>
    <w:rsid w:val="504B4C44"/>
    <w:rsid w:val="504E3D68"/>
    <w:rsid w:val="505226DD"/>
    <w:rsid w:val="505577BA"/>
    <w:rsid w:val="505627B7"/>
    <w:rsid w:val="505C355C"/>
    <w:rsid w:val="5060547B"/>
    <w:rsid w:val="506209C1"/>
    <w:rsid w:val="50632B3C"/>
    <w:rsid w:val="50633B2E"/>
    <w:rsid w:val="5064466C"/>
    <w:rsid w:val="50646F2B"/>
    <w:rsid w:val="506504B3"/>
    <w:rsid w:val="50681F00"/>
    <w:rsid w:val="506D2A43"/>
    <w:rsid w:val="50744D49"/>
    <w:rsid w:val="50773085"/>
    <w:rsid w:val="507B4850"/>
    <w:rsid w:val="507B7E86"/>
    <w:rsid w:val="507C1E50"/>
    <w:rsid w:val="507E2F1B"/>
    <w:rsid w:val="5080549C"/>
    <w:rsid w:val="508060C6"/>
    <w:rsid w:val="508155BD"/>
    <w:rsid w:val="5083041F"/>
    <w:rsid w:val="50851ACC"/>
    <w:rsid w:val="5086334A"/>
    <w:rsid w:val="508832E7"/>
    <w:rsid w:val="508A631B"/>
    <w:rsid w:val="508C26B5"/>
    <w:rsid w:val="508D7BB9"/>
    <w:rsid w:val="508F3931"/>
    <w:rsid w:val="509176A9"/>
    <w:rsid w:val="509863B3"/>
    <w:rsid w:val="50992F99"/>
    <w:rsid w:val="50994209"/>
    <w:rsid w:val="509B4084"/>
    <w:rsid w:val="50A215E3"/>
    <w:rsid w:val="50A54F03"/>
    <w:rsid w:val="50A82768"/>
    <w:rsid w:val="50A849F3"/>
    <w:rsid w:val="50AA42C7"/>
    <w:rsid w:val="50AB4B1E"/>
    <w:rsid w:val="50AD3DB7"/>
    <w:rsid w:val="50AF77E0"/>
    <w:rsid w:val="50AF7B2F"/>
    <w:rsid w:val="50B25A0C"/>
    <w:rsid w:val="50B45146"/>
    <w:rsid w:val="50B52C6C"/>
    <w:rsid w:val="50B71C0F"/>
    <w:rsid w:val="50B85236"/>
    <w:rsid w:val="50B92BAF"/>
    <w:rsid w:val="50B97E16"/>
    <w:rsid w:val="50BB2978"/>
    <w:rsid w:val="50BD74A1"/>
    <w:rsid w:val="50BF7BA8"/>
    <w:rsid w:val="50C517F7"/>
    <w:rsid w:val="50C72E4E"/>
    <w:rsid w:val="50D41344"/>
    <w:rsid w:val="50D443A1"/>
    <w:rsid w:val="50D61560"/>
    <w:rsid w:val="50D75ACA"/>
    <w:rsid w:val="50D864E5"/>
    <w:rsid w:val="50DA4382"/>
    <w:rsid w:val="50DC6D1C"/>
    <w:rsid w:val="50DD3A1B"/>
    <w:rsid w:val="50DE21C3"/>
    <w:rsid w:val="50E07759"/>
    <w:rsid w:val="50E37D12"/>
    <w:rsid w:val="50E44E3D"/>
    <w:rsid w:val="50E574AC"/>
    <w:rsid w:val="50E71E6E"/>
    <w:rsid w:val="50E96732"/>
    <w:rsid w:val="50E9727C"/>
    <w:rsid w:val="50EC48E0"/>
    <w:rsid w:val="50EF3D93"/>
    <w:rsid w:val="50EF617E"/>
    <w:rsid w:val="50F1639A"/>
    <w:rsid w:val="50F22121"/>
    <w:rsid w:val="50F41C84"/>
    <w:rsid w:val="50F446D7"/>
    <w:rsid w:val="50F500CA"/>
    <w:rsid w:val="50F63D63"/>
    <w:rsid w:val="50F762D8"/>
    <w:rsid w:val="50F814D6"/>
    <w:rsid w:val="50F81B2C"/>
    <w:rsid w:val="50F81E49"/>
    <w:rsid w:val="50FD3F8F"/>
    <w:rsid w:val="5100038B"/>
    <w:rsid w:val="51035061"/>
    <w:rsid w:val="510A1155"/>
    <w:rsid w:val="510B1CAA"/>
    <w:rsid w:val="510C6D30"/>
    <w:rsid w:val="510D601B"/>
    <w:rsid w:val="51114346"/>
    <w:rsid w:val="51126EF4"/>
    <w:rsid w:val="51136F13"/>
    <w:rsid w:val="51142088"/>
    <w:rsid w:val="51161E5F"/>
    <w:rsid w:val="511655C9"/>
    <w:rsid w:val="51165E00"/>
    <w:rsid w:val="511801D6"/>
    <w:rsid w:val="511A45B7"/>
    <w:rsid w:val="511B23A3"/>
    <w:rsid w:val="511B51C5"/>
    <w:rsid w:val="511E4CB5"/>
    <w:rsid w:val="51204589"/>
    <w:rsid w:val="512103A7"/>
    <w:rsid w:val="51215792"/>
    <w:rsid w:val="51256D7C"/>
    <w:rsid w:val="5126559C"/>
    <w:rsid w:val="512B30F8"/>
    <w:rsid w:val="512E00ED"/>
    <w:rsid w:val="512E1315"/>
    <w:rsid w:val="512F2A1E"/>
    <w:rsid w:val="51303B3B"/>
    <w:rsid w:val="51330628"/>
    <w:rsid w:val="51340000"/>
    <w:rsid w:val="513536B2"/>
    <w:rsid w:val="51373825"/>
    <w:rsid w:val="513B5867"/>
    <w:rsid w:val="513D2BDF"/>
    <w:rsid w:val="513D7D87"/>
    <w:rsid w:val="513F7105"/>
    <w:rsid w:val="514040F2"/>
    <w:rsid w:val="51407A55"/>
    <w:rsid w:val="514C537E"/>
    <w:rsid w:val="514E7348"/>
    <w:rsid w:val="514F30C0"/>
    <w:rsid w:val="51556A29"/>
    <w:rsid w:val="515610BC"/>
    <w:rsid w:val="515B1A65"/>
    <w:rsid w:val="515D3A2F"/>
    <w:rsid w:val="515E4487"/>
    <w:rsid w:val="51600E2A"/>
    <w:rsid w:val="51650A30"/>
    <w:rsid w:val="51654E3E"/>
    <w:rsid w:val="51666312"/>
    <w:rsid w:val="5167040A"/>
    <w:rsid w:val="516721B8"/>
    <w:rsid w:val="51682617"/>
    <w:rsid w:val="516A1CA8"/>
    <w:rsid w:val="516E3547"/>
    <w:rsid w:val="51712AF7"/>
    <w:rsid w:val="51713037"/>
    <w:rsid w:val="51737E7E"/>
    <w:rsid w:val="517575D7"/>
    <w:rsid w:val="51764AF1"/>
    <w:rsid w:val="5176689F"/>
    <w:rsid w:val="51782617"/>
    <w:rsid w:val="51786173"/>
    <w:rsid w:val="517C07AF"/>
    <w:rsid w:val="517C3C73"/>
    <w:rsid w:val="517C782D"/>
    <w:rsid w:val="517D5E7F"/>
    <w:rsid w:val="517D7C2E"/>
    <w:rsid w:val="517F39A6"/>
    <w:rsid w:val="51801E8E"/>
    <w:rsid w:val="518035EC"/>
    <w:rsid w:val="518267FF"/>
    <w:rsid w:val="51826FF2"/>
    <w:rsid w:val="518274AB"/>
    <w:rsid w:val="518313B2"/>
    <w:rsid w:val="51841958"/>
    <w:rsid w:val="51851506"/>
    <w:rsid w:val="51861B4F"/>
    <w:rsid w:val="51871A69"/>
    <w:rsid w:val="518826CE"/>
    <w:rsid w:val="5188528E"/>
    <w:rsid w:val="518B7179"/>
    <w:rsid w:val="518F57D7"/>
    <w:rsid w:val="51917235"/>
    <w:rsid w:val="5194233C"/>
    <w:rsid w:val="51945803"/>
    <w:rsid w:val="519474A6"/>
    <w:rsid w:val="51962A9D"/>
    <w:rsid w:val="51964EF7"/>
    <w:rsid w:val="51984A67"/>
    <w:rsid w:val="519913E1"/>
    <w:rsid w:val="519A433C"/>
    <w:rsid w:val="519D6B66"/>
    <w:rsid w:val="519E3EF4"/>
    <w:rsid w:val="519F46B7"/>
    <w:rsid w:val="519F5DF6"/>
    <w:rsid w:val="51A02AF5"/>
    <w:rsid w:val="51A056CA"/>
    <w:rsid w:val="51A27694"/>
    <w:rsid w:val="51A3262E"/>
    <w:rsid w:val="51A46F68"/>
    <w:rsid w:val="51A61637"/>
    <w:rsid w:val="51A72EFC"/>
    <w:rsid w:val="51A76A58"/>
    <w:rsid w:val="51AA2703"/>
    <w:rsid w:val="51AB3D3B"/>
    <w:rsid w:val="51AD4F63"/>
    <w:rsid w:val="51AE6A5F"/>
    <w:rsid w:val="51AF6AF4"/>
    <w:rsid w:val="51B03B5F"/>
    <w:rsid w:val="51B11685"/>
    <w:rsid w:val="51B16972"/>
    <w:rsid w:val="51B25817"/>
    <w:rsid w:val="51B64EEE"/>
    <w:rsid w:val="51B66C9C"/>
    <w:rsid w:val="51BC3D81"/>
    <w:rsid w:val="51BD75E0"/>
    <w:rsid w:val="51BF1FF4"/>
    <w:rsid w:val="51C21AE4"/>
    <w:rsid w:val="51C25A72"/>
    <w:rsid w:val="51C31E9D"/>
    <w:rsid w:val="51C4334A"/>
    <w:rsid w:val="51C4585C"/>
    <w:rsid w:val="51C67EA2"/>
    <w:rsid w:val="51C770FB"/>
    <w:rsid w:val="51CB7241"/>
    <w:rsid w:val="51CD301B"/>
    <w:rsid w:val="51D04201"/>
    <w:rsid w:val="51D11BC4"/>
    <w:rsid w:val="51D32A1D"/>
    <w:rsid w:val="51D41817"/>
    <w:rsid w:val="51D51818"/>
    <w:rsid w:val="51D535C6"/>
    <w:rsid w:val="51D610EC"/>
    <w:rsid w:val="51D71B4D"/>
    <w:rsid w:val="51DC0629"/>
    <w:rsid w:val="51DE0918"/>
    <w:rsid w:val="51DF731B"/>
    <w:rsid w:val="51E05D47"/>
    <w:rsid w:val="51E540F1"/>
    <w:rsid w:val="51E655A8"/>
    <w:rsid w:val="51E67581"/>
    <w:rsid w:val="51E7154B"/>
    <w:rsid w:val="51E76284"/>
    <w:rsid w:val="51E91F80"/>
    <w:rsid w:val="51EC0F1C"/>
    <w:rsid w:val="51EC627D"/>
    <w:rsid w:val="51EE640D"/>
    <w:rsid w:val="51F85506"/>
    <w:rsid w:val="51F9669A"/>
    <w:rsid w:val="51FB0B52"/>
    <w:rsid w:val="51FD48CA"/>
    <w:rsid w:val="51FF279A"/>
    <w:rsid w:val="520420FD"/>
    <w:rsid w:val="52052274"/>
    <w:rsid w:val="52053FB3"/>
    <w:rsid w:val="52075749"/>
    <w:rsid w:val="520842C9"/>
    <w:rsid w:val="52094756"/>
    <w:rsid w:val="520B7076"/>
    <w:rsid w:val="520C2D5F"/>
    <w:rsid w:val="520D2FA9"/>
    <w:rsid w:val="520D5D9F"/>
    <w:rsid w:val="520E0CDF"/>
    <w:rsid w:val="520E4D2A"/>
    <w:rsid w:val="520F3BC8"/>
    <w:rsid w:val="520F496B"/>
    <w:rsid w:val="521045FE"/>
    <w:rsid w:val="52113017"/>
    <w:rsid w:val="52132340"/>
    <w:rsid w:val="52140F9F"/>
    <w:rsid w:val="52152CF9"/>
    <w:rsid w:val="52164189"/>
    <w:rsid w:val="52173BDE"/>
    <w:rsid w:val="521B7F22"/>
    <w:rsid w:val="521D0CAF"/>
    <w:rsid w:val="521F7CDF"/>
    <w:rsid w:val="522307D5"/>
    <w:rsid w:val="52244853"/>
    <w:rsid w:val="52264A2F"/>
    <w:rsid w:val="52271947"/>
    <w:rsid w:val="522A286E"/>
    <w:rsid w:val="522C627B"/>
    <w:rsid w:val="522D51B0"/>
    <w:rsid w:val="522E2CD6"/>
    <w:rsid w:val="522F03AC"/>
    <w:rsid w:val="52354064"/>
    <w:rsid w:val="52377DDC"/>
    <w:rsid w:val="523C4E5A"/>
    <w:rsid w:val="523C7075"/>
    <w:rsid w:val="523F3135"/>
    <w:rsid w:val="52416EAD"/>
    <w:rsid w:val="524340B6"/>
    <w:rsid w:val="524349D3"/>
    <w:rsid w:val="52450EF1"/>
    <w:rsid w:val="52464797"/>
    <w:rsid w:val="5248023B"/>
    <w:rsid w:val="52483D98"/>
    <w:rsid w:val="52497B10"/>
    <w:rsid w:val="524A3FB4"/>
    <w:rsid w:val="524B3888"/>
    <w:rsid w:val="524C3F4C"/>
    <w:rsid w:val="524F198C"/>
    <w:rsid w:val="52505342"/>
    <w:rsid w:val="52505D22"/>
    <w:rsid w:val="525210BA"/>
    <w:rsid w:val="525904E2"/>
    <w:rsid w:val="525D5AFB"/>
    <w:rsid w:val="52604658"/>
    <w:rsid w:val="526302BF"/>
    <w:rsid w:val="52636E23"/>
    <w:rsid w:val="52643333"/>
    <w:rsid w:val="5264494A"/>
    <w:rsid w:val="52645A0F"/>
    <w:rsid w:val="52694F24"/>
    <w:rsid w:val="526A6351"/>
    <w:rsid w:val="526E74EF"/>
    <w:rsid w:val="52781B98"/>
    <w:rsid w:val="527903F5"/>
    <w:rsid w:val="52791A19"/>
    <w:rsid w:val="52801545"/>
    <w:rsid w:val="52803148"/>
    <w:rsid w:val="52817309"/>
    <w:rsid w:val="52834D6E"/>
    <w:rsid w:val="52847818"/>
    <w:rsid w:val="52854FEC"/>
    <w:rsid w:val="528648C0"/>
    <w:rsid w:val="528738D4"/>
    <w:rsid w:val="528836BD"/>
    <w:rsid w:val="528A1EF1"/>
    <w:rsid w:val="528D20F2"/>
    <w:rsid w:val="528F5E6A"/>
    <w:rsid w:val="52900EEF"/>
    <w:rsid w:val="52915806"/>
    <w:rsid w:val="52927709"/>
    <w:rsid w:val="52946FDD"/>
    <w:rsid w:val="529671F9"/>
    <w:rsid w:val="52972BF3"/>
    <w:rsid w:val="52972F6F"/>
    <w:rsid w:val="52976ACD"/>
    <w:rsid w:val="529B56EE"/>
    <w:rsid w:val="52A37C23"/>
    <w:rsid w:val="52A62DB4"/>
    <w:rsid w:val="52A805EC"/>
    <w:rsid w:val="52AD5E79"/>
    <w:rsid w:val="52AF5DEC"/>
    <w:rsid w:val="52B20CE0"/>
    <w:rsid w:val="52B4767F"/>
    <w:rsid w:val="52B47A1D"/>
    <w:rsid w:val="52B53D55"/>
    <w:rsid w:val="52B94A71"/>
    <w:rsid w:val="52B95344"/>
    <w:rsid w:val="52B96A43"/>
    <w:rsid w:val="52BA48ED"/>
    <w:rsid w:val="52BB09F1"/>
    <w:rsid w:val="52BC29D7"/>
    <w:rsid w:val="52BD660C"/>
    <w:rsid w:val="52BF1218"/>
    <w:rsid w:val="52BF3484"/>
    <w:rsid w:val="52C558E1"/>
    <w:rsid w:val="52C66D78"/>
    <w:rsid w:val="52C673B2"/>
    <w:rsid w:val="52C90A90"/>
    <w:rsid w:val="52C93019"/>
    <w:rsid w:val="52CA08AE"/>
    <w:rsid w:val="52CA29FF"/>
    <w:rsid w:val="52CA7C1A"/>
    <w:rsid w:val="52CC1B65"/>
    <w:rsid w:val="52CD24EF"/>
    <w:rsid w:val="52CD6993"/>
    <w:rsid w:val="52D24646"/>
    <w:rsid w:val="52D27B05"/>
    <w:rsid w:val="52DB4AC5"/>
    <w:rsid w:val="52DC2732"/>
    <w:rsid w:val="52DD4E28"/>
    <w:rsid w:val="52E13B74"/>
    <w:rsid w:val="52E24B58"/>
    <w:rsid w:val="52E31D12"/>
    <w:rsid w:val="52E77A54"/>
    <w:rsid w:val="52E855BC"/>
    <w:rsid w:val="52E92BC3"/>
    <w:rsid w:val="52E971EF"/>
    <w:rsid w:val="52EC6E19"/>
    <w:rsid w:val="52ED493F"/>
    <w:rsid w:val="52F51DD1"/>
    <w:rsid w:val="52F56E59"/>
    <w:rsid w:val="52F60E0C"/>
    <w:rsid w:val="52FB705C"/>
    <w:rsid w:val="53000B16"/>
    <w:rsid w:val="5302663C"/>
    <w:rsid w:val="530408B4"/>
    <w:rsid w:val="5305231F"/>
    <w:rsid w:val="53052687"/>
    <w:rsid w:val="53065D23"/>
    <w:rsid w:val="530C3251"/>
    <w:rsid w:val="530F1103"/>
    <w:rsid w:val="530F6FAB"/>
    <w:rsid w:val="53113043"/>
    <w:rsid w:val="53155D3B"/>
    <w:rsid w:val="531706B1"/>
    <w:rsid w:val="53177C0E"/>
    <w:rsid w:val="53186622"/>
    <w:rsid w:val="531B5950"/>
    <w:rsid w:val="531E6830"/>
    <w:rsid w:val="532128AB"/>
    <w:rsid w:val="532371C9"/>
    <w:rsid w:val="532742F5"/>
    <w:rsid w:val="53291DEA"/>
    <w:rsid w:val="53303CFD"/>
    <w:rsid w:val="53334A48"/>
    <w:rsid w:val="5333713F"/>
    <w:rsid w:val="5337070E"/>
    <w:rsid w:val="533802B0"/>
    <w:rsid w:val="53381AC0"/>
    <w:rsid w:val="533B7DA0"/>
    <w:rsid w:val="533C7B78"/>
    <w:rsid w:val="533D182B"/>
    <w:rsid w:val="533D3383"/>
    <w:rsid w:val="534053B7"/>
    <w:rsid w:val="53406B31"/>
    <w:rsid w:val="53411EB8"/>
    <w:rsid w:val="53414792"/>
    <w:rsid w:val="53422D92"/>
    <w:rsid w:val="53422EDD"/>
    <w:rsid w:val="53432D94"/>
    <w:rsid w:val="53446C55"/>
    <w:rsid w:val="534C5B09"/>
    <w:rsid w:val="534E6702"/>
    <w:rsid w:val="53525F0D"/>
    <w:rsid w:val="53533334"/>
    <w:rsid w:val="535350EA"/>
    <w:rsid w:val="53561DBA"/>
    <w:rsid w:val="53563DEC"/>
    <w:rsid w:val="53580AEC"/>
    <w:rsid w:val="535A7477"/>
    <w:rsid w:val="535D49E0"/>
    <w:rsid w:val="53607807"/>
    <w:rsid w:val="536178EF"/>
    <w:rsid w:val="536270DB"/>
    <w:rsid w:val="53634C01"/>
    <w:rsid w:val="53640E6B"/>
    <w:rsid w:val="536A41E2"/>
    <w:rsid w:val="536A4858"/>
    <w:rsid w:val="536A6E2C"/>
    <w:rsid w:val="536B319B"/>
    <w:rsid w:val="536D64E2"/>
    <w:rsid w:val="536D782E"/>
    <w:rsid w:val="53722CED"/>
    <w:rsid w:val="53726B60"/>
    <w:rsid w:val="53735D8F"/>
    <w:rsid w:val="5373753A"/>
    <w:rsid w:val="537B4229"/>
    <w:rsid w:val="537C37A8"/>
    <w:rsid w:val="537D37A9"/>
    <w:rsid w:val="537E1A3B"/>
    <w:rsid w:val="537F5EDF"/>
    <w:rsid w:val="538204FA"/>
    <w:rsid w:val="538232D9"/>
    <w:rsid w:val="53852FCE"/>
    <w:rsid w:val="53890B0C"/>
    <w:rsid w:val="538A03E0"/>
    <w:rsid w:val="538A28C1"/>
    <w:rsid w:val="538A5CD0"/>
    <w:rsid w:val="538B4884"/>
    <w:rsid w:val="538B7E12"/>
    <w:rsid w:val="538E6122"/>
    <w:rsid w:val="538F6D27"/>
    <w:rsid w:val="5394300C"/>
    <w:rsid w:val="53963229"/>
    <w:rsid w:val="539A6875"/>
    <w:rsid w:val="539B25ED"/>
    <w:rsid w:val="539B2DB4"/>
    <w:rsid w:val="539B7B85"/>
    <w:rsid w:val="539F681A"/>
    <w:rsid w:val="53A2397B"/>
    <w:rsid w:val="53A33191"/>
    <w:rsid w:val="53A476F3"/>
    <w:rsid w:val="53A56FC8"/>
    <w:rsid w:val="53AA5411"/>
    <w:rsid w:val="53AB05D0"/>
    <w:rsid w:val="53B40DF0"/>
    <w:rsid w:val="53B85B9A"/>
    <w:rsid w:val="53BD44F8"/>
    <w:rsid w:val="53BF65CD"/>
    <w:rsid w:val="53BF7B06"/>
    <w:rsid w:val="53C02053"/>
    <w:rsid w:val="53C03E02"/>
    <w:rsid w:val="53C300EE"/>
    <w:rsid w:val="53C50E71"/>
    <w:rsid w:val="53C51418"/>
    <w:rsid w:val="53C55D9A"/>
    <w:rsid w:val="53C57104"/>
    <w:rsid w:val="53C6338B"/>
    <w:rsid w:val="53C733E2"/>
    <w:rsid w:val="53C90F08"/>
    <w:rsid w:val="53C92CE4"/>
    <w:rsid w:val="53D02297"/>
    <w:rsid w:val="53D14CA6"/>
    <w:rsid w:val="53D21F66"/>
    <w:rsid w:val="53D578AD"/>
    <w:rsid w:val="53D90607"/>
    <w:rsid w:val="53DA15F6"/>
    <w:rsid w:val="53DE1356"/>
    <w:rsid w:val="53DF1B71"/>
    <w:rsid w:val="53DF562A"/>
    <w:rsid w:val="53E421E6"/>
    <w:rsid w:val="53E47AF0"/>
    <w:rsid w:val="53E56E68"/>
    <w:rsid w:val="53E629F8"/>
    <w:rsid w:val="53E915AA"/>
    <w:rsid w:val="53EB7D72"/>
    <w:rsid w:val="53EF7D0D"/>
    <w:rsid w:val="53F42401"/>
    <w:rsid w:val="53F561A1"/>
    <w:rsid w:val="53F57A8B"/>
    <w:rsid w:val="53F65A75"/>
    <w:rsid w:val="53F817ED"/>
    <w:rsid w:val="53F8359B"/>
    <w:rsid w:val="53F85BCC"/>
    <w:rsid w:val="53FA5565"/>
    <w:rsid w:val="53FA7313"/>
    <w:rsid w:val="53FC12DE"/>
    <w:rsid w:val="5406215C"/>
    <w:rsid w:val="540754A1"/>
    <w:rsid w:val="54077C82"/>
    <w:rsid w:val="54085ED4"/>
    <w:rsid w:val="540B32CF"/>
    <w:rsid w:val="540E72EB"/>
    <w:rsid w:val="54106B37"/>
    <w:rsid w:val="5415414D"/>
    <w:rsid w:val="54175992"/>
    <w:rsid w:val="54177EC5"/>
    <w:rsid w:val="5419209C"/>
    <w:rsid w:val="541C6CEB"/>
    <w:rsid w:val="541E2F2B"/>
    <w:rsid w:val="541F238C"/>
    <w:rsid w:val="54206D62"/>
    <w:rsid w:val="54224ABC"/>
    <w:rsid w:val="5422686A"/>
    <w:rsid w:val="5423033F"/>
    <w:rsid w:val="5426635A"/>
    <w:rsid w:val="542720D3"/>
    <w:rsid w:val="54280A35"/>
    <w:rsid w:val="542D76E9"/>
    <w:rsid w:val="542E6A8B"/>
    <w:rsid w:val="54304679"/>
    <w:rsid w:val="54330A77"/>
    <w:rsid w:val="54336CC9"/>
    <w:rsid w:val="5435659E"/>
    <w:rsid w:val="54357EDD"/>
    <w:rsid w:val="543744C9"/>
    <w:rsid w:val="54387E3C"/>
    <w:rsid w:val="543A4262"/>
    <w:rsid w:val="543D2D79"/>
    <w:rsid w:val="54407F9D"/>
    <w:rsid w:val="544113E6"/>
    <w:rsid w:val="54436F0C"/>
    <w:rsid w:val="54491E43"/>
    <w:rsid w:val="544B5DC1"/>
    <w:rsid w:val="544D1B39"/>
    <w:rsid w:val="544F1855"/>
    <w:rsid w:val="545253A1"/>
    <w:rsid w:val="5457245C"/>
    <w:rsid w:val="54596730"/>
    <w:rsid w:val="545A4256"/>
    <w:rsid w:val="545E3D46"/>
    <w:rsid w:val="54606973"/>
    <w:rsid w:val="54613615"/>
    <w:rsid w:val="5462436F"/>
    <w:rsid w:val="54660E4D"/>
    <w:rsid w:val="54667B16"/>
    <w:rsid w:val="54693990"/>
    <w:rsid w:val="546B6463"/>
    <w:rsid w:val="546C3253"/>
    <w:rsid w:val="546D471F"/>
    <w:rsid w:val="546F34BF"/>
    <w:rsid w:val="546F65FB"/>
    <w:rsid w:val="54700F99"/>
    <w:rsid w:val="54703817"/>
    <w:rsid w:val="5471128B"/>
    <w:rsid w:val="54763E9C"/>
    <w:rsid w:val="547A66A6"/>
    <w:rsid w:val="547B13AD"/>
    <w:rsid w:val="547E4F17"/>
    <w:rsid w:val="547F18D1"/>
    <w:rsid w:val="547F3CBD"/>
    <w:rsid w:val="548117E3"/>
    <w:rsid w:val="548155DF"/>
    <w:rsid w:val="548412D3"/>
    <w:rsid w:val="54884729"/>
    <w:rsid w:val="54891C1C"/>
    <w:rsid w:val="548968E9"/>
    <w:rsid w:val="54897EBD"/>
    <w:rsid w:val="548A4B3B"/>
    <w:rsid w:val="548B440F"/>
    <w:rsid w:val="548D0188"/>
    <w:rsid w:val="548E7BF5"/>
    <w:rsid w:val="549244A2"/>
    <w:rsid w:val="54947768"/>
    <w:rsid w:val="54972DB4"/>
    <w:rsid w:val="54983783"/>
    <w:rsid w:val="549E05E7"/>
    <w:rsid w:val="54A379AB"/>
    <w:rsid w:val="54A4596D"/>
    <w:rsid w:val="54A51975"/>
    <w:rsid w:val="54A6512A"/>
    <w:rsid w:val="54A83213"/>
    <w:rsid w:val="54A930AA"/>
    <w:rsid w:val="54AC3115"/>
    <w:rsid w:val="54B17584"/>
    <w:rsid w:val="54B27BEE"/>
    <w:rsid w:val="54B3782F"/>
    <w:rsid w:val="54BA4CF5"/>
    <w:rsid w:val="54BC281B"/>
    <w:rsid w:val="54BF6F08"/>
    <w:rsid w:val="54C12E33"/>
    <w:rsid w:val="54C726F0"/>
    <w:rsid w:val="54C811C0"/>
    <w:rsid w:val="54C90FED"/>
    <w:rsid w:val="54CD4A28"/>
    <w:rsid w:val="54D05D83"/>
    <w:rsid w:val="54D062C6"/>
    <w:rsid w:val="54D07B4B"/>
    <w:rsid w:val="54D315C4"/>
    <w:rsid w:val="54D800B8"/>
    <w:rsid w:val="54DF634A"/>
    <w:rsid w:val="54E4287E"/>
    <w:rsid w:val="54E63EA9"/>
    <w:rsid w:val="54E87AB4"/>
    <w:rsid w:val="54EA55DA"/>
    <w:rsid w:val="54F2141A"/>
    <w:rsid w:val="54F45562"/>
    <w:rsid w:val="54F46459"/>
    <w:rsid w:val="54F91B42"/>
    <w:rsid w:val="54F975CB"/>
    <w:rsid w:val="54FD4A2E"/>
    <w:rsid w:val="54FD7021"/>
    <w:rsid w:val="550042F1"/>
    <w:rsid w:val="55004FDF"/>
    <w:rsid w:val="55012924"/>
    <w:rsid w:val="550146D2"/>
    <w:rsid w:val="55043FA3"/>
    <w:rsid w:val="55046EB5"/>
    <w:rsid w:val="55081F04"/>
    <w:rsid w:val="55085A60"/>
    <w:rsid w:val="55090897"/>
    <w:rsid w:val="550D12C8"/>
    <w:rsid w:val="550D3821"/>
    <w:rsid w:val="55106A71"/>
    <w:rsid w:val="551967C4"/>
    <w:rsid w:val="551B3603"/>
    <w:rsid w:val="551B39E5"/>
    <w:rsid w:val="551C049B"/>
    <w:rsid w:val="551D3949"/>
    <w:rsid w:val="55214FFF"/>
    <w:rsid w:val="55216B22"/>
    <w:rsid w:val="55224DBF"/>
    <w:rsid w:val="55241A05"/>
    <w:rsid w:val="55264138"/>
    <w:rsid w:val="552A00CC"/>
    <w:rsid w:val="552A6A0D"/>
    <w:rsid w:val="552B7073"/>
    <w:rsid w:val="552C7073"/>
    <w:rsid w:val="552C79A0"/>
    <w:rsid w:val="55306D65"/>
    <w:rsid w:val="55313209"/>
    <w:rsid w:val="55313A58"/>
    <w:rsid w:val="55314FB7"/>
    <w:rsid w:val="55342CF9"/>
    <w:rsid w:val="55343738"/>
    <w:rsid w:val="55351C99"/>
    <w:rsid w:val="55353211"/>
    <w:rsid w:val="5536081F"/>
    <w:rsid w:val="5538074E"/>
    <w:rsid w:val="553842B3"/>
    <w:rsid w:val="5539125E"/>
    <w:rsid w:val="553D0F38"/>
    <w:rsid w:val="553D2817"/>
    <w:rsid w:val="553D7E00"/>
    <w:rsid w:val="554046AD"/>
    <w:rsid w:val="55410DBD"/>
    <w:rsid w:val="55425416"/>
    <w:rsid w:val="554375DD"/>
    <w:rsid w:val="554445B2"/>
    <w:rsid w:val="55453A67"/>
    <w:rsid w:val="55466588"/>
    <w:rsid w:val="554A0980"/>
    <w:rsid w:val="554D021B"/>
    <w:rsid w:val="554E3DBB"/>
    <w:rsid w:val="554F136B"/>
    <w:rsid w:val="554F368F"/>
    <w:rsid w:val="55504EF9"/>
    <w:rsid w:val="555123E3"/>
    <w:rsid w:val="55517407"/>
    <w:rsid w:val="55560EC1"/>
    <w:rsid w:val="555869E7"/>
    <w:rsid w:val="555D024A"/>
    <w:rsid w:val="555D44B3"/>
    <w:rsid w:val="55627866"/>
    <w:rsid w:val="55630EE8"/>
    <w:rsid w:val="55652EB2"/>
    <w:rsid w:val="556704DD"/>
    <w:rsid w:val="55683C90"/>
    <w:rsid w:val="556A39C5"/>
    <w:rsid w:val="556A618B"/>
    <w:rsid w:val="5572737D"/>
    <w:rsid w:val="557355CF"/>
    <w:rsid w:val="55774382"/>
    <w:rsid w:val="55775AB5"/>
    <w:rsid w:val="557A42D3"/>
    <w:rsid w:val="557C78BC"/>
    <w:rsid w:val="557E0BE4"/>
    <w:rsid w:val="55821CB6"/>
    <w:rsid w:val="55823A64"/>
    <w:rsid w:val="5583158B"/>
    <w:rsid w:val="5587107B"/>
    <w:rsid w:val="5588094F"/>
    <w:rsid w:val="558A6D4D"/>
    <w:rsid w:val="558C7A4D"/>
    <w:rsid w:val="558D59F2"/>
    <w:rsid w:val="558E2409"/>
    <w:rsid w:val="5593421C"/>
    <w:rsid w:val="559612BE"/>
    <w:rsid w:val="55966B8E"/>
    <w:rsid w:val="559D20CD"/>
    <w:rsid w:val="559D7181"/>
    <w:rsid w:val="559F0168"/>
    <w:rsid w:val="55A103EE"/>
    <w:rsid w:val="55A123CC"/>
    <w:rsid w:val="55A13EAF"/>
    <w:rsid w:val="55A27C63"/>
    <w:rsid w:val="55A41DDF"/>
    <w:rsid w:val="55A43730"/>
    <w:rsid w:val="55A62A5A"/>
    <w:rsid w:val="55A674A9"/>
    <w:rsid w:val="55A81288"/>
    <w:rsid w:val="55A9409B"/>
    <w:rsid w:val="55AA6B17"/>
    <w:rsid w:val="55AB5D26"/>
    <w:rsid w:val="55AC57E6"/>
    <w:rsid w:val="55AF1864"/>
    <w:rsid w:val="55B561FB"/>
    <w:rsid w:val="55B6370E"/>
    <w:rsid w:val="55B81486"/>
    <w:rsid w:val="55B94C2A"/>
    <w:rsid w:val="55BC5DBE"/>
    <w:rsid w:val="55BE147B"/>
    <w:rsid w:val="55BE4C30"/>
    <w:rsid w:val="55C027DF"/>
    <w:rsid w:val="55C220B3"/>
    <w:rsid w:val="55C66378"/>
    <w:rsid w:val="55C7613D"/>
    <w:rsid w:val="55C863A9"/>
    <w:rsid w:val="55C91693"/>
    <w:rsid w:val="55C9501E"/>
    <w:rsid w:val="55CC3928"/>
    <w:rsid w:val="55CD5E58"/>
    <w:rsid w:val="55CE071F"/>
    <w:rsid w:val="55CF76BE"/>
    <w:rsid w:val="55D342C0"/>
    <w:rsid w:val="55D61BA6"/>
    <w:rsid w:val="55D94E8D"/>
    <w:rsid w:val="55DA73FC"/>
    <w:rsid w:val="55DC272C"/>
    <w:rsid w:val="55DC2FA8"/>
    <w:rsid w:val="55DD6EED"/>
    <w:rsid w:val="55DF0EB7"/>
    <w:rsid w:val="55DF4A13"/>
    <w:rsid w:val="55E04FDE"/>
    <w:rsid w:val="55E1213B"/>
    <w:rsid w:val="55E24503"/>
    <w:rsid w:val="55E34CD7"/>
    <w:rsid w:val="55E80B67"/>
    <w:rsid w:val="55E93AE3"/>
    <w:rsid w:val="55EA33B8"/>
    <w:rsid w:val="55EB785C"/>
    <w:rsid w:val="55EE10FA"/>
    <w:rsid w:val="55F34962"/>
    <w:rsid w:val="55F354D6"/>
    <w:rsid w:val="55F54A13"/>
    <w:rsid w:val="55FD30EB"/>
    <w:rsid w:val="55FE5E7E"/>
    <w:rsid w:val="55FF1BF5"/>
    <w:rsid w:val="55FF50B5"/>
    <w:rsid w:val="560359CB"/>
    <w:rsid w:val="560460FE"/>
    <w:rsid w:val="56051FA0"/>
    <w:rsid w:val="560619DF"/>
    <w:rsid w:val="560B769A"/>
    <w:rsid w:val="560D04C5"/>
    <w:rsid w:val="560D0F89"/>
    <w:rsid w:val="560D46AE"/>
    <w:rsid w:val="560E354A"/>
    <w:rsid w:val="56105181"/>
    <w:rsid w:val="56146987"/>
    <w:rsid w:val="56180F27"/>
    <w:rsid w:val="561951C2"/>
    <w:rsid w:val="561B26B0"/>
    <w:rsid w:val="561E3F9C"/>
    <w:rsid w:val="5621502B"/>
    <w:rsid w:val="5624337B"/>
    <w:rsid w:val="5624708F"/>
    <w:rsid w:val="562543F0"/>
    <w:rsid w:val="562677C7"/>
    <w:rsid w:val="562724C3"/>
    <w:rsid w:val="562A3ADE"/>
    <w:rsid w:val="562B40FC"/>
    <w:rsid w:val="563022B3"/>
    <w:rsid w:val="563034C0"/>
    <w:rsid w:val="5632283D"/>
    <w:rsid w:val="56342958"/>
    <w:rsid w:val="56351CDB"/>
    <w:rsid w:val="56352885"/>
    <w:rsid w:val="56370317"/>
    <w:rsid w:val="5637521F"/>
    <w:rsid w:val="563816E1"/>
    <w:rsid w:val="563A4A79"/>
    <w:rsid w:val="563B3C13"/>
    <w:rsid w:val="563D5BDD"/>
    <w:rsid w:val="563F3703"/>
    <w:rsid w:val="563F500E"/>
    <w:rsid w:val="56405B84"/>
    <w:rsid w:val="564240F7"/>
    <w:rsid w:val="56424FA2"/>
    <w:rsid w:val="56431446"/>
    <w:rsid w:val="564453A3"/>
    <w:rsid w:val="564A382F"/>
    <w:rsid w:val="564D1A54"/>
    <w:rsid w:val="56532A88"/>
    <w:rsid w:val="565535D9"/>
    <w:rsid w:val="565559C0"/>
    <w:rsid w:val="565730C7"/>
    <w:rsid w:val="56585DB5"/>
    <w:rsid w:val="565A519B"/>
    <w:rsid w:val="565B1A48"/>
    <w:rsid w:val="565B2348"/>
    <w:rsid w:val="565C5FD2"/>
    <w:rsid w:val="565E2C43"/>
    <w:rsid w:val="565E57F8"/>
    <w:rsid w:val="565E6609"/>
    <w:rsid w:val="56601C94"/>
    <w:rsid w:val="56664C35"/>
    <w:rsid w:val="566A460F"/>
    <w:rsid w:val="566C29CD"/>
    <w:rsid w:val="566E223B"/>
    <w:rsid w:val="566E3FE9"/>
    <w:rsid w:val="566F053E"/>
    <w:rsid w:val="56722069"/>
    <w:rsid w:val="56747367"/>
    <w:rsid w:val="56764C4B"/>
    <w:rsid w:val="56787FBA"/>
    <w:rsid w:val="56796231"/>
    <w:rsid w:val="567A5C6E"/>
    <w:rsid w:val="567C4958"/>
    <w:rsid w:val="56801E05"/>
    <w:rsid w:val="56815ACA"/>
    <w:rsid w:val="5682394D"/>
    <w:rsid w:val="568278AF"/>
    <w:rsid w:val="56830A66"/>
    <w:rsid w:val="568347A4"/>
    <w:rsid w:val="5685562E"/>
    <w:rsid w:val="56856173"/>
    <w:rsid w:val="56862401"/>
    <w:rsid w:val="568B0F1E"/>
    <w:rsid w:val="568E6439"/>
    <w:rsid w:val="569212CF"/>
    <w:rsid w:val="56925F29"/>
    <w:rsid w:val="56930D7D"/>
    <w:rsid w:val="56955EC3"/>
    <w:rsid w:val="56984D0F"/>
    <w:rsid w:val="56993348"/>
    <w:rsid w:val="569F42C5"/>
    <w:rsid w:val="56AE2637"/>
    <w:rsid w:val="56AE5351"/>
    <w:rsid w:val="56AF52E4"/>
    <w:rsid w:val="56B714EC"/>
    <w:rsid w:val="56BA722E"/>
    <w:rsid w:val="56BD287A"/>
    <w:rsid w:val="56BD2E25"/>
    <w:rsid w:val="56BD5DB1"/>
    <w:rsid w:val="56BE042D"/>
    <w:rsid w:val="56BE6D1E"/>
    <w:rsid w:val="56BF30D8"/>
    <w:rsid w:val="56BF65F2"/>
    <w:rsid w:val="56C105BC"/>
    <w:rsid w:val="56C144DB"/>
    <w:rsid w:val="56C40FAE"/>
    <w:rsid w:val="56C444CD"/>
    <w:rsid w:val="56C44602"/>
    <w:rsid w:val="56C8194B"/>
    <w:rsid w:val="56C93A7B"/>
    <w:rsid w:val="56CA56C3"/>
    <w:rsid w:val="56CB6F64"/>
    <w:rsid w:val="56CE2E30"/>
    <w:rsid w:val="56CE51EB"/>
    <w:rsid w:val="56CF406B"/>
    <w:rsid w:val="56D131C9"/>
    <w:rsid w:val="56D24578"/>
    <w:rsid w:val="56D24CD3"/>
    <w:rsid w:val="56D55E16"/>
    <w:rsid w:val="56D621B0"/>
    <w:rsid w:val="56DA342C"/>
    <w:rsid w:val="56DA39A2"/>
    <w:rsid w:val="56DE1F20"/>
    <w:rsid w:val="56DE2F1C"/>
    <w:rsid w:val="56E00371"/>
    <w:rsid w:val="56E11C93"/>
    <w:rsid w:val="56E175CE"/>
    <w:rsid w:val="56E2109B"/>
    <w:rsid w:val="56E235EF"/>
    <w:rsid w:val="56E322E1"/>
    <w:rsid w:val="56E4630C"/>
    <w:rsid w:val="56E70DD5"/>
    <w:rsid w:val="56E9366F"/>
    <w:rsid w:val="56EB73E7"/>
    <w:rsid w:val="56EC2D13"/>
    <w:rsid w:val="56EE21F5"/>
    <w:rsid w:val="56EF6ED8"/>
    <w:rsid w:val="56F2213A"/>
    <w:rsid w:val="56F24C1A"/>
    <w:rsid w:val="56F27A24"/>
    <w:rsid w:val="56F3629C"/>
    <w:rsid w:val="56F45CC3"/>
    <w:rsid w:val="56F52014"/>
    <w:rsid w:val="56F75D8C"/>
    <w:rsid w:val="56FC15F5"/>
    <w:rsid w:val="56FE536D"/>
    <w:rsid w:val="570109B9"/>
    <w:rsid w:val="57015189"/>
    <w:rsid w:val="5703026E"/>
    <w:rsid w:val="57030BD5"/>
    <w:rsid w:val="570566FB"/>
    <w:rsid w:val="57062473"/>
    <w:rsid w:val="570B1838"/>
    <w:rsid w:val="570C5CDB"/>
    <w:rsid w:val="570D3802"/>
    <w:rsid w:val="570D462C"/>
    <w:rsid w:val="570D69B5"/>
    <w:rsid w:val="570D735E"/>
    <w:rsid w:val="570E068D"/>
    <w:rsid w:val="570F1328"/>
    <w:rsid w:val="57105042"/>
    <w:rsid w:val="57120E18"/>
    <w:rsid w:val="57122BC6"/>
    <w:rsid w:val="57151CDB"/>
    <w:rsid w:val="571903F8"/>
    <w:rsid w:val="571C6A24"/>
    <w:rsid w:val="57254926"/>
    <w:rsid w:val="572558A1"/>
    <w:rsid w:val="572A5B20"/>
    <w:rsid w:val="572B6EBC"/>
    <w:rsid w:val="572C012C"/>
    <w:rsid w:val="572C7785"/>
    <w:rsid w:val="572D13ED"/>
    <w:rsid w:val="572D17AE"/>
    <w:rsid w:val="572D3E95"/>
    <w:rsid w:val="572E0046"/>
    <w:rsid w:val="572F19CA"/>
    <w:rsid w:val="57327A40"/>
    <w:rsid w:val="57346FE0"/>
    <w:rsid w:val="57364B06"/>
    <w:rsid w:val="57392849"/>
    <w:rsid w:val="573A5879"/>
    <w:rsid w:val="573B036F"/>
    <w:rsid w:val="573D00FF"/>
    <w:rsid w:val="573E7E5F"/>
    <w:rsid w:val="574A495B"/>
    <w:rsid w:val="574A6804"/>
    <w:rsid w:val="574B7E86"/>
    <w:rsid w:val="574D00A2"/>
    <w:rsid w:val="574F5BC8"/>
    <w:rsid w:val="57502D41"/>
    <w:rsid w:val="575256B8"/>
    <w:rsid w:val="57552E22"/>
    <w:rsid w:val="575A61A5"/>
    <w:rsid w:val="575B44B2"/>
    <w:rsid w:val="575C02E5"/>
    <w:rsid w:val="575D6270"/>
    <w:rsid w:val="57601B83"/>
    <w:rsid w:val="57611213"/>
    <w:rsid w:val="57641F12"/>
    <w:rsid w:val="57652FBD"/>
    <w:rsid w:val="57671164"/>
    <w:rsid w:val="57690582"/>
    <w:rsid w:val="576A0C54"/>
    <w:rsid w:val="576C0528"/>
    <w:rsid w:val="576F2D4E"/>
    <w:rsid w:val="57770C7B"/>
    <w:rsid w:val="57783371"/>
    <w:rsid w:val="577861BC"/>
    <w:rsid w:val="577963D9"/>
    <w:rsid w:val="577A3831"/>
    <w:rsid w:val="577A641E"/>
    <w:rsid w:val="577B3D89"/>
    <w:rsid w:val="577B6D06"/>
    <w:rsid w:val="577D4C3C"/>
    <w:rsid w:val="57835872"/>
    <w:rsid w:val="57835CC3"/>
    <w:rsid w:val="578749B4"/>
    <w:rsid w:val="57875362"/>
    <w:rsid w:val="57896D02"/>
    <w:rsid w:val="578A4C34"/>
    <w:rsid w:val="578C0358"/>
    <w:rsid w:val="579044FA"/>
    <w:rsid w:val="57911F7F"/>
    <w:rsid w:val="5792733F"/>
    <w:rsid w:val="579311C3"/>
    <w:rsid w:val="57944DD2"/>
    <w:rsid w:val="579655A5"/>
    <w:rsid w:val="579B3248"/>
    <w:rsid w:val="57A12545"/>
    <w:rsid w:val="57A75A04"/>
    <w:rsid w:val="57A962B6"/>
    <w:rsid w:val="57AC301B"/>
    <w:rsid w:val="57AC6BC8"/>
    <w:rsid w:val="57AC7784"/>
    <w:rsid w:val="57AF48B9"/>
    <w:rsid w:val="57B03084"/>
    <w:rsid w:val="57B1418D"/>
    <w:rsid w:val="57B27F05"/>
    <w:rsid w:val="57B343A9"/>
    <w:rsid w:val="57BB500C"/>
    <w:rsid w:val="57BE30C3"/>
    <w:rsid w:val="57C00874"/>
    <w:rsid w:val="57C045CD"/>
    <w:rsid w:val="57C17336"/>
    <w:rsid w:val="57C77E54"/>
    <w:rsid w:val="57C9715E"/>
    <w:rsid w:val="57CB5604"/>
    <w:rsid w:val="57CB7C65"/>
    <w:rsid w:val="57CC0FC7"/>
    <w:rsid w:val="57CD7B79"/>
    <w:rsid w:val="57CF6D09"/>
    <w:rsid w:val="57D028D2"/>
    <w:rsid w:val="57D04F5B"/>
    <w:rsid w:val="57D07440"/>
    <w:rsid w:val="57D12098"/>
    <w:rsid w:val="57D33D2C"/>
    <w:rsid w:val="57D416E6"/>
    <w:rsid w:val="57D4589F"/>
    <w:rsid w:val="57D7672A"/>
    <w:rsid w:val="57D8141A"/>
    <w:rsid w:val="57D8693C"/>
    <w:rsid w:val="57D937EB"/>
    <w:rsid w:val="57D95C39"/>
    <w:rsid w:val="57DA14E3"/>
    <w:rsid w:val="57DC6632"/>
    <w:rsid w:val="57DF519E"/>
    <w:rsid w:val="57DF5F8B"/>
    <w:rsid w:val="57DF6410"/>
    <w:rsid w:val="57E176C8"/>
    <w:rsid w:val="57E42E5C"/>
    <w:rsid w:val="57E53BB6"/>
    <w:rsid w:val="57E62C34"/>
    <w:rsid w:val="57E720CC"/>
    <w:rsid w:val="57EC78BB"/>
    <w:rsid w:val="57ED2E5F"/>
    <w:rsid w:val="57F10A2D"/>
    <w:rsid w:val="57F1421F"/>
    <w:rsid w:val="57F16C7F"/>
    <w:rsid w:val="57F54BF9"/>
    <w:rsid w:val="57F575D5"/>
    <w:rsid w:val="57F86260"/>
    <w:rsid w:val="57FA1FD8"/>
    <w:rsid w:val="57FA3D86"/>
    <w:rsid w:val="57FA6D3D"/>
    <w:rsid w:val="57FB1430"/>
    <w:rsid w:val="57FB18AC"/>
    <w:rsid w:val="57FD5624"/>
    <w:rsid w:val="58022C3B"/>
    <w:rsid w:val="58043B5C"/>
    <w:rsid w:val="580544D9"/>
    <w:rsid w:val="580A0E3D"/>
    <w:rsid w:val="5814471C"/>
    <w:rsid w:val="581A4428"/>
    <w:rsid w:val="5823299E"/>
    <w:rsid w:val="58232B8F"/>
    <w:rsid w:val="58240CA1"/>
    <w:rsid w:val="58283866"/>
    <w:rsid w:val="582B597E"/>
    <w:rsid w:val="582C7CB7"/>
    <w:rsid w:val="582E1A80"/>
    <w:rsid w:val="582E3A30"/>
    <w:rsid w:val="582F0FAB"/>
    <w:rsid w:val="58311772"/>
    <w:rsid w:val="58313520"/>
    <w:rsid w:val="58337298"/>
    <w:rsid w:val="58357511"/>
    <w:rsid w:val="583A7D04"/>
    <w:rsid w:val="583C439E"/>
    <w:rsid w:val="583C732D"/>
    <w:rsid w:val="583D0117"/>
    <w:rsid w:val="584119B5"/>
    <w:rsid w:val="58474AF1"/>
    <w:rsid w:val="58483B72"/>
    <w:rsid w:val="58485C8D"/>
    <w:rsid w:val="58493475"/>
    <w:rsid w:val="58495B01"/>
    <w:rsid w:val="584B2834"/>
    <w:rsid w:val="584B5248"/>
    <w:rsid w:val="584F214B"/>
    <w:rsid w:val="585039A6"/>
    <w:rsid w:val="58523BC2"/>
    <w:rsid w:val="5853793A"/>
    <w:rsid w:val="58580AAD"/>
    <w:rsid w:val="58581335"/>
    <w:rsid w:val="58594DCC"/>
    <w:rsid w:val="585A658B"/>
    <w:rsid w:val="585A65D3"/>
    <w:rsid w:val="585B059D"/>
    <w:rsid w:val="585B270B"/>
    <w:rsid w:val="585C792E"/>
    <w:rsid w:val="585E654E"/>
    <w:rsid w:val="585F1E3B"/>
    <w:rsid w:val="58611EE1"/>
    <w:rsid w:val="58620434"/>
    <w:rsid w:val="58620DD5"/>
    <w:rsid w:val="586236D9"/>
    <w:rsid w:val="586574F8"/>
    <w:rsid w:val="58670C25"/>
    <w:rsid w:val="58675193"/>
    <w:rsid w:val="58676F42"/>
    <w:rsid w:val="58684068"/>
    <w:rsid w:val="586869AB"/>
    <w:rsid w:val="587504C0"/>
    <w:rsid w:val="58776DD5"/>
    <w:rsid w:val="587847E5"/>
    <w:rsid w:val="58791D3C"/>
    <w:rsid w:val="587B7495"/>
    <w:rsid w:val="5884240F"/>
    <w:rsid w:val="588642CA"/>
    <w:rsid w:val="5889335C"/>
    <w:rsid w:val="588B481A"/>
    <w:rsid w:val="588C1B64"/>
    <w:rsid w:val="5892193F"/>
    <w:rsid w:val="58922210"/>
    <w:rsid w:val="58931AE5"/>
    <w:rsid w:val="58953AAF"/>
    <w:rsid w:val="5898359F"/>
    <w:rsid w:val="589917F1"/>
    <w:rsid w:val="589E6E07"/>
    <w:rsid w:val="58A07A75"/>
    <w:rsid w:val="58A261CC"/>
    <w:rsid w:val="58A30431"/>
    <w:rsid w:val="58A34078"/>
    <w:rsid w:val="58A34710"/>
    <w:rsid w:val="58A6099E"/>
    <w:rsid w:val="58A81A34"/>
    <w:rsid w:val="58AA5A4D"/>
    <w:rsid w:val="58AB689B"/>
    <w:rsid w:val="58AD1111"/>
    <w:rsid w:val="58AE2DC2"/>
    <w:rsid w:val="58B008E9"/>
    <w:rsid w:val="58B02549"/>
    <w:rsid w:val="58B303D9"/>
    <w:rsid w:val="58B323EC"/>
    <w:rsid w:val="58B3335B"/>
    <w:rsid w:val="58B445FE"/>
    <w:rsid w:val="58B67A41"/>
    <w:rsid w:val="58B77486"/>
    <w:rsid w:val="58B959EF"/>
    <w:rsid w:val="58BA08D1"/>
    <w:rsid w:val="58BB2730"/>
    <w:rsid w:val="58BC6C44"/>
    <w:rsid w:val="58C104BC"/>
    <w:rsid w:val="58C1451F"/>
    <w:rsid w:val="58C25462"/>
    <w:rsid w:val="58C359AD"/>
    <w:rsid w:val="58C3686E"/>
    <w:rsid w:val="58C36F41"/>
    <w:rsid w:val="58C53DD7"/>
    <w:rsid w:val="58C779E0"/>
    <w:rsid w:val="58C919AA"/>
    <w:rsid w:val="58CA34AF"/>
    <w:rsid w:val="58CC7FEC"/>
    <w:rsid w:val="58D07E24"/>
    <w:rsid w:val="58D260CA"/>
    <w:rsid w:val="58D31DB7"/>
    <w:rsid w:val="58D36385"/>
    <w:rsid w:val="58D41C2B"/>
    <w:rsid w:val="58D81BED"/>
    <w:rsid w:val="58D901AF"/>
    <w:rsid w:val="58DB3DB1"/>
    <w:rsid w:val="58DE2B54"/>
    <w:rsid w:val="58E0355C"/>
    <w:rsid w:val="58E14F46"/>
    <w:rsid w:val="58E32A6C"/>
    <w:rsid w:val="58E578B7"/>
    <w:rsid w:val="58E62E0E"/>
    <w:rsid w:val="58EC0A6C"/>
    <w:rsid w:val="58ED38EB"/>
    <w:rsid w:val="58F01C46"/>
    <w:rsid w:val="58F31044"/>
    <w:rsid w:val="58F3297C"/>
    <w:rsid w:val="58F46A27"/>
    <w:rsid w:val="58F5575F"/>
    <w:rsid w:val="58F64A9B"/>
    <w:rsid w:val="58F87D77"/>
    <w:rsid w:val="58FA1EED"/>
    <w:rsid w:val="58FE52BB"/>
    <w:rsid w:val="58FF42D1"/>
    <w:rsid w:val="58FF4FB3"/>
    <w:rsid w:val="590107FF"/>
    <w:rsid w:val="59011144"/>
    <w:rsid w:val="590230D8"/>
    <w:rsid w:val="59042E13"/>
    <w:rsid w:val="59047E88"/>
    <w:rsid w:val="5908515D"/>
    <w:rsid w:val="59087A36"/>
    <w:rsid w:val="590B749C"/>
    <w:rsid w:val="590C382F"/>
    <w:rsid w:val="590F61AB"/>
    <w:rsid w:val="59123AA6"/>
    <w:rsid w:val="591250FF"/>
    <w:rsid w:val="59146777"/>
    <w:rsid w:val="59173B50"/>
    <w:rsid w:val="591A3FB4"/>
    <w:rsid w:val="591D560F"/>
    <w:rsid w:val="591F270D"/>
    <w:rsid w:val="59232E69"/>
    <w:rsid w:val="59254DAD"/>
    <w:rsid w:val="59261312"/>
    <w:rsid w:val="59262959"/>
    <w:rsid w:val="592656F4"/>
    <w:rsid w:val="5929278A"/>
    <w:rsid w:val="592D52D3"/>
    <w:rsid w:val="592E7237"/>
    <w:rsid w:val="592F21E8"/>
    <w:rsid w:val="592F681E"/>
    <w:rsid w:val="593350BB"/>
    <w:rsid w:val="59345076"/>
    <w:rsid w:val="593B4656"/>
    <w:rsid w:val="593C217C"/>
    <w:rsid w:val="593C3F2A"/>
    <w:rsid w:val="593E5532"/>
    <w:rsid w:val="59437478"/>
    <w:rsid w:val="59457283"/>
    <w:rsid w:val="59462D2E"/>
    <w:rsid w:val="594635EA"/>
    <w:rsid w:val="594B5323"/>
    <w:rsid w:val="594D2FFF"/>
    <w:rsid w:val="594D6137"/>
    <w:rsid w:val="594F0101"/>
    <w:rsid w:val="595219A0"/>
    <w:rsid w:val="595621D8"/>
    <w:rsid w:val="595A26B8"/>
    <w:rsid w:val="595A6A67"/>
    <w:rsid w:val="595C1840"/>
    <w:rsid w:val="595D016D"/>
    <w:rsid w:val="595D7AC8"/>
    <w:rsid w:val="59603AB5"/>
    <w:rsid w:val="59672269"/>
    <w:rsid w:val="5967369D"/>
    <w:rsid w:val="596C5A15"/>
    <w:rsid w:val="596F21A7"/>
    <w:rsid w:val="59710078"/>
    <w:rsid w:val="59771458"/>
    <w:rsid w:val="597B2CC1"/>
    <w:rsid w:val="597D187B"/>
    <w:rsid w:val="597D4EA5"/>
    <w:rsid w:val="597E01B2"/>
    <w:rsid w:val="597E47CE"/>
    <w:rsid w:val="59815DE1"/>
    <w:rsid w:val="5982403E"/>
    <w:rsid w:val="59851D75"/>
    <w:rsid w:val="598544D4"/>
    <w:rsid w:val="59882C72"/>
    <w:rsid w:val="598952C5"/>
    <w:rsid w:val="598E150A"/>
    <w:rsid w:val="59911509"/>
    <w:rsid w:val="59914276"/>
    <w:rsid w:val="5993577D"/>
    <w:rsid w:val="59956A89"/>
    <w:rsid w:val="599B50F5"/>
    <w:rsid w:val="599B6EA3"/>
    <w:rsid w:val="599D1FD6"/>
    <w:rsid w:val="599E1ABC"/>
    <w:rsid w:val="599E4BE5"/>
    <w:rsid w:val="599E6993"/>
    <w:rsid w:val="599F38FE"/>
    <w:rsid w:val="59A0224F"/>
    <w:rsid w:val="59A46821"/>
    <w:rsid w:val="59AB00F5"/>
    <w:rsid w:val="59AB1BA3"/>
    <w:rsid w:val="59AB5018"/>
    <w:rsid w:val="59AC10B0"/>
    <w:rsid w:val="59B12C4F"/>
    <w:rsid w:val="59B2243E"/>
    <w:rsid w:val="59B461B6"/>
    <w:rsid w:val="59B62110"/>
    <w:rsid w:val="59B74EE0"/>
    <w:rsid w:val="59B83EF9"/>
    <w:rsid w:val="59B9642C"/>
    <w:rsid w:val="59BB2551"/>
    <w:rsid w:val="59BC2339"/>
    <w:rsid w:val="59BD32BD"/>
    <w:rsid w:val="59BF7208"/>
    <w:rsid w:val="59C311C1"/>
    <w:rsid w:val="59C42A07"/>
    <w:rsid w:val="59C52172"/>
    <w:rsid w:val="59C83A10"/>
    <w:rsid w:val="59C962AE"/>
    <w:rsid w:val="59CA3578"/>
    <w:rsid w:val="59CD1026"/>
    <w:rsid w:val="59CD1728"/>
    <w:rsid w:val="59D13104"/>
    <w:rsid w:val="59D52CBB"/>
    <w:rsid w:val="59D625D1"/>
    <w:rsid w:val="59D67840"/>
    <w:rsid w:val="59D800F7"/>
    <w:rsid w:val="59DD6F39"/>
    <w:rsid w:val="59DE3351"/>
    <w:rsid w:val="59DF5BE9"/>
    <w:rsid w:val="59E07DCE"/>
    <w:rsid w:val="59E2410E"/>
    <w:rsid w:val="59E24AD2"/>
    <w:rsid w:val="59E24E9D"/>
    <w:rsid w:val="59E52814"/>
    <w:rsid w:val="59E545C2"/>
    <w:rsid w:val="59E7033A"/>
    <w:rsid w:val="59E81C22"/>
    <w:rsid w:val="59EA1BD8"/>
    <w:rsid w:val="59EC457A"/>
    <w:rsid w:val="59ED3476"/>
    <w:rsid w:val="59F01C15"/>
    <w:rsid w:val="59F12F67"/>
    <w:rsid w:val="59F13E41"/>
    <w:rsid w:val="59F20A8D"/>
    <w:rsid w:val="59F3699F"/>
    <w:rsid w:val="59F44805"/>
    <w:rsid w:val="59F4590F"/>
    <w:rsid w:val="59F667CF"/>
    <w:rsid w:val="59F95849"/>
    <w:rsid w:val="59FB2037"/>
    <w:rsid w:val="59FD1648"/>
    <w:rsid w:val="59FE5684"/>
    <w:rsid w:val="59FE56A9"/>
    <w:rsid w:val="59FF38D6"/>
    <w:rsid w:val="5A00102F"/>
    <w:rsid w:val="5A003BD1"/>
    <w:rsid w:val="5A006C98"/>
    <w:rsid w:val="5A010E1A"/>
    <w:rsid w:val="5A032C9A"/>
    <w:rsid w:val="5A057A1E"/>
    <w:rsid w:val="5A07278A"/>
    <w:rsid w:val="5A0752A6"/>
    <w:rsid w:val="5A0C0C27"/>
    <w:rsid w:val="5A0C1770"/>
    <w:rsid w:val="5A0C2711"/>
    <w:rsid w:val="5A0F4038"/>
    <w:rsid w:val="5A0F7891"/>
    <w:rsid w:val="5A1223DE"/>
    <w:rsid w:val="5A141B61"/>
    <w:rsid w:val="5A1A070F"/>
    <w:rsid w:val="5A1B7FE4"/>
    <w:rsid w:val="5A20384C"/>
    <w:rsid w:val="5A2A0227"/>
    <w:rsid w:val="5A2A46CB"/>
    <w:rsid w:val="5A2B04E2"/>
    <w:rsid w:val="5A2C21F1"/>
    <w:rsid w:val="5A2F2AAA"/>
    <w:rsid w:val="5A3017C5"/>
    <w:rsid w:val="5A3344C9"/>
    <w:rsid w:val="5A3556E7"/>
    <w:rsid w:val="5A36306F"/>
    <w:rsid w:val="5A3637EA"/>
    <w:rsid w:val="5A364E1D"/>
    <w:rsid w:val="5A3706F5"/>
    <w:rsid w:val="5A390967"/>
    <w:rsid w:val="5A3966BC"/>
    <w:rsid w:val="5A3A1C71"/>
    <w:rsid w:val="5A3A2B60"/>
    <w:rsid w:val="5A3C71B2"/>
    <w:rsid w:val="5A3D37FD"/>
    <w:rsid w:val="5A405C9C"/>
    <w:rsid w:val="5A407A4A"/>
    <w:rsid w:val="5A433B1A"/>
    <w:rsid w:val="5A470DD9"/>
    <w:rsid w:val="5A473E32"/>
    <w:rsid w:val="5A494B51"/>
    <w:rsid w:val="5A4968FF"/>
    <w:rsid w:val="5A4B6021"/>
    <w:rsid w:val="5A5359CF"/>
    <w:rsid w:val="5A546E90"/>
    <w:rsid w:val="5A565796"/>
    <w:rsid w:val="5A5659FA"/>
    <w:rsid w:val="5A581238"/>
    <w:rsid w:val="5A58741A"/>
    <w:rsid w:val="5A5D2362"/>
    <w:rsid w:val="5A5E05E4"/>
    <w:rsid w:val="5A5F4374"/>
    <w:rsid w:val="5A5F52BD"/>
    <w:rsid w:val="5A6279C1"/>
    <w:rsid w:val="5A643739"/>
    <w:rsid w:val="5A647BDD"/>
    <w:rsid w:val="5A6516AD"/>
    <w:rsid w:val="5A6574B1"/>
    <w:rsid w:val="5A677925"/>
    <w:rsid w:val="5A68520E"/>
    <w:rsid w:val="5A690D4F"/>
    <w:rsid w:val="5A6B0A5C"/>
    <w:rsid w:val="5A6B1964"/>
    <w:rsid w:val="5A700B14"/>
    <w:rsid w:val="5A74775D"/>
    <w:rsid w:val="5A7616BE"/>
    <w:rsid w:val="5A7C42A2"/>
    <w:rsid w:val="5A7E45EB"/>
    <w:rsid w:val="5A7E53FE"/>
    <w:rsid w:val="5A7F4A16"/>
    <w:rsid w:val="5A804F38"/>
    <w:rsid w:val="5A81078E"/>
    <w:rsid w:val="5A847259"/>
    <w:rsid w:val="5A875679"/>
    <w:rsid w:val="5A8B33BB"/>
    <w:rsid w:val="5A8C47EF"/>
    <w:rsid w:val="5A8C61D3"/>
    <w:rsid w:val="5A8E167B"/>
    <w:rsid w:val="5A8E1A6F"/>
    <w:rsid w:val="5A8E4C59"/>
    <w:rsid w:val="5A8E6A07"/>
    <w:rsid w:val="5A9058AB"/>
    <w:rsid w:val="5A927DF9"/>
    <w:rsid w:val="5A951401"/>
    <w:rsid w:val="5A954E01"/>
    <w:rsid w:val="5A9616F8"/>
    <w:rsid w:val="5A964725"/>
    <w:rsid w:val="5A965EC8"/>
    <w:rsid w:val="5A987435"/>
    <w:rsid w:val="5A9A35FE"/>
    <w:rsid w:val="5A9D18DA"/>
    <w:rsid w:val="5A9F0D53"/>
    <w:rsid w:val="5A9F711B"/>
    <w:rsid w:val="5AA21EFE"/>
    <w:rsid w:val="5AA5302C"/>
    <w:rsid w:val="5AA601F5"/>
    <w:rsid w:val="5AA77AC9"/>
    <w:rsid w:val="5AA80DFD"/>
    <w:rsid w:val="5AA93841"/>
    <w:rsid w:val="5AAB6FEB"/>
    <w:rsid w:val="5AB761ED"/>
    <w:rsid w:val="5AB956DE"/>
    <w:rsid w:val="5AB96BE7"/>
    <w:rsid w:val="5ABC083F"/>
    <w:rsid w:val="5ABD3092"/>
    <w:rsid w:val="5ABF055E"/>
    <w:rsid w:val="5AC4067B"/>
    <w:rsid w:val="5AC47178"/>
    <w:rsid w:val="5AC50326"/>
    <w:rsid w:val="5AC74DF8"/>
    <w:rsid w:val="5AC8583D"/>
    <w:rsid w:val="5AC93EE4"/>
    <w:rsid w:val="5AC979A3"/>
    <w:rsid w:val="5ACA1CC5"/>
    <w:rsid w:val="5ACD184B"/>
    <w:rsid w:val="5ACD3DB4"/>
    <w:rsid w:val="5ACF132F"/>
    <w:rsid w:val="5AD02F42"/>
    <w:rsid w:val="5AD3448F"/>
    <w:rsid w:val="5AD703AE"/>
    <w:rsid w:val="5AD76600"/>
    <w:rsid w:val="5AD97AB8"/>
    <w:rsid w:val="5ADA232A"/>
    <w:rsid w:val="5ADA7E9F"/>
    <w:rsid w:val="5ADD34EB"/>
    <w:rsid w:val="5ADD46C4"/>
    <w:rsid w:val="5AE270A5"/>
    <w:rsid w:val="5AE30C0E"/>
    <w:rsid w:val="5AE40D1D"/>
    <w:rsid w:val="5AE42ACB"/>
    <w:rsid w:val="5AE46C38"/>
    <w:rsid w:val="5AE623A0"/>
    <w:rsid w:val="5AE91E90"/>
    <w:rsid w:val="5AEB36A2"/>
    <w:rsid w:val="5AEB69BA"/>
    <w:rsid w:val="5AEC478B"/>
    <w:rsid w:val="5AF0321E"/>
    <w:rsid w:val="5AF17230"/>
    <w:rsid w:val="5AF20E4A"/>
    <w:rsid w:val="5AF84073"/>
    <w:rsid w:val="5AFD5ADF"/>
    <w:rsid w:val="5AFE15DF"/>
    <w:rsid w:val="5AFE2A0F"/>
    <w:rsid w:val="5B026D26"/>
    <w:rsid w:val="5B053930"/>
    <w:rsid w:val="5B060C94"/>
    <w:rsid w:val="5B0827D1"/>
    <w:rsid w:val="5B0E18F6"/>
    <w:rsid w:val="5B0E5398"/>
    <w:rsid w:val="5B114842"/>
    <w:rsid w:val="5B1202CE"/>
    <w:rsid w:val="5B12543A"/>
    <w:rsid w:val="5B130291"/>
    <w:rsid w:val="5B182775"/>
    <w:rsid w:val="5B1931EA"/>
    <w:rsid w:val="5B1E422F"/>
    <w:rsid w:val="5B1E5FDD"/>
    <w:rsid w:val="5B247B40"/>
    <w:rsid w:val="5B257918"/>
    <w:rsid w:val="5B264E92"/>
    <w:rsid w:val="5B280C0A"/>
    <w:rsid w:val="5B294982"/>
    <w:rsid w:val="5B2B29F9"/>
    <w:rsid w:val="5B2E5715"/>
    <w:rsid w:val="5B2F14E4"/>
    <w:rsid w:val="5B2F1F99"/>
    <w:rsid w:val="5B3255E5"/>
    <w:rsid w:val="5B3550D5"/>
    <w:rsid w:val="5B361E7C"/>
    <w:rsid w:val="5B373425"/>
    <w:rsid w:val="5B3734B9"/>
    <w:rsid w:val="5B3B69FE"/>
    <w:rsid w:val="5B3D2BF4"/>
    <w:rsid w:val="5B3F3172"/>
    <w:rsid w:val="5B402954"/>
    <w:rsid w:val="5B405B78"/>
    <w:rsid w:val="5B427906"/>
    <w:rsid w:val="5B4A407B"/>
    <w:rsid w:val="5B4B6FDF"/>
    <w:rsid w:val="5B4D2315"/>
    <w:rsid w:val="5B4D2CFD"/>
    <w:rsid w:val="5B4E3D08"/>
    <w:rsid w:val="5B501F0F"/>
    <w:rsid w:val="5B527A35"/>
    <w:rsid w:val="5B537C74"/>
    <w:rsid w:val="5B5861DA"/>
    <w:rsid w:val="5B5B46DE"/>
    <w:rsid w:val="5B5C5EAD"/>
    <w:rsid w:val="5B5C6B06"/>
    <w:rsid w:val="5B5D6C34"/>
    <w:rsid w:val="5B5F2152"/>
    <w:rsid w:val="5B64404F"/>
    <w:rsid w:val="5B6559BA"/>
    <w:rsid w:val="5B686A92"/>
    <w:rsid w:val="5B687259"/>
    <w:rsid w:val="5B6A66BA"/>
    <w:rsid w:val="5B6B0AF7"/>
    <w:rsid w:val="5B6B3F93"/>
    <w:rsid w:val="5B6F6839"/>
    <w:rsid w:val="5B70008A"/>
    <w:rsid w:val="5B7200D7"/>
    <w:rsid w:val="5B723B12"/>
    <w:rsid w:val="5B733DF5"/>
    <w:rsid w:val="5B75076D"/>
    <w:rsid w:val="5B765E19"/>
    <w:rsid w:val="5B767EDC"/>
    <w:rsid w:val="5B77288C"/>
    <w:rsid w:val="5B773940"/>
    <w:rsid w:val="5B7C4BEC"/>
    <w:rsid w:val="5B7E4CCE"/>
    <w:rsid w:val="5B837005"/>
    <w:rsid w:val="5B8502CC"/>
    <w:rsid w:val="5B863B83"/>
    <w:rsid w:val="5B873E7B"/>
    <w:rsid w:val="5B885B4D"/>
    <w:rsid w:val="5B8878FB"/>
    <w:rsid w:val="5B8B1199"/>
    <w:rsid w:val="5B8B4265"/>
    <w:rsid w:val="5B923DAD"/>
    <w:rsid w:val="5B9242D5"/>
    <w:rsid w:val="5B9263C8"/>
    <w:rsid w:val="5B9339D2"/>
    <w:rsid w:val="5B983FD5"/>
    <w:rsid w:val="5B9B2BA8"/>
    <w:rsid w:val="5B9B5880"/>
    <w:rsid w:val="5B9C2737"/>
    <w:rsid w:val="5B9C2996"/>
    <w:rsid w:val="5B9D4491"/>
    <w:rsid w:val="5B9E2C7A"/>
    <w:rsid w:val="5BA04C44"/>
    <w:rsid w:val="5BA32092"/>
    <w:rsid w:val="5BA504AD"/>
    <w:rsid w:val="5BA67D81"/>
    <w:rsid w:val="5BA74225"/>
    <w:rsid w:val="5BA74539"/>
    <w:rsid w:val="5BAA5E6D"/>
    <w:rsid w:val="5BAC35E9"/>
    <w:rsid w:val="5BAE1921"/>
    <w:rsid w:val="5BAF1DD3"/>
    <w:rsid w:val="5BB04C2C"/>
    <w:rsid w:val="5BB10BFF"/>
    <w:rsid w:val="5BB406F0"/>
    <w:rsid w:val="5BB73D3C"/>
    <w:rsid w:val="5BB9296C"/>
    <w:rsid w:val="5BBC2946"/>
    <w:rsid w:val="5BBD5F67"/>
    <w:rsid w:val="5BBE4E38"/>
    <w:rsid w:val="5BBF33CE"/>
    <w:rsid w:val="5BC02A0A"/>
    <w:rsid w:val="5BC04402"/>
    <w:rsid w:val="5BC13075"/>
    <w:rsid w:val="5BC137E0"/>
    <w:rsid w:val="5BC16969"/>
    <w:rsid w:val="5BC172DC"/>
    <w:rsid w:val="5BC264D5"/>
    <w:rsid w:val="5BC307CB"/>
    <w:rsid w:val="5BC326E1"/>
    <w:rsid w:val="5BC41133"/>
    <w:rsid w:val="5BC54DDE"/>
    <w:rsid w:val="5BC72A71"/>
    <w:rsid w:val="5BC96AFE"/>
    <w:rsid w:val="5BCB0D3D"/>
    <w:rsid w:val="5BCC3C8B"/>
    <w:rsid w:val="5BCD17B1"/>
    <w:rsid w:val="5BCE1928"/>
    <w:rsid w:val="5BD01244"/>
    <w:rsid w:val="5BD054C0"/>
    <w:rsid w:val="5BD20B76"/>
    <w:rsid w:val="5BD40D92"/>
    <w:rsid w:val="5BD4709B"/>
    <w:rsid w:val="5BD60666"/>
    <w:rsid w:val="5BD668B8"/>
    <w:rsid w:val="5BD743DE"/>
    <w:rsid w:val="5BD90156"/>
    <w:rsid w:val="5BDA4433"/>
    <w:rsid w:val="5BDB6196"/>
    <w:rsid w:val="5BDE751B"/>
    <w:rsid w:val="5BE2525D"/>
    <w:rsid w:val="5BE25817"/>
    <w:rsid w:val="5BE26B53"/>
    <w:rsid w:val="5BE3061B"/>
    <w:rsid w:val="5BE3152A"/>
    <w:rsid w:val="5BE41558"/>
    <w:rsid w:val="5BE82147"/>
    <w:rsid w:val="5BED2EC8"/>
    <w:rsid w:val="5BED3C02"/>
    <w:rsid w:val="5BEE4432"/>
    <w:rsid w:val="5BEF1728"/>
    <w:rsid w:val="5BEF2E50"/>
    <w:rsid w:val="5BEF3536"/>
    <w:rsid w:val="5BF14693"/>
    <w:rsid w:val="5BF31218"/>
    <w:rsid w:val="5BF3671E"/>
    <w:rsid w:val="5BFA606B"/>
    <w:rsid w:val="5BFD1EB6"/>
    <w:rsid w:val="5BFE0B23"/>
    <w:rsid w:val="5BFE26BB"/>
    <w:rsid w:val="5C0056E3"/>
    <w:rsid w:val="5C033372"/>
    <w:rsid w:val="5C0407B1"/>
    <w:rsid w:val="5C061402"/>
    <w:rsid w:val="5C061FC0"/>
    <w:rsid w:val="5C0A0310"/>
    <w:rsid w:val="5C0A47B4"/>
    <w:rsid w:val="5C0D1BAE"/>
    <w:rsid w:val="5C0E7DD1"/>
    <w:rsid w:val="5C104C06"/>
    <w:rsid w:val="5C117407"/>
    <w:rsid w:val="5C117CF0"/>
    <w:rsid w:val="5C172F45"/>
    <w:rsid w:val="5C18110A"/>
    <w:rsid w:val="5C19140E"/>
    <w:rsid w:val="5C1949F7"/>
    <w:rsid w:val="5C1B4DFF"/>
    <w:rsid w:val="5C1B6248"/>
    <w:rsid w:val="5C1C158B"/>
    <w:rsid w:val="5C1C4C0F"/>
    <w:rsid w:val="5C1D2FEA"/>
    <w:rsid w:val="5C1D7AE0"/>
    <w:rsid w:val="5C1E27FF"/>
    <w:rsid w:val="5C210021"/>
    <w:rsid w:val="5C221AFD"/>
    <w:rsid w:val="5C246B44"/>
    <w:rsid w:val="5C2D0C63"/>
    <w:rsid w:val="5C2F1EB8"/>
    <w:rsid w:val="5C2F5FC8"/>
    <w:rsid w:val="5C302BB6"/>
    <w:rsid w:val="5C313AEE"/>
    <w:rsid w:val="5C3405A3"/>
    <w:rsid w:val="5C341831"/>
    <w:rsid w:val="5C351A5A"/>
    <w:rsid w:val="5C35586C"/>
    <w:rsid w:val="5C3830CF"/>
    <w:rsid w:val="5C384E7D"/>
    <w:rsid w:val="5C3B496D"/>
    <w:rsid w:val="5C427DE2"/>
    <w:rsid w:val="5C4508B5"/>
    <w:rsid w:val="5C451348"/>
    <w:rsid w:val="5C466467"/>
    <w:rsid w:val="5C473312"/>
    <w:rsid w:val="5C4E5DF6"/>
    <w:rsid w:val="5C4F0EBF"/>
    <w:rsid w:val="5C504241"/>
    <w:rsid w:val="5C515F3F"/>
    <w:rsid w:val="5C524459"/>
    <w:rsid w:val="5C594DF3"/>
    <w:rsid w:val="5C5A1A53"/>
    <w:rsid w:val="5C5B218B"/>
    <w:rsid w:val="5C5D613B"/>
    <w:rsid w:val="5C6362AB"/>
    <w:rsid w:val="5C641313"/>
    <w:rsid w:val="5C67342A"/>
    <w:rsid w:val="5C675762"/>
    <w:rsid w:val="5C684821"/>
    <w:rsid w:val="5C6A20FC"/>
    <w:rsid w:val="5C6D5E90"/>
    <w:rsid w:val="5C6E6AF1"/>
    <w:rsid w:val="5C6F4617"/>
    <w:rsid w:val="5C702869"/>
    <w:rsid w:val="5C71038F"/>
    <w:rsid w:val="5C7360F4"/>
    <w:rsid w:val="5C75035D"/>
    <w:rsid w:val="5C7A5495"/>
    <w:rsid w:val="5C7B2FBB"/>
    <w:rsid w:val="5C7F41AA"/>
    <w:rsid w:val="5C844566"/>
    <w:rsid w:val="5C877DCA"/>
    <w:rsid w:val="5C88053B"/>
    <w:rsid w:val="5C8A1451"/>
    <w:rsid w:val="5C8C341B"/>
    <w:rsid w:val="5C8E7EC3"/>
    <w:rsid w:val="5C900C58"/>
    <w:rsid w:val="5C9035FE"/>
    <w:rsid w:val="5C921D2A"/>
    <w:rsid w:val="5C930305"/>
    <w:rsid w:val="5C931820"/>
    <w:rsid w:val="5C932C77"/>
    <w:rsid w:val="5C9978CF"/>
    <w:rsid w:val="5C9F6CAA"/>
    <w:rsid w:val="5CA02A22"/>
    <w:rsid w:val="5CA50038"/>
    <w:rsid w:val="5CAD38E5"/>
    <w:rsid w:val="5CAD7A8C"/>
    <w:rsid w:val="5CB32755"/>
    <w:rsid w:val="5CB36BF9"/>
    <w:rsid w:val="5CBC54D0"/>
    <w:rsid w:val="5CBF1CC8"/>
    <w:rsid w:val="5CC2624E"/>
    <w:rsid w:val="5CC35A9F"/>
    <w:rsid w:val="5CC47F75"/>
    <w:rsid w:val="5CC63245"/>
    <w:rsid w:val="5CC63F81"/>
    <w:rsid w:val="5CC76201"/>
    <w:rsid w:val="5CCA7CA9"/>
    <w:rsid w:val="5CCB7A9F"/>
    <w:rsid w:val="5CCC1228"/>
    <w:rsid w:val="5CCF16D6"/>
    <w:rsid w:val="5CD66444"/>
    <w:rsid w:val="5CD75A8B"/>
    <w:rsid w:val="5CD808C6"/>
    <w:rsid w:val="5CD86660"/>
    <w:rsid w:val="5CDC1CAC"/>
    <w:rsid w:val="5CDE6D01"/>
    <w:rsid w:val="5CE13766"/>
    <w:rsid w:val="5CE172C2"/>
    <w:rsid w:val="5CE3233F"/>
    <w:rsid w:val="5CE40842"/>
    <w:rsid w:val="5CE40B61"/>
    <w:rsid w:val="5CE55871"/>
    <w:rsid w:val="5CE55984"/>
    <w:rsid w:val="5CE768A3"/>
    <w:rsid w:val="5CEA3F7C"/>
    <w:rsid w:val="5CEB2EBC"/>
    <w:rsid w:val="5CEC5C67"/>
    <w:rsid w:val="5CED55D9"/>
    <w:rsid w:val="5CEE067A"/>
    <w:rsid w:val="5CF039A9"/>
    <w:rsid w:val="5CF04837"/>
    <w:rsid w:val="5CF07506"/>
    <w:rsid w:val="5CF214D0"/>
    <w:rsid w:val="5CF2555C"/>
    <w:rsid w:val="5CF6082F"/>
    <w:rsid w:val="5CFB5EAA"/>
    <w:rsid w:val="5CFC721E"/>
    <w:rsid w:val="5CFE0958"/>
    <w:rsid w:val="5CFF3BED"/>
    <w:rsid w:val="5D015BB7"/>
    <w:rsid w:val="5D041624"/>
    <w:rsid w:val="5D065CE3"/>
    <w:rsid w:val="5D0B244E"/>
    <w:rsid w:val="5D0B33F0"/>
    <w:rsid w:val="5D110251"/>
    <w:rsid w:val="5D115ECC"/>
    <w:rsid w:val="5D13330C"/>
    <w:rsid w:val="5D1458EA"/>
    <w:rsid w:val="5D155135"/>
    <w:rsid w:val="5D1551BE"/>
    <w:rsid w:val="5D163495"/>
    <w:rsid w:val="5D177188"/>
    <w:rsid w:val="5D1A4582"/>
    <w:rsid w:val="5D1D4002"/>
    <w:rsid w:val="5D211DB5"/>
    <w:rsid w:val="5D24279B"/>
    <w:rsid w:val="5D2570F1"/>
    <w:rsid w:val="5D265BE4"/>
    <w:rsid w:val="5D270A95"/>
    <w:rsid w:val="5D28459A"/>
    <w:rsid w:val="5D2A4FA4"/>
    <w:rsid w:val="5D2E44D2"/>
    <w:rsid w:val="5D320BE3"/>
    <w:rsid w:val="5D335644"/>
    <w:rsid w:val="5D3503C1"/>
    <w:rsid w:val="5D352CFB"/>
    <w:rsid w:val="5D35760E"/>
    <w:rsid w:val="5D395350"/>
    <w:rsid w:val="5D3A639B"/>
    <w:rsid w:val="5D3A69D3"/>
    <w:rsid w:val="5D3B758B"/>
    <w:rsid w:val="5D3D237D"/>
    <w:rsid w:val="5D3D6D62"/>
    <w:rsid w:val="5D40739C"/>
    <w:rsid w:val="5D423AD9"/>
    <w:rsid w:val="5D476614"/>
    <w:rsid w:val="5D485594"/>
    <w:rsid w:val="5D4B52E3"/>
    <w:rsid w:val="5D4F3BA8"/>
    <w:rsid w:val="5D4F4AF3"/>
    <w:rsid w:val="5D4F626D"/>
    <w:rsid w:val="5D4F7070"/>
    <w:rsid w:val="5D55380D"/>
    <w:rsid w:val="5D5757D7"/>
    <w:rsid w:val="5D5C103F"/>
    <w:rsid w:val="5D5F28DD"/>
    <w:rsid w:val="5D600B2F"/>
    <w:rsid w:val="5D622538"/>
    <w:rsid w:val="5D6A6CE7"/>
    <w:rsid w:val="5D6D0B56"/>
    <w:rsid w:val="5D6D0F8A"/>
    <w:rsid w:val="5D6D65F7"/>
    <w:rsid w:val="5D704AEA"/>
    <w:rsid w:val="5D707EFA"/>
    <w:rsid w:val="5D733D91"/>
    <w:rsid w:val="5D746389"/>
    <w:rsid w:val="5D760A41"/>
    <w:rsid w:val="5D775E79"/>
    <w:rsid w:val="5D8C6CF2"/>
    <w:rsid w:val="5D8D627E"/>
    <w:rsid w:val="5D8E1363"/>
    <w:rsid w:val="5D8F3CF3"/>
    <w:rsid w:val="5D903B83"/>
    <w:rsid w:val="5D911D76"/>
    <w:rsid w:val="5D9205BD"/>
    <w:rsid w:val="5D990D9F"/>
    <w:rsid w:val="5D9B31A2"/>
    <w:rsid w:val="5D9C3D56"/>
    <w:rsid w:val="5D9D6ED9"/>
    <w:rsid w:val="5DA26D78"/>
    <w:rsid w:val="5DA45AC6"/>
    <w:rsid w:val="5DA65751"/>
    <w:rsid w:val="5DAA42C6"/>
    <w:rsid w:val="5DAB2AB0"/>
    <w:rsid w:val="5DAC44AA"/>
    <w:rsid w:val="5DB04EE7"/>
    <w:rsid w:val="5DB06C95"/>
    <w:rsid w:val="5DB20F1B"/>
    <w:rsid w:val="5DB226B9"/>
    <w:rsid w:val="5DB5471B"/>
    <w:rsid w:val="5DB619E8"/>
    <w:rsid w:val="5DB76275"/>
    <w:rsid w:val="5DBC388C"/>
    <w:rsid w:val="5DBE29C2"/>
    <w:rsid w:val="5DC015CE"/>
    <w:rsid w:val="5DC0765B"/>
    <w:rsid w:val="5DC15346"/>
    <w:rsid w:val="5DC840E3"/>
    <w:rsid w:val="5DC866D4"/>
    <w:rsid w:val="5DCD0F64"/>
    <w:rsid w:val="5DCD14F0"/>
    <w:rsid w:val="5DCD3CEB"/>
    <w:rsid w:val="5DCD5395"/>
    <w:rsid w:val="5DCF1811"/>
    <w:rsid w:val="5DD24E5D"/>
    <w:rsid w:val="5DD37D14"/>
    <w:rsid w:val="5DD4506D"/>
    <w:rsid w:val="5DD45079"/>
    <w:rsid w:val="5DD53391"/>
    <w:rsid w:val="5DD5734B"/>
    <w:rsid w:val="5DD60DF1"/>
    <w:rsid w:val="5DD76949"/>
    <w:rsid w:val="5DD92690"/>
    <w:rsid w:val="5DD9443E"/>
    <w:rsid w:val="5DDA5439"/>
    <w:rsid w:val="5DDC7A8A"/>
    <w:rsid w:val="5DE133C9"/>
    <w:rsid w:val="5DE54B90"/>
    <w:rsid w:val="5DE80B25"/>
    <w:rsid w:val="5DEA1341"/>
    <w:rsid w:val="5DEF28C9"/>
    <w:rsid w:val="5DEF5A0F"/>
    <w:rsid w:val="5DEF7705"/>
    <w:rsid w:val="5DF23751"/>
    <w:rsid w:val="5DF624A8"/>
    <w:rsid w:val="5DFA3716"/>
    <w:rsid w:val="5DFA378D"/>
    <w:rsid w:val="5DFB43B4"/>
    <w:rsid w:val="5E041848"/>
    <w:rsid w:val="5E077B83"/>
    <w:rsid w:val="5E084D23"/>
    <w:rsid w:val="5E0D40E7"/>
    <w:rsid w:val="5E0F34AB"/>
    <w:rsid w:val="5E134288"/>
    <w:rsid w:val="5E1455B4"/>
    <w:rsid w:val="5E167440"/>
    <w:rsid w:val="5E176D14"/>
    <w:rsid w:val="5E1D6206"/>
    <w:rsid w:val="5E1F3B6D"/>
    <w:rsid w:val="5E214BFD"/>
    <w:rsid w:val="5E223DB8"/>
    <w:rsid w:val="5E230712"/>
    <w:rsid w:val="5E243997"/>
    <w:rsid w:val="5E2558D5"/>
    <w:rsid w:val="5E2668CC"/>
    <w:rsid w:val="5E27164D"/>
    <w:rsid w:val="5E274643"/>
    <w:rsid w:val="5E280F21"/>
    <w:rsid w:val="5E290DED"/>
    <w:rsid w:val="5E294F98"/>
    <w:rsid w:val="5E2B119F"/>
    <w:rsid w:val="5E2C0A11"/>
    <w:rsid w:val="5E2C35A0"/>
    <w:rsid w:val="5E2C40B5"/>
    <w:rsid w:val="5E2D6537"/>
    <w:rsid w:val="5E2E5B93"/>
    <w:rsid w:val="5E2F0501"/>
    <w:rsid w:val="5E2F2CFF"/>
    <w:rsid w:val="5E325303"/>
    <w:rsid w:val="5E361890"/>
    <w:rsid w:val="5E3873B6"/>
    <w:rsid w:val="5E3B0C54"/>
    <w:rsid w:val="5E3D65D8"/>
    <w:rsid w:val="5E3E5E16"/>
    <w:rsid w:val="5E4349D5"/>
    <w:rsid w:val="5E4428C3"/>
    <w:rsid w:val="5E4A1F1E"/>
    <w:rsid w:val="5E4A7F45"/>
    <w:rsid w:val="5E4C2E5C"/>
    <w:rsid w:val="5E4C4C10"/>
    <w:rsid w:val="5E4D0988"/>
    <w:rsid w:val="5E4D2736"/>
    <w:rsid w:val="5E4E4E2C"/>
    <w:rsid w:val="5E4E650D"/>
    <w:rsid w:val="5E5427AC"/>
    <w:rsid w:val="5E5540CD"/>
    <w:rsid w:val="5E5732CD"/>
    <w:rsid w:val="5E5C694D"/>
    <w:rsid w:val="5E5D4F0E"/>
    <w:rsid w:val="5E5E7742"/>
    <w:rsid w:val="5E604730"/>
    <w:rsid w:val="5E60690D"/>
    <w:rsid w:val="5E632B71"/>
    <w:rsid w:val="5E6737F7"/>
    <w:rsid w:val="5E6915F1"/>
    <w:rsid w:val="5E6D4B86"/>
    <w:rsid w:val="5E6E102A"/>
    <w:rsid w:val="5E6E2DD8"/>
    <w:rsid w:val="5E6F6B50"/>
    <w:rsid w:val="5E7077F8"/>
    <w:rsid w:val="5E7336EE"/>
    <w:rsid w:val="5E7978F1"/>
    <w:rsid w:val="5E7D301B"/>
    <w:rsid w:val="5E7F704C"/>
    <w:rsid w:val="5E800339"/>
    <w:rsid w:val="5E823704"/>
    <w:rsid w:val="5E834604"/>
    <w:rsid w:val="5E8425FB"/>
    <w:rsid w:val="5E845A1C"/>
    <w:rsid w:val="5E88169C"/>
    <w:rsid w:val="5E8C14B0"/>
    <w:rsid w:val="5E8C5954"/>
    <w:rsid w:val="5E8D1D22"/>
    <w:rsid w:val="5E8E347A"/>
    <w:rsid w:val="5E910A8E"/>
    <w:rsid w:val="5E914D18"/>
    <w:rsid w:val="5E923E3D"/>
    <w:rsid w:val="5E9268B6"/>
    <w:rsid w:val="5E934044"/>
    <w:rsid w:val="5E967930"/>
    <w:rsid w:val="5E976111"/>
    <w:rsid w:val="5E99597B"/>
    <w:rsid w:val="5E9A02E6"/>
    <w:rsid w:val="5E9C4BA9"/>
    <w:rsid w:val="5E9D36BD"/>
    <w:rsid w:val="5EA467FA"/>
    <w:rsid w:val="5EA62054"/>
    <w:rsid w:val="5EA90B83"/>
    <w:rsid w:val="5EA92062"/>
    <w:rsid w:val="5EAD0156"/>
    <w:rsid w:val="5EAD3E4A"/>
    <w:rsid w:val="5EAE1426"/>
    <w:rsid w:val="5EAF69C9"/>
    <w:rsid w:val="5EB153BA"/>
    <w:rsid w:val="5EB3484C"/>
    <w:rsid w:val="5EB420C5"/>
    <w:rsid w:val="5EB54530"/>
    <w:rsid w:val="5EB57BE2"/>
    <w:rsid w:val="5EB629D1"/>
    <w:rsid w:val="5EB6477F"/>
    <w:rsid w:val="5EBD3D5F"/>
    <w:rsid w:val="5EBD489C"/>
    <w:rsid w:val="5EC108A7"/>
    <w:rsid w:val="5EC20493"/>
    <w:rsid w:val="5EC20D12"/>
    <w:rsid w:val="5EC34592"/>
    <w:rsid w:val="5EC43989"/>
    <w:rsid w:val="5EC46E9C"/>
    <w:rsid w:val="5EC7698C"/>
    <w:rsid w:val="5EC90812"/>
    <w:rsid w:val="5EC944B2"/>
    <w:rsid w:val="5ECD523E"/>
    <w:rsid w:val="5ECF75EF"/>
    <w:rsid w:val="5ED65E2E"/>
    <w:rsid w:val="5EDD1D0C"/>
    <w:rsid w:val="5EDF7832"/>
    <w:rsid w:val="5EE20953"/>
    <w:rsid w:val="5EE42922"/>
    <w:rsid w:val="5EE44BC7"/>
    <w:rsid w:val="5EE5414C"/>
    <w:rsid w:val="5EE86756"/>
    <w:rsid w:val="5EE92D7D"/>
    <w:rsid w:val="5EEB6ADB"/>
    <w:rsid w:val="5EED7110"/>
    <w:rsid w:val="5EEF50E9"/>
    <w:rsid w:val="5EF02B70"/>
    <w:rsid w:val="5EF048AB"/>
    <w:rsid w:val="5EF07C91"/>
    <w:rsid w:val="5EF157B7"/>
    <w:rsid w:val="5EF16819"/>
    <w:rsid w:val="5EF2315D"/>
    <w:rsid w:val="5EF41A5E"/>
    <w:rsid w:val="5EF62DCD"/>
    <w:rsid w:val="5EF64B7B"/>
    <w:rsid w:val="5EF86408"/>
    <w:rsid w:val="5EF977BF"/>
    <w:rsid w:val="5EFC1A9B"/>
    <w:rsid w:val="5EFD5F0A"/>
    <w:rsid w:val="5F021772"/>
    <w:rsid w:val="5F024678"/>
    <w:rsid w:val="5F05030F"/>
    <w:rsid w:val="5F053584"/>
    <w:rsid w:val="5F063972"/>
    <w:rsid w:val="5F08322C"/>
    <w:rsid w:val="5F0A3A8D"/>
    <w:rsid w:val="5F0A3D3F"/>
    <w:rsid w:val="5F0E4EB5"/>
    <w:rsid w:val="5F117C07"/>
    <w:rsid w:val="5F125E4B"/>
    <w:rsid w:val="5F1647E6"/>
    <w:rsid w:val="5F182D44"/>
    <w:rsid w:val="5F1C2834"/>
    <w:rsid w:val="5F1C4038"/>
    <w:rsid w:val="5F1E295A"/>
    <w:rsid w:val="5F1F2324"/>
    <w:rsid w:val="5F21609C"/>
    <w:rsid w:val="5F261B8F"/>
    <w:rsid w:val="5F296CFF"/>
    <w:rsid w:val="5F2B0CC9"/>
    <w:rsid w:val="5F2E2567"/>
    <w:rsid w:val="5F304531"/>
    <w:rsid w:val="5F3151E4"/>
    <w:rsid w:val="5F337B7D"/>
    <w:rsid w:val="5F3456CC"/>
    <w:rsid w:val="5F37766E"/>
    <w:rsid w:val="5F43229A"/>
    <w:rsid w:val="5F441BA1"/>
    <w:rsid w:val="5F4505F1"/>
    <w:rsid w:val="5F4749D5"/>
    <w:rsid w:val="5F487D43"/>
    <w:rsid w:val="5F492843"/>
    <w:rsid w:val="5F4B022D"/>
    <w:rsid w:val="5F4C0C3F"/>
    <w:rsid w:val="5F502880"/>
    <w:rsid w:val="5F544FE0"/>
    <w:rsid w:val="5F553F98"/>
    <w:rsid w:val="5F576660"/>
    <w:rsid w:val="5F577AF4"/>
    <w:rsid w:val="5F5B365D"/>
    <w:rsid w:val="5F5C5C33"/>
    <w:rsid w:val="5F5E400B"/>
    <w:rsid w:val="5F5E7C5A"/>
    <w:rsid w:val="5F5F2137"/>
    <w:rsid w:val="5F6441DB"/>
    <w:rsid w:val="5F6728B1"/>
    <w:rsid w:val="5F6751E7"/>
    <w:rsid w:val="5F6A1041"/>
    <w:rsid w:val="5F6E0BB6"/>
    <w:rsid w:val="5F7057A9"/>
    <w:rsid w:val="5F720B41"/>
    <w:rsid w:val="5F72794F"/>
    <w:rsid w:val="5F7408C2"/>
    <w:rsid w:val="5F752C14"/>
    <w:rsid w:val="5F7614B4"/>
    <w:rsid w:val="5F7A755A"/>
    <w:rsid w:val="5F7D01CA"/>
    <w:rsid w:val="5F7E623C"/>
    <w:rsid w:val="5F811083"/>
    <w:rsid w:val="5F813323"/>
    <w:rsid w:val="5F814D8D"/>
    <w:rsid w:val="5F837C45"/>
    <w:rsid w:val="5F8A1E93"/>
    <w:rsid w:val="5F8C2055"/>
    <w:rsid w:val="5F8C5268"/>
    <w:rsid w:val="5F8D54E0"/>
    <w:rsid w:val="5F8F1018"/>
    <w:rsid w:val="5F8F5336"/>
    <w:rsid w:val="5F90442C"/>
    <w:rsid w:val="5F9405F6"/>
    <w:rsid w:val="5F97263D"/>
    <w:rsid w:val="5F973174"/>
    <w:rsid w:val="5F984EDD"/>
    <w:rsid w:val="5F9920D6"/>
    <w:rsid w:val="5F9C2CEE"/>
    <w:rsid w:val="5F9E149B"/>
    <w:rsid w:val="5F9E767D"/>
    <w:rsid w:val="5F9F5213"/>
    <w:rsid w:val="5FA0363D"/>
    <w:rsid w:val="5FA25B22"/>
    <w:rsid w:val="5FA36AB1"/>
    <w:rsid w:val="5FA37FDB"/>
    <w:rsid w:val="5FA82DB8"/>
    <w:rsid w:val="5FAA6045"/>
    <w:rsid w:val="5FAB67AC"/>
    <w:rsid w:val="5FAD5B82"/>
    <w:rsid w:val="5FAE07B9"/>
    <w:rsid w:val="5FAF0389"/>
    <w:rsid w:val="5FAF1AD8"/>
    <w:rsid w:val="5FB04FF9"/>
    <w:rsid w:val="5FB174C5"/>
    <w:rsid w:val="5FB213EA"/>
    <w:rsid w:val="5FB22D7A"/>
    <w:rsid w:val="5FB276FB"/>
    <w:rsid w:val="5FB3612E"/>
    <w:rsid w:val="5FB433A8"/>
    <w:rsid w:val="5FB5188F"/>
    <w:rsid w:val="5FB81535"/>
    <w:rsid w:val="5FB82DF5"/>
    <w:rsid w:val="5FBA4F8F"/>
    <w:rsid w:val="5FBC0EF7"/>
    <w:rsid w:val="5FBC7B73"/>
    <w:rsid w:val="5FC1062C"/>
    <w:rsid w:val="5FC12487"/>
    <w:rsid w:val="5FC258B0"/>
    <w:rsid w:val="5FC92639"/>
    <w:rsid w:val="5FCA04E2"/>
    <w:rsid w:val="5FCA1DC6"/>
    <w:rsid w:val="5FCD1D80"/>
    <w:rsid w:val="5FCD59A5"/>
    <w:rsid w:val="5FCF5AF8"/>
    <w:rsid w:val="5FD05BDB"/>
    <w:rsid w:val="5FD07DEA"/>
    <w:rsid w:val="5FD12680"/>
    <w:rsid w:val="5FD15825"/>
    <w:rsid w:val="5FD7149A"/>
    <w:rsid w:val="5FD7153B"/>
    <w:rsid w:val="5FDC1FC3"/>
    <w:rsid w:val="5FDE1FDB"/>
    <w:rsid w:val="5FDE21DF"/>
    <w:rsid w:val="5FDE5D3B"/>
    <w:rsid w:val="5FDF5417"/>
    <w:rsid w:val="5FE3135A"/>
    <w:rsid w:val="5FE7259D"/>
    <w:rsid w:val="5FE8018E"/>
    <w:rsid w:val="5FE86BBA"/>
    <w:rsid w:val="5FEA2983"/>
    <w:rsid w:val="5FED2422"/>
    <w:rsid w:val="5FF3450B"/>
    <w:rsid w:val="5FF66790"/>
    <w:rsid w:val="5FFA7083"/>
    <w:rsid w:val="5FFD26C3"/>
    <w:rsid w:val="5FFD614E"/>
    <w:rsid w:val="5FFE64ED"/>
    <w:rsid w:val="60016769"/>
    <w:rsid w:val="60022FAC"/>
    <w:rsid w:val="60025ECE"/>
    <w:rsid w:val="600339F4"/>
    <w:rsid w:val="6005151A"/>
    <w:rsid w:val="600618DE"/>
    <w:rsid w:val="60082D51"/>
    <w:rsid w:val="60087BCC"/>
    <w:rsid w:val="60087F08"/>
    <w:rsid w:val="600E1D95"/>
    <w:rsid w:val="601074FD"/>
    <w:rsid w:val="60161DF5"/>
    <w:rsid w:val="60177EA5"/>
    <w:rsid w:val="60190079"/>
    <w:rsid w:val="60196D73"/>
    <w:rsid w:val="601A604B"/>
    <w:rsid w:val="601C6864"/>
    <w:rsid w:val="601D2D07"/>
    <w:rsid w:val="60206354"/>
    <w:rsid w:val="6021034B"/>
    <w:rsid w:val="602434EA"/>
    <w:rsid w:val="60261FB8"/>
    <w:rsid w:val="602816AC"/>
    <w:rsid w:val="60285603"/>
    <w:rsid w:val="602A5424"/>
    <w:rsid w:val="602F2A3B"/>
    <w:rsid w:val="60301CB5"/>
    <w:rsid w:val="603242D9"/>
    <w:rsid w:val="60326087"/>
    <w:rsid w:val="60343BAD"/>
    <w:rsid w:val="60360A9F"/>
    <w:rsid w:val="6037544B"/>
    <w:rsid w:val="60381A6D"/>
    <w:rsid w:val="603B1BA0"/>
    <w:rsid w:val="603E67DA"/>
    <w:rsid w:val="603F7E3D"/>
    <w:rsid w:val="604051A9"/>
    <w:rsid w:val="60406A3C"/>
    <w:rsid w:val="60406FB2"/>
    <w:rsid w:val="60455888"/>
    <w:rsid w:val="6046296A"/>
    <w:rsid w:val="60471B32"/>
    <w:rsid w:val="604844D5"/>
    <w:rsid w:val="60485855"/>
    <w:rsid w:val="604951CC"/>
    <w:rsid w:val="604A33D1"/>
    <w:rsid w:val="604A6EAE"/>
    <w:rsid w:val="604C7149"/>
    <w:rsid w:val="604D2EC1"/>
    <w:rsid w:val="60504934"/>
    <w:rsid w:val="6051650D"/>
    <w:rsid w:val="60516A15"/>
    <w:rsid w:val="605440F6"/>
    <w:rsid w:val="605602FA"/>
    <w:rsid w:val="60566219"/>
    <w:rsid w:val="605709F3"/>
    <w:rsid w:val="60597AB8"/>
    <w:rsid w:val="605A1B9D"/>
    <w:rsid w:val="605B497A"/>
    <w:rsid w:val="605C3F4A"/>
    <w:rsid w:val="605D18A9"/>
    <w:rsid w:val="605F317E"/>
    <w:rsid w:val="60624BBE"/>
    <w:rsid w:val="606426B0"/>
    <w:rsid w:val="60661155"/>
    <w:rsid w:val="606714F1"/>
    <w:rsid w:val="60687CFB"/>
    <w:rsid w:val="606B400E"/>
    <w:rsid w:val="606F595D"/>
    <w:rsid w:val="60706116"/>
    <w:rsid w:val="60715B7C"/>
    <w:rsid w:val="607246D5"/>
    <w:rsid w:val="60745FCF"/>
    <w:rsid w:val="60762604"/>
    <w:rsid w:val="60795A64"/>
    <w:rsid w:val="60797868"/>
    <w:rsid w:val="607B6D37"/>
    <w:rsid w:val="607D53C9"/>
    <w:rsid w:val="607F0C51"/>
    <w:rsid w:val="60805044"/>
    <w:rsid w:val="60820DBC"/>
    <w:rsid w:val="60821FDA"/>
    <w:rsid w:val="60826182"/>
    <w:rsid w:val="6085610A"/>
    <w:rsid w:val="60870181"/>
    <w:rsid w:val="608A57E5"/>
    <w:rsid w:val="608A6065"/>
    <w:rsid w:val="608A7C71"/>
    <w:rsid w:val="608E59B3"/>
    <w:rsid w:val="609335E7"/>
    <w:rsid w:val="60936B26"/>
    <w:rsid w:val="60942293"/>
    <w:rsid w:val="6097252D"/>
    <w:rsid w:val="609847C1"/>
    <w:rsid w:val="609D79A4"/>
    <w:rsid w:val="60A457A0"/>
    <w:rsid w:val="60A725D1"/>
    <w:rsid w:val="60A9459B"/>
    <w:rsid w:val="60A96349"/>
    <w:rsid w:val="60AC7BE7"/>
    <w:rsid w:val="60B563EC"/>
    <w:rsid w:val="60B62814"/>
    <w:rsid w:val="60B71A88"/>
    <w:rsid w:val="60B920B3"/>
    <w:rsid w:val="60BA0556"/>
    <w:rsid w:val="60BB7E2A"/>
    <w:rsid w:val="60C07B37"/>
    <w:rsid w:val="60C211B9"/>
    <w:rsid w:val="60C21D67"/>
    <w:rsid w:val="60C233F4"/>
    <w:rsid w:val="60C2740B"/>
    <w:rsid w:val="60C55E8B"/>
    <w:rsid w:val="60C92AD5"/>
    <w:rsid w:val="60C969EB"/>
    <w:rsid w:val="60CA4511"/>
    <w:rsid w:val="60CA62C0"/>
    <w:rsid w:val="60CE4002"/>
    <w:rsid w:val="60D4489F"/>
    <w:rsid w:val="60D46387"/>
    <w:rsid w:val="60DB227B"/>
    <w:rsid w:val="60DC672C"/>
    <w:rsid w:val="60DD0AD5"/>
    <w:rsid w:val="60DD17BB"/>
    <w:rsid w:val="60E16518"/>
    <w:rsid w:val="60E27AAD"/>
    <w:rsid w:val="60E635B0"/>
    <w:rsid w:val="60E72770"/>
    <w:rsid w:val="60E91BC0"/>
    <w:rsid w:val="60E94C14"/>
    <w:rsid w:val="60EA5679"/>
    <w:rsid w:val="60EE12A3"/>
    <w:rsid w:val="60F13276"/>
    <w:rsid w:val="60F15F42"/>
    <w:rsid w:val="60F16C5F"/>
    <w:rsid w:val="60F264E5"/>
    <w:rsid w:val="60F421DB"/>
    <w:rsid w:val="60F50A4C"/>
    <w:rsid w:val="60F52274"/>
    <w:rsid w:val="60FA14BB"/>
    <w:rsid w:val="60FA4DF7"/>
    <w:rsid w:val="60FB085A"/>
    <w:rsid w:val="60FF6129"/>
    <w:rsid w:val="61007F33"/>
    <w:rsid w:val="61037CD2"/>
    <w:rsid w:val="61047A23"/>
    <w:rsid w:val="6106379C"/>
    <w:rsid w:val="610B0DB2"/>
    <w:rsid w:val="610D45E2"/>
    <w:rsid w:val="610D5E74"/>
    <w:rsid w:val="61112140"/>
    <w:rsid w:val="61125714"/>
    <w:rsid w:val="61147A2A"/>
    <w:rsid w:val="61181721"/>
    <w:rsid w:val="611A2CC5"/>
    <w:rsid w:val="611E03C5"/>
    <w:rsid w:val="61265945"/>
    <w:rsid w:val="61274000"/>
    <w:rsid w:val="6128066E"/>
    <w:rsid w:val="6129323E"/>
    <w:rsid w:val="612A032F"/>
    <w:rsid w:val="612B3202"/>
    <w:rsid w:val="613100ED"/>
    <w:rsid w:val="61315E0A"/>
    <w:rsid w:val="61325CA3"/>
    <w:rsid w:val="61357BDD"/>
    <w:rsid w:val="6138147B"/>
    <w:rsid w:val="613D1187"/>
    <w:rsid w:val="6142679E"/>
    <w:rsid w:val="6148221B"/>
    <w:rsid w:val="614D06B5"/>
    <w:rsid w:val="614E5143"/>
    <w:rsid w:val="614E56D8"/>
    <w:rsid w:val="6151253D"/>
    <w:rsid w:val="61512A0B"/>
    <w:rsid w:val="6151768E"/>
    <w:rsid w:val="61573FF7"/>
    <w:rsid w:val="61577621"/>
    <w:rsid w:val="615A5895"/>
    <w:rsid w:val="615C785F"/>
    <w:rsid w:val="61614E76"/>
    <w:rsid w:val="616218C1"/>
    <w:rsid w:val="61623355"/>
    <w:rsid w:val="61635168"/>
    <w:rsid w:val="61640CF3"/>
    <w:rsid w:val="61642270"/>
    <w:rsid w:val="61662F15"/>
    <w:rsid w:val="61671D60"/>
    <w:rsid w:val="61677FB2"/>
    <w:rsid w:val="6169594A"/>
    <w:rsid w:val="61695AD8"/>
    <w:rsid w:val="616E1341"/>
    <w:rsid w:val="6174014D"/>
    <w:rsid w:val="61752431"/>
    <w:rsid w:val="617A7CE6"/>
    <w:rsid w:val="617F52FC"/>
    <w:rsid w:val="61811193"/>
    <w:rsid w:val="61846571"/>
    <w:rsid w:val="618B3CA1"/>
    <w:rsid w:val="618B4367"/>
    <w:rsid w:val="618D43B1"/>
    <w:rsid w:val="618F621F"/>
    <w:rsid w:val="618F658B"/>
    <w:rsid w:val="61953E41"/>
    <w:rsid w:val="61963405"/>
    <w:rsid w:val="61970500"/>
    <w:rsid w:val="61970898"/>
    <w:rsid w:val="6198016C"/>
    <w:rsid w:val="619C4100"/>
    <w:rsid w:val="619C7240"/>
    <w:rsid w:val="61A15272"/>
    <w:rsid w:val="61A44D62"/>
    <w:rsid w:val="61A8270A"/>
    <w:rsid w:val="61A92379"/>
    <w:rsid w:val="61AB1547"/>
    <w:rsid w:val="61AB7E9F"/>
    <w:rsid w:val="61AD07D7"/>
    <w:rsid w:val="61AF6B5F"/>
    <w:rsid w:val="61B2747F"/>
    <w:rsid w:val="61B40C12"/>
    <w:rsid w:val="61B431F8"/>
    <w:rsid w:val="61B436B7"/>
    <w:rsid w:val="61B60159"/>
    <w:rsid w:val="61B72CE8"/>
    <w:rsid w:val="61B94EA4"/>
    <w:rsid w:val="61BA0AE1"/>
    <w:rsid w:val="61BB4AB4"/>
    <w:rsid w:val="61BC4533"/>
    <w:rsid w:val="61BF394A"/>
    <w:rsid w:val="61C14D4C"/>
    <w:rsid w:val="61C26959"/>
    <w:rsid w:val="61C6117D"/>
    <w:rsid w:val="61C63B4A"/>
    <w:rsid w:val="61C66154"/>
    <w:rsid w:val="61C7162B"/>
    <w:rsid w:val="61C73E1C"/>
    <w:rsid w:val="61CA68BF"/>
    <w:rsid w:val="61CD6067"/>
    <w:rsid w:val="61CE53C5"/>
    <w:rsid w:val="61CF0031"/>
    <w:rsid w:val="61D03DA9"/>
    <w:rsid w:val="61D07681"/>
    <w:rsid w:val="61D5656C"/>
    <w:rsid w:val="61D60205"/>
    <w:rsid w:val="61D73448"/>
    <w:rsid w:val="61D92C5E"/>
    <w:rsid w:val="61DA0784"/>
    <w:rsid w:val="61DA69D6"/>
    <w:rsid w:val="61DB73ED"/>
    <w:rsid w:val="61DE1161"/>
    <w:rsid w:val="61E433B1"/>
    <w:rsid w:val="61E6537B"/>
    <w:rsid w:val="61E840B7"/>
    <w:rsid w:val="61E909C7"/>
    <w:rsid w:val="61EB2991"/>
    <w:rsid w:val="61ED3C40"/>
    <w:rsid w:val="61EE1D96"/>
    <w:rsid w:val="61EE5114"/>
    <w:rsid w:val="61F07FA8"/>
    <w:rsid w:val="61F21617"/>
    <w:rsid w:val="61F23D20"/>
    <w:rsid w:val="61F24F72"/>
    <w:rsid w:val="61F412AC"/>
    <w:rsid w:val="61F41846"/>
    <w:rsid w:val="61F51865"/>
    <w:rsid w:val="61F555BE"/>
    <w:rsid w:val="61F623AC"/>
    <w:rsid w:val="61F64ED0"/>
    <w:rsid w:val="61F93300"/>
    <w:rsid w:val="61FC4B9F"/>
    <w:rsid w:val="61FF668E"/>
    <w:rsid w:val="62057A77"/>
    <w:rsid w:val="620640D1"/>
    <w:rsid w:val="62080934"/>
    <w:rsid w:val="62080A1D"/>
    <w:rsid w:val="620819F1"/>
    <w:rsid w:val="6208709F"/>
    <w:rsid w:val="620C6918"/>
    <w:rsid w:val="620D3E17"/>
    <w:rsid w:val="621041A6"/>
    <w:rsid w:val="62104BE7"/>
    <w:rsid w:val="621052DB"/>
    <w:rsid w:val="62133235"/>
    <w:rsid w:val="6215051C"/>
    <w:rsid w:val="62155CCB"/>
    <w:rsid w:val="621719D8"/>
    <w:rsid w:val="621932D0"/>
    <w:rsid w:val="622110B1"/>
    <w:rsid w:val="622148F7"/>
    <w:rsid w:val="62234171"/>
    <w:rsid w:val="62237832"/>
    <w:rsid w:val="62261C1B"/>
    <w:rsid w:val="622804FC"/>
    <w:rsid w:val="622D16DD"/>
    <w:rsid w:val="622F0AD0"/>
    <w:rsid w:val="623217EC"/>
    <w:rsid w:val="6232236E"/>
    <w:rsid w:val="623555C4"/>
    <w:rsid w:val="62356451"/>
    <w:rsid w:val="62356B28"/>
    <w:rsid w:val="623717DC"/>
    <w:rsid w:val="62375BD7"/>
    <w:rsid w:val="623B1121"/>
    <w:rsid w:val="623C0681"/>
    <w:rsid w:val="623C31ED"/>
    <w:rsid w:val="623D1ECB"/>
    <w:rsid w:val="623F3015"/>
    <w:rsid w:val="62410803"/>
    <w:rsid w:val="62410D3C"/>
    <w:rsid w:val="62420744"/>
    <w:rsid w:val="624658A2"/>
    <w:rsid w:val="62487DE4"/>
    <w:rsid w:val="62491A41"/>
    <w:rsid w:val="624C756A"/>
    <w:rsid w:val="624E5BA4"/>
    <w:rsid w:val="624F4CCE"/>
    <w:rsid w:val="625247BE"/>
    <w:rsid w:val="625377B6"/>
    <w:rsid w:val="62540537"/>
    <w:rsid w:val="62546D99"/>
    <w:rsid w:val="62570027"/>
    <w:rsid w:val="62586279"/>
    <w:rsid w:val="62595B4D"/>
    <w:rsid w:val="625C73EB"/>
    <w:rsid w:val="625D2303"/>
    <w:rsid w:val="6260390A"/>
    <w:rsid w:val="62612C54"/>
    <w:rsid w:val="62615907"/>
    <w:rsid w:val="626369CC"/>
    <w:rsid w:val="62650996"/>
    <w:rsid w:val="626616D3"/>
    <w:rsid w:val="62666AA9"/>
    <w:rsid w:val="6268271C"/>
    <w:rsid w:val="62686805"/>
    <w:rsid w:val="626B283D"/>
    <w:rsid w:val="626B762E"/>
    <w:rsid w:val="626D3A84"/>
    <w:rsid w:val="627004FF"/>
    <w:rsid w:val="62701205"/>
    <w:rsid w:val="627110E9"/>
    <w:rsid w:val="627358CD"/>
    <w:rsid w:val="62736172"/>
    <w:rsid w:val="62740BD9"/>
    <w:rsid w:val="62782DB4"/>
    <w:rsid w:val="62797272"/>
    <w:rsid w:val="627B77D7"/>
    <w:rsid w:val="627C068D"/>
    <w:rsid w:val="627E7362"/>
    <w:rsid w:val="62832BCA"/>
    <w:rsid w:val="62834F65"/>
    <w:rsid w:val="6284465F"/>
    <w:rsid w:val="628506F0"/>
    <w:rsid w:val="628801C5"/>
    <w:rsid w:val="62894392"/>
    <w:rsid w:val="628A743D"/>
    <w:rsid w:val="628D28EC"/>
    <w:rsid w:val="628D3A49"/>
    <w:rsid w:val="628F156F"/>
    <w:rsid w:val="629032C6"/>
    <w:rsid w:val="62954A01"/>
    <w:rsid w:val="6297415B"/>
    <w:rsid w:val="62976675"/>
    <w:rsid w:val="629848C7"/>
    <w:rsid w:val="629A676B"/>
    <w:rsid w:val="629B5102"/>
    <w:rsid w:val="62A001E9"/>
    <w:rsid w:val="62A05BAB"/>
    <w:rsid w:val="62A121A8"/>
    <w:rsid w:val="62A366FB"/>
    <w:rsid w:val="62A56FE4"/>
    <w:rsid w:val="62A64415"/>
    <w:rsid w:val="62A715D5"/>
    <w:rsid w:val="62A71A37"/>
    <w:rsid w:val="62A766CE"/>
    <w:rsid w:val="62AD7E76"/>
    <w:rsid w:val="62B06A9B"/>
    <w:rsid w:val="62B07070"/>
    <w:rsid w:val="62B2525D"/>
    <w:rsid w:val="62B32AB4"/>
    <w:rsid w:val="62B441BA"/>
    <w:rsid w:val="62B66AFB"/>
    <w:rsid w:val="62B72874"/>
    <w:rsid w:val="62B82572"/>
    <w:rsid w:val="62B965EC"/>
    <w:rsid w:val="62BA2B36"/>
    <w:rsid w:val="62BA4DE8"/>
    <w:rsid w:val="62BA7BAB"/>
    <w:rsid w:val="62BC0916"/>
    <w:rsid w:val="62BE1E54"/>
    <w:rsid w:val="62BF3056"/>
    <w:rsid w:val="62BF65F1"/>
    <w:rsid w:val="62C16A9E"/>
    <w:rsid w:val="62C31809"/>
    <w:rsid w:val="62C3211C"/>
    <w:rsid w:val="62C40A7A"/>
    <w:rsid w:val="62C566D9"/>
    <w:rsid w:val="62C90F25"/>
    <w:rsid w:val="62CB09BA"/>
    <w:rsid w:val="62CC27C3"/>
    <w:rsid w:val="62CE653B"/>
    <w:rsid w:val="62D00090"/>
    <w:rsid w:val="62D3465B"/>
    <w:rsid w:val="62D6719E"/>
    <w:rsid w:val="62DC3BE3"/>
    <w:rsid w:val="62DF2184"/>
    <w:rsid w:val="62E17A7F"/>
    <w:rsid w:val="62E36403"/>
    <w:rsid w:val="62E53885"/>
    <w:rsid w:val="62EA0E9B"/>
    <w:rsid w:val="62EA2C49"/>
    <w:rsid w:val="62EB2579"/>
    <w:rsid w:val="62EC076F"/>
    <w:rsid w:val="62F15E28"/>
    <w:rsid w:val="62F92F09"/>
    <w:rsid w:val="62FD15A6"/>
    <w:rsid w:val="62FD472A"/>
    <w:rsid w:val="62FE04A2"/>
    <w:rsid w:val="62FF0538"/>
    <w:rsid w:val="62FF3FEA"/>
    <w:rsid w:val="63003FDB"/>
    <w:rsid w:val="63047088"/>
    <w:rsid w:val="630A112D"/>
    <w:rsid w:val="630E090A"/>
    <w:rsid w:val="63114522"/>
    <w:rsid w:val="63134A77"/>
    <w:rsid w:val="63135EFC"/>
    <w:rsid w:val="63142AC8"/>
    <w:rsid w:val="6315088D"/>
    <w:rsid w:val="6316440C"/>
    <w:rsid w:val="631A1780"/>
    <w:rsid w:val="631A352E"/>
    <w:rsid w:val="631A3871"/>
    <w:rsid w:val="631C4893"/>
    <w:rsid w:val="631D2160"/>
    <w:rsid w:val="631D4C44"/>
    <w:rsid w:val="631F0B45"/>
    <w:rsid w:val="632411E5"/>
    <w:rsid w:val="63241970"/>
    <w:rsid w:val="632565F0"/>
    <w:rsid w:val="63260125"/>
    <w:rsid w:val="6327176F"/>
    <w:rsid w:val="63274B17"/>
    <w:rsid w:val="6327604F"/>
    <w:rsid w:val="632C14B3"/>
    <w:rsid w:val="63307853"/>
    <w:rsid w:val="63316ACA"/>
    <w:rsid w:val="63332862"/>
    <w:rsid w:val="633345F0"/>
    <w:rsid w:val="63351AF5"/>
    <w:rsid w:val="633839B4"/>
    <w:rsid w:val="633B0D1D"/>
    <w:rsid w:val="633B165F"/>
    <w:rsid w:val="633F733D"/>
    <w:rsid w:val="63400ABB"/>
    <w:rsid w:val="63415DF0"/>
    <w:rsid w:val="63430186"/>
    <w:rsid w:val="634405AB"/>
    <w:rsid w:val="63443525"/>
    <w:rsid w:val="634525C3"/>
    <w:rsid w:val="63494739"/>
    <w:rsid w:val="634C7F12"/>
    <w:rsid w:val="634D1708"/>
    <w:rsid w:val="634E4F86"/>
    <w:rsid w:val="63501214"/>
    <w:rsid w:val="63514A76"/>
    <w:rsid w:val="635446C9"/>
    <w:rsid w:val="6355484A"/>
    <w:rsid w:val="635808A7"/>
    <w:rsid w:val="635909D8"/>
    <w:rsid w:val="635A1B7D"/>
    <w:rsid w:val="635A392B"/>
    <w:rsid w:val="635B6302"/>
    <w:rsid w:val="635C3B47"/>
    <w:rsid w:val="635C3E4B"/>
    <w:rsid w:val="635F406D"/>
    <w:rsid w:val="635F53E5"/>
    <w:rsid w:val="6360236C"/>
    <w:rsid w:val="63616223"/>
    <w:rsid w:val="63642186"/>
    <w:rsid w:val="63676048"/>
    <w:rsid w:val="636C365E"/>
    <w:rsid w:val="6370314E"/>
    <w:rsid w:val="63723C63"/>
    <w:rsid w:val="63733F5D"/>
    <w:rsid w:val="6375048D"/>
    <w:rsid w:val="63766563"/>
    <w:rsid w:val="637750F1"/>
    <w:rsid w:val="637D586B"/>
    <w:rsid w:val="637F1920"/>
    <w:rsid w:val="637F36E5"/>
    <w:rsid w:val="638033FD"/>
    <w:rsid w:val="63820428"/>
    <w:rsid w:val="638210D3"/>
    <w:rsid w:val="638259C1"/>
    <w:rsid w:val="63825CCB"/>
    <w:rsid w:val="63832437"/>
    <w:rsid w:val="6386440B"/>
    <w:rsid w:val="63864720"/>
    <w:rsid w:val="638732C2"/>
    <w:rsid w:val="638906B4"/>
    <w:rsid w:val="638B02BB"/>
    <w:rsid w:val="638E17F6"/>
    <w:rsid w:val="638E7A78"/>
    <w:rsid w:val="639257BA"/>
    <w:rsid w:val="63934EFE"/>
    <w:rsid w:val="6393508F"/>
    <w:rsid w:val="63936E3D"/>
    <w:rsid w:val="63973CB4"/>
    <w:rsid w:val="63980B17"/>
    <w:rsid w:val="639826A5"/>
    <w:rsid w:val="639A466F"/>
    <w:rsid w:val="639A641D"/>
    <w:rsid w:val="639C6B04"/>
    <w:rsid w:val="639C7A33"/>
    <w:rsid w:val="639F1C85"/>
    <w:rsid w:val="63A15907"/>
    <w:rsid w:val="63A159FD"/>
    <w:rsid w:val="63A20EB2"/>
    <w:rsid w:val="63A249FB"/>
    <w:rsid w:val="63A252D2"/>
    <w:rsid w:val="63A33F34"/>
    <w:rsid w:val="63A63014"/>
    <w:rsid w:val="63AA37AD"/>
    <w:rsid w:val="63AA7E44"/>
    <w:rsid w:val="63AB687C"/>
    <w:rsid w:val="63AE778A"/>
    <w:rsid w:val="63AF083E"/>
    <w:rsid w:val="63B15515"/>
    <w:rsid w:val="63B35731"/>
    <w:rsid w:val="63B53257"/>
    <w:rsid w:val="63BA4F4D"/>
    <w:rsid w:val="63BC2837"/>
    <w:rsid w:val="63BD1ABC"/>
    <w:rsid w:val="63BD210C"/>
    <w:rsid w:val="63BE6A87"/>
    <w:rsid w:val="63BF7C32"/>
    <w:rsid w:val="63C01095"/>
    <w:rsid w:val="63C35974"/>
    <w:rsid w:val="63C77EDB"/>
    <w:rsid w:val="63C82DE8"/>
    <w:rsid w:val="63CB65D6"/>
    <w:rsid w:val="63CC17C6"/>
    <w:rsid w:val="63CF4AA9"/>
    <w:rsid w:val="63D06D5A"/>
    <w:rsid w:val="63D25BB7"/>
    <w:rsid w:val="63D26FFE"/>
    <w:rsid w:val="63D52A21"/>
    <w:rsid w:val="63D60AE8"/>
    <w:rsid w:val="63DC7C3A"/>
    <w:rsid w:val="63DD19E8"/>
    <w:rsid w:val="63DF02D4"/>
    <w:rsid w:val="63DF4505"/>
    <w:rsid w:val="63E16410"/>
    <w:rsid w:val="63E20C5C"/>
    <w:rsid w:val="63E27A90"/>
    <w:rsid w:val="63E34D49"/>
    <w:rsid w:val="63E44724"/>
    <w:rsid w:val="63E46F54"/>
    <w:rsid w:val="63E545FF"/>
    <w:rsid w:val="63E61662"/>
    <w:rsid w:val="63E64480"/>
    <w:rsid w:val="63E94CAF"/>
    <w:rsid w:val="63E974D6"/>
    <w:rsid w:val="63F06720"/>
    <w:rsid w:val="63F2498A"/>
    <w:rsid w:val="63F7561D"/>
    <w:rsid w:val="63F76C81"/>
    <w:rsid w:val="63F95208"/>
    <w:rsid w:val="63F975E8"/>
    <w:rsid w:val="63FA13B8"/>
    <w:rsid w:val="63FD676A"/>
    <w:rsid w:val="63FE69AC"/>
    <w:rsid w:val="63FF0976"/>
    <w:rsid w:val="63FF423C"/>
    <w:rsid w:val="6401649C"/>
    <w:rsid w:val="64032214"/>
    <w:rsid w:val="6403445E"/>
    <w:rsid w:val="64052B2B"/>
    <w:rsid w:val="64055F8C"/>
    <w:rsid w:val="64060882"/>
    <w:rsid w:val="64077B7B"/>
    <w:rsid w:val="640819C5"/>
    <w:rsid w:val="640971E9"/>
    <w:rsid w:val="640C21BF"/>
    <w:rsid w:val="640D3E11"/>
    <w:rsid w:val="640F4477"/>
    <w:rsid w:val="64102764"/>
    <w:rsid w:val="641470AD"/>
    <w:rsid w:val="6418295D"/>
    <w:rsid w:val="641837BB"/>
    <w:rsid w:val="64183B7B"/>
    <w:rsid w:val="641A755E"/>
    <w:rsid w:val="641B0BF7"/>
    <w:rsid w:val="641C3D20"/>
    <w:rsid w:val="641F749C"/>
    <w:rsid w:val="642024A4"/>
    <w:rsid w:val="64236EFA"/>
    <w:rsid w:val="6426755D"/>
    <w:rsid w:val="64284BF5"/>
    <w:rsid w:val="6428605E"/>
    <w:rsid w:val="64286BCF"/>
    <w:rsid w:val="64294F4B"/>
    <w:rsid w:val="642A06BE"/>
    <w:rsid w:val="642A3B5D"/>
    <w:rsid w:val="642D103F"/>
    <w:rsid w:val="642E47FB"/>
    <w:rsid w:val="643028DD"/>
    <w:rsid w:val="64335B74"/>
    <w:rsid w:val="64354F74"/>
    <w:rsid w:val="64357641"/>
    <w:rsid w:val="64370110"/>
    <w:rsid w:val="64371EBE"/>
    <w:rsid w:val="64375715"/>
    <w:rsid w:val="64376220"/>
    <w:rsid w:val="643847A7"/>
    <w:rsid w:val="643A7875"/>
    <w:rsid w:val="643C0B2C"/>
    <w:rsid w:val="643E149E"/>
    <w:rsid w:val="643F0DC9"/>
    <w:rsid w:val="64424BA7"/>
    <w:rsid w:val="6443255A"/>
    <w:rsid w:val="64462101"/>
    <w:rsid w:val="644A5646"/>
    <w:rsid w:val="644C25DC"/>
    <w:rsid w:val="644F2F98"/>
    <w:rsid w:val="6450287C"/>
    <w:rsid w:val="64502F80"/>
    <w:rsid w:val="6452606E"/>
    <w:rsid w:val="64540CC2"/>
    <w:rsid w:val="6454268D"/>
    <w:rsid w:val="6454481E"/>
    <w:rsid w:val="64555BB2"/>
    <w:rsid w:val="645667E8"/>
    <w:rsid w:val="645669EC"/>
    <w:rsid w:val="64577652"/>
    <w:rsid w:val="6458622F"/>
    <w:rsid w:val="64587AB1"/>
    <w:rsid w:val="64594FB1"/>
    <w:rsid w:val="645962D8"/>
    <w:rsid w:val="6459725F"/>
    <w:rsid w:val="645C4EC5"/>
    <w:rsid w:val="645D5BA3"/>
    <w:rsid w:val="645F70B0"/>
    <w:rsid w:val="64601415"/>
    <w:rsid w:val="6460766E"/>
    <w:rsid w:val="646100DD"/>
    <w:rsid w:val="646238BF"/>
    <w:rsid w:val="646329A6"/>
    <w:rsid w:val="64636AF7"/>
    <w:rsid w:val="64642AF5"/>
    <w:rsid w:val="64657637"/>
    <w:rsid w:val="64682077"/>
    <w:rsid w:val="646A379F"/>
    <w:rsid w:val="646A497D"/>
    <w:rsid w:val="646A758E"/>
    <w:rsid w:val="646B4D5B"/>
    <w:rsid w:val="646D1D84"/>
    <w:rsid w:val="646D58E0"/>
    <w:rsid w:val="647D276A"/>
    <w:rsid w:val="648000E8"/>
    <w:rsid w:val="64803865"/>
    <w:rsid w:val="64813139"/>
    <w:rsid w:val="64817FB5"/>
    <w:rsid w:val="64825537"/>
    <w:rsid w:val="648325DD"/>
    <w:rsid w:val="648825FB"/>
    <w:rsid w:val="648A12CC"/>
    <w:rsid w:val="648C133C"/>
    <w:rsid w:val="648D5302"/>
    <w:rsid w:val="648D5F82"/>
    <w:rsid w:val="648D7D30"/>
    <w:rsid w:val="648F3AA8"/>
    <w:rsid w:val="649535A2"/>
    <w:rsid w:val="649539DE"/>
    <w:rsid w:val="64963088"/>
    <w:rsid w:val="6497295D"/>
    <w:rsid w:val="649750EF"/>
    <w:rsid w:val="649A0DC1"/>
    <w:rsid w:val="649B7C4E"/>
    <w:rsid w:val="64A21A2D"/>
    <w:rsid w:val="64A271BE"/>
    <w:rsid w:val="64A30CF5"/>
    <w:rsid w:val="64A534B7"/>
    <w:rsid w:val="64AA2690"/>
    <w:rsid w:val="64AA7F0D"/>
    <w:rsid w:val="64AD6A7C"/>
    <w:rsid w:val="64AE0B72"/>
    <w:rsid w:val="64AF7F89"/>
    <w:rsid w:val="64B21544"/>
    <w:rsid w:val="64B521DC"/>
    <w:rsid w:val="64B70E92"/>
    <w:rsid w:val="64B80AB7"/>
    <w:rsid w:val="64B8437E"/>
    <w:rsid w:val="64B928D3"/>
    <w:rsid w:val="64BB3C9A"/>
    <w:rsid w:val="64BE613B"/>
    <w:rsid w:val="64C22C58"/>
    <w:rsid w:val="64C33752"/>
    <w:rsid w:val="64C37BF6"/>
    <w:rsid w:val="64C77543"/>
    <w:rsid w:val="64C87389"/>
    <w:rsid w:val="64CA0BFB"/>
    <w:rsid w:val="64CA45CF"/>
    <w:rsid w:val="64CA4AE0"/>
    <w:rsid w:val="64CA675F"/>
    <w:rsid w:val="64CC2845"/>
    <w:rsid w:val="64D12312"/>
    <w:rsid w:val="64D15E6F"/>
    <w:rsid w:val="64D56443"/>
    <w:rsid w:val="64D751A7"/>
    <w:rsid w:val="64D76F95"/>
    <w:rsid w:val="64D911C7"/>
    <w:rsid w:val="64DA3A74"/>
    <w:rsid w:val="64DB689C"/>
    <w:rsid w:val="64DD04F8"/>
    <w:rsid w:val="64DD1B9F"/>
    <w:rsid w:val="64E026E7"/>
    <w:rsid w:val="64E060B2"/>
    <w:rsid w:val="64E32274"/>
    <w:rsid w:val="64E947E9"/>
    <w:rsid w:val="64E97D5C"/>
    <w:rsid w:val="64EA250A"/>
    <w:rsid w:val="64EA35E2"/>
    <w:rsid w:val="64EB0C45"/>
    <w:rsid w:val="64EB5A9B"/>
    <w:rsid w:val="64EE4C72"/>
    <w:rsid w:val="64EF09EB"/>
    <w:rsid w:val="64EF27FA"/>
    <w:rsid w:val="64F63B27"/>
    <w:rsid w:val="64FA5F89"/>
    <w:rsid w:val="64FB2EEB"/>
    <w:rsid w:val="64FD3107"/>
    <w:rsid w:val="64FF16AF"/>
    <w:rsid w:val="64FF34DE"/>
    <w:rsid w:val="65007F6E"/>
    <w:rsid w:val="65042353"/>
    <w:rsid w:val="65044496"/>
    <w:rsid w:val="65045E61"/>
    <w:rsid w:val="65047E8C"/>
    <w:rsid w:val="650753E9"/>
    <w:rsid w:val="65091AAC"/>
    <w:rsid w:val="650A5824"/>
    <w:rsid w:val="650E39E5"/>
    <w:rsid w:val="65100DA6"/>
    <w:rsid w:val="6511270F"/>
    <w:rsid w:val="651333B4"/>
    <w:rsid w:val="65156591"/>
    <w:rsid w:val="651652C4"/>
    <w:rsid w:val="651821E6"/>
    <w:rsid w:val="651B4EF5"/>
    <w:rsid w:val="651B533C"/>
    <w:rsid w:val="651B5EE5"/>
    <w:rsid w:val="651D2E62"/>
    <w:rsid w:val="65223ACC"/>
    <w:rsid w:val="65271F32"/>
    <w:rsid w:val="65273FA0"/>
    <w:rsid w:val="652F0DE7"/>
    <w:rsid w:val="65301F54"/>
    <w:rsid w:val="65312DB1"/>
    <w:rsid w:val="65362175"/>
    <w:rsid w:val="653715BC"/>
    <w:rsid w:val="65377536"/>
    <w:rsid w:val="65382034"/>
    <w:rsid w:val="65390BEF"/>
    <w:rsid w:val="653B3C30"/>
    <w:rsid w:val="653B5410"/>
    <w:rsid w:val="653D21D6"/>
    <w:rsid w:val="653D52B2"/>
    <w:rsid w:val="653F727C"/>
    <w:rsid w:val="6541318D"/>
    <w:rsid w:val="654274FE"/>
    <w:rsid w:val="65476500"/>
    <w:rsid w:val="654900FB"/>
    <w:rsid w:val="654913ED"/>
    <w:rsid w:val="654C3747"/>
    <w:rsid w:val="654C7AFD"/>
    <w:rsid w:val="65515201"/>
    <w:rsid w:val="65515618"/>
    <w:rsid w:val="65530459"/>
    <w:rsid w:val="655318C6"/>
    <w:rsid w:val="65556AAC"/>
    <w:rsid w:val="65562818"/>
    <w:rsid w:val="655645C6"/>
    <w:rsid w:val="65566374"/>
    <w:rsid w:val="65586259"/>
    <w:rsid w:val="655A15E0"/>
    <w:rsid w:val="655A755B"/>
    <w:rsid w:val="655D089A"/>
    <w:rsid w:val="655E52E5"/>
    <w:rsid w:val="655F4859"/>
    <w:rsid w:val="65613696"/>
    <w:rsid w:val="656211BC"/>
    <w:rsid w:val="656261B1"/>
    <w:rsid w:val="6562730B"/>
    <w:rsid w:val="656539C5"/>
    <w:rsid w:val="65666267"/>
    <w:rsid w:val="656756FF"/>
    <w:rsid w:val="656960A7"/>
    <w:rsid w:val="656B0071"/>
    <w:rsid w:val="656C177C"/>
    <w:rsid w:val="656F4DDA"/>
    <w:rsid w:val="65797E7F"/>
    <w:rsid w:val="657D1B52"/>
    <w:rsid w:val="65812491"/>
    <w:rsid w:val="65826AB4"/>
    <w:rsid w:val="6584647A"/>
    <w:rsid w:val="65846AD9"/>
    <w:rsid w:val="65874811"/>
    <w:rsid w:val="65883739"/>
    <w:rsid w:val="6589499B"/>
    <w:rsid w:val="658A0400"/>
    <w:rsid w:val="658B24C1"/>
    <w:rsid w:val="658D448B"/>
    <w:rsid w:val="658D65D9"/>
    <w:rsid w:val="65921AA2"/>
    <w:rsid w:val="659245F2"/>
    <w:rsid w:val="65934D46"/>
    <w:rsid w:val="65945215"/>
    <w:rsid w:val="65967E13"/>
    <w:rsid w:val="65982F48"/>
    <w:rsid w:val="659B022A"/>
    <w:rsid w:val="659B77D6"/>
    <w:rsid w:val="659F0703"/>
    <w:rsid w:val="659F2386"/>
    <w:rsid w:val="659F7D1B"/>
    <w:rsid w:val="65A17F37"/>
    <w:rsid w:val="65A34757"/>
    <w:rsid w:val="65A51588"/>
    <w:rsid w:val="65A65725"/>
    <w:rsid w:val="65A65A90"/>
    <w:rsid w:val="65A951B7"/>
    <w:rsid w:val="65AD4F99"/>
    <w:rsid w:val="65AE61B0"/>
    <w:rsid w:val="65AE649F"/>
    <w:rsid w:val="65B03CD6"/>
    <w:rsid w:val="65B04738"/>
    <w:rsid w:val="65B213C4"/>
    <w:rsid w:val="65B44C86"/>
    <w:rsid w:val="65B55790"/>
    <w:rsid w:val="65B5753E"/>
    <w:rsid w:val="65B675E0"/>
    <w:rsid w:val="65B74403"/>
    <w:rsid w:val="65B76BD8"/>
    <w:rsid w:val="65B8702E"/>
    <w:rsid w:val="65BA7E90"/>
    <w:rsid w:val="65BB267B"/>
    <w:rsid w:val="65BB3BBF"/>
    <w:rsid w:val="65BC0EB4"/>
    <w:rsid w:val="65BF660F"/>
    <w:rsid w:val="65C10DF3"/>
    <w:rsid w:val="65C44362"/>
    <w:rsid w:val="65CB0B10"/>
    <w:rsid w:val="65CC7BB1"/>
    <w:rsid w:val="65D025CA"/>
    <w:rsid w:val="65D20F15"/>
    <w:rsid w:val="65D3619D"/>
    <w:rsid w:val="65D43361"/>
    <w:rsid w:val="65D5435B"/>
    <w:rsid w:val="65D545B3"/>
    <w:rsid w:val="65D8322D"/>
    <w:rsid w:val="65D83E4E"/>
    <w:rsid w:val="65DA51F7"/>
    <w:rsid w:val="65DC2665"/>
    <w:rsid w:val="65DC2D1D"/>
    <w:rsid w:val="65DF280D"/>
    <w:rsid w:val="65DF3C55"/>
    <w:rsid w:val="65E068DF"/>
    <w:rsid w:val="65E16585"/>
    <w:rsid w:val="65E27591"/>
    <w:rsid w:val="65E63B9C"/>
    <w:rsid w:val="65E93A96"/>
    <w:rsid w:val="65EC6FDC"/>
    <w:rsid w:val="65EE6A1E"/>
    <w:rsid w:val="65F00576"/>
    <w:rsid w:val="65F30067"/>
    <w:rsid w:val="65F308E5"/>
    <w:rsid w:val="65F77B57"/>
    <w:rsid w:val="65F938CF"/>
    <w:rsid w:val="65FA1D21"/>
    <w:rsid w:val="65FC5965"/>
    <w:rsid w:val="65FD4C4A"/>
    <w:rsid w:val="65FF4C5D"/>
    <w:rsid w:val="66011053"/>
    <w:rsid w:val="66011D42"/>
    <w:rsid w:val="660423C7"/>
    <w:rsid w:val="66062D44"/>
    <w:rsid w:val="66066779"/>
    <w:rsid w:val="66075896"/>
    <w:rsid w:val="66093E5A"/>
    <w:rsid w:val="660A0257"/>
    <w:rsid w:val="660C0B9E"/>
    <w:rsid w:val="660C4FD0"/>
    <w:rsid w:val="660E3AE9"/>
    <w:rsid w:val="661029C7"/>
    <w:rsid w:val="66173D55"/>
    <w:rsid w:val="66187ACD"/>
    <w:rsid w:val="66197755"/>
    <w:rsid w:val="66252916"/>
    <w:rsid w:val="66265411"/>
    <w:rsid w:val="662700C8"/>
    <w:rsid w:val="662945E2"/>
    <w:rsid w:val="662A0899"/>
    <w:rsid w:val="662A3E1E"/>
    <w:rsid w:val="66303069"/>
    <w:rsid w:val="66324ED0"/>
    <w:rsid w:val="66331334"/>
    <w:rsid w:val="663366B5"/>
    <w:rsid w:val="66342969"/>
    <w:rsid w:val="66342B59"/>
    <w:rsid w:val="66342FEC"/>
    <w:rsid w:val="6635242D"/>
    <w:rsid w:val="6637710B"/>
    <w:rsid w:val="6639277A"/>
    <w:rsid w:val="663A1103"/>
    <w:rsid w:val="663A5C95"/>
    <w:rsid w:val="663B6ADC"/>
    <w:rsid w:val="663C7647"/>
    <w:rsid w:val="663D5FA4"/>
    <w:rsid w:val="663F505A"/>
    <w:rsid w:val="66417840"/>
    <w:rsid w:val="664240C0"/>
    <w:rsid w:val="66446A37"/>
    <w:rsid w:val="66446C4D"/>
    <w:rsid w:val="664837A4"/>
    <w:rsid w:val="664B25CB"/>
    <w:rsid w:val="664F72DD"/>
    <w:rsid w:val="664F7993"/>
    <w:rsid w:val="66500DD9"/>
    <w:rsid w:val="6652016B"/>
    <w:rsid w:val="66531338"/>
    <w:rsid w:val="6655487D"/>
    <w:rsid w:val="66574256"/>
    <w:rsid w:val="66591D95"/>
    <w:rsid w:val="665A00E6"/>
    <w:rsid w:val="665A6519"/>
    <w:rsid w:val="665B6338"/>
    <w:rsid w:val="665C3E5E"/>
    <w:rsid w:val="665E3732"/>
    <w:rsid w:val="6660394E"/>
    <w:rsid w:val="66613222"/>
    <w:rsid w:val="66616504"/>
    <w:rsid w:val="66633128"/>
    <w:rsid w:val="6663343E"/>
    <w:rsid w:val="666430EE"/>
    <w:rsid w:val="6664409E"/>
    <w:rsid w:val="666925E0"/>
    <w:rsid w:val="666D0841"/>
    <w:rsid w:val="666D750A"/>
    <w:rsid w:val="666F525E"/>
    <w:rsid w:val="66741533"/>
    <w:rsid w:val="667747F4"/>
    <w:rsid w:val="66794A10"/>
    <w:rsid w:val="667973E5"/>
    <w:rsid w:val="667A42E4"/>
    <w:rsid w:val="667C3B32"/>
    <w:rsid w:val="667E3DD4"/>
    <w:rsid w:val="6680596B"/>
    <w:rsid w:val="668236EA"/>
    <w:rsid w:val="66824FD0"/>
    <w:rsid w:val="66827E6C"/>
    <w:rsid w:val="66833198"/>
    <w:rsid w:val="6686426B"/>
    <w:rsid w:val="6686630A"/>
    <w:rsid w:val="668D04BB"/>
    <w:rsid w:val="668D2269"/>
    <w:rsid w:val="668E47AE"/>
    <w:rsid w:val="668F3FD0"/>
    <w:rsid w:val="668F5DE4"/>
    <w:rsid w:val="668F5FE1"/>
    <w:rsid w:val="6694184A"/>
    <w:rsid w:val="669435F8"/>
    <w:rsid w:val="669807A6"/>
    <w:rsid w:val="669C06FE"/>
    <w:rsid w:val="669D6802"/>
    <w:rsid w:val="669E446B"/>
    <w:rsid w:val="669E7F9F"/>
    <w:rsid w:val="66A37E59"/>
    <w:rsid w:val="66A66BBD"/>
    <w:rsid w:val="66AA65DF"/>
    <w:rsid w:val="66AD290B"/>
    <w:rsid w:val="66AE5484"/>
    <w:rsid w:val="66AF137B"/>
    <w:rsid w:val="66AF3614"/>
    <w:rsid w:val="66B0201E"/>
    <w:rsid w:val="66B05968"/>
    <w:rsid w:val="66B07D06"/>
    <w:rsid w:val="66B37EEE"/>
    <w:rsid w:val="66B5531C"/>
    <w:rsid w:val="66B71094"/>
    <w:rsid w:val="66B73214"/>
    <w:rsid w:val="66B7465B"/>
    <w:rsid w:val="66B74F88"/>
    <w:rsid w:val="66B811D9"/>
    <w:rsid w:val="66B9216D"/>
    <w:rsid w:val="66BD002E"/>
    <w:rsid w:val="66BF3C73"/>
    <w:rsid w:val="66C330C1"/>
    <w:rsid w:val="66C45D71"/>
    <w:rsid w:val="66C56152"/>
    <w:rsid w:val="66CC190A"/>
    <w:rsid w:val="66CC2D91"/>
    <w:rsid w:val="66CC3721"/>
    <w:rsid w:val="66CD13A4"/>
    <w:rsid w:val="66D153C9"/>
    <w:rsid w:val="66D278D9"/>
    <w:rsid w:val="66D41C46"/>
    <w:rsid w:val="66D566F3"/>
    <w:rsid w:val="66D67673"/>
    <w:rsid w:val="66D734E4"/>
    <w:rsid w:val="66DB44CF"/>
    <w:rsid w:val="66DC70CB"/>
    <w:rsid w:val="66DF1531"/>
    <w:rsid w:val="66E32189"/>
    <w:rsid w:val="66E412B4"/>
    <w:rsid w:val="66E531EF"/>
    <w:rsid w:val="66E77BCB"/>
    <w:rsid w:val="66E83943"/>
    <w:rsid w:val="66E856F1"/>
    <w:rsid w:val="66EA1A90"/>
    <w:rsid w:val="66EA2404"/>
    <w:rsid w:val="66EA3218"/>
    <w:rsid w:val="66EF2FA4"/>
    <w:rsid w:val="66EF6C76"/>
    <w:rsid w:val="66F55E9C"/>
    <w:rsid w:val="66F61BBC"/>
    <w:rsid w:val="66F9449F"/>
    <w:rsid w:val="66F948FB"/>
    <w:rsid w:val="66FD119D"/>
    <w:rsid w:val="66FF50F8"/>
    <w:rsid w:val="67002A3B"/>
    <w:rsid w:val="67020A40"/>
    <w:rsid w:val="67035B4C"/>
    <w:rsid w:val="67065B78"/>
    <w:rsid w:val="670660AD"/>
    <w:rsid w:val="67066277"/>
    <w:rsid w:val="670847DD"/>
    <w:rsid w:val="67103ED9"/>
    <w:rsid w:val="67144738"/>
    <w:rsid w:val="671B5AC7"/>
    <w:rsid w:val="671D77BF"/>
    <w:rsid w:val="671E085F"/>
    <w:rsid w:val="671F55B7"/>
    <w:rsid w:val="67211593"/>
    <w:rsid w:val="67252C90"/>
    <w:rsid w:val="67296564"/>
    <w:rsid w:val="672A1360"/>
    <w:rsid w:val="672B082D"/>
    <w:rsid w:val="672D1356"/>
    <w:rsid w:val="672F1572"/>
    <w:rsid w:val="672F3320"/>
    <w:rsid w:val="67316DA2"/>
    <w:rsid w:val="67334D67"/>
    <w:rsid w:val="67335906"/>
    <w:rsid w:val="6734593C"/>
    <w:rsid w:val="673646FA"/>
    <w:rsid w:val="67380427"/>
    <w:rsid w:val="673821D5"/>
    <w:rsid w:val="6739091C"/>
    <w:rsid w:val="673B7F17"/>
    <w:rsid w:val="673C5929"/>
    <w:rsid w:val="673D77EB"/>
    <w:rsid w:val="673F17B5"/>
    <w:rsid w:val="673F7A07"/>
    <w:rsid w:val="6740552D"/>
    <w:rsid w:val="6742622C"/>
    <w:rsid w:val="674520EC"/>
    <w:rsid w:val="67497075"/>
    <w:rsid w:val="674B49AB"/>
    <w:rsid w:val="674C61D8"/>
    <w:rsid w:val="674E19F8"/>
    <w:rsid w:val="67530DBD"/>
    <w:rsid w:val="67550493"/>
    <w:rsid w:val="67563F46"/>
    <w:rsid w:val="67566AFF"/>
    <w:rsid w:val="67572B80"/>
    <w:rsid w:val="67580473"/>
    <w:rsid w:val="67597011"/>
    <w:rsid w:val="675B0B73"/>
    <w:rsid w:val="675D15A7"/>
    <w:rsid w:val="67600786"/>
    <w:rsid w:val="676254A4"/>
    <w:rsid w:val="67650AF0"/>
    <w:rsid w:val="67675300"/>
    <w:rsid w:val="676A4CE7"/>
    <w:rsid w:val="676E209B"/>
    <w:rsid w:val="676F7D78"/>
    <w:rsid w:val="677671A1"/>
    <w:rsid w:val="677749E8"/>
    <w:rsid w:val="67786039"/>
    <w:rsid w:val="67791707"/>
    <w:rsid w:val="67797F1D"/>
    <w:rsid w:val="677B0314"/>
    <w:rsid w:val="677D5E3A"/>
    <w:rsid w:val="677F46F4"/>
    <w:rsid w:val="67801DCE"/>
    <w:rsid w:val="67822E37"/>
    <w:rsid w:val="67830977"/>
    <w:rsid w:val="678409F5"/>
    <w:rsid w:val="6784541A"/>
    <w:rsid w:val="678467E4"/>
    <w:rsid w:val="67852F40"/>
    <w:rsid w:val="67856ED6"/>
    <w:rsid w:val="678948EE"/>
    <w:rsid w:val="678A0FE2"/>
    <w:rsid w:val="678A67A9"/>
    <w:rsid w:val="678B49AC"/>
    <w:rsid w:val="678B49FB"/>
    <w:rsid w:val="678B6832"/>
    <w:rsid w:val="678C42CF"/>
    <w:rsid w:val="678F5D43"/>
    <w:rsid w:val="67902011"/>
    <w:rsid w:val="67915D89"/>
    <w:rsid w:val="6795683F"/>
    <w:rsid w:val="67962B85"/>
    <w:rsid w:val="6796514D"/>
    <w:rsid w:val="6798362A"/>
    <w:rsid w:val="67991E9A"/>
    <w:rsid w:val="679A4C3E"/>
    <w:rsid w:val="67A006A9"/>
    <w:rsid w:val="67A1125C"/>
    <w:rsid w:val="67A535E2"/>
    <w:rsid w:val="67A9329C"/>
    <w:rsid w:val="67AA3C86"/>
    <w:rsid w:val="67AC671F"/>
    <w:rsid w:val="67AE693B"/>
    <w:rsid w:val="67AF7FBD"/>
    <w:rsid w:val="67B04B11"/>
    <w:rsid w:val="67B07930"/>
    <w:rsid w:val="67B11C5B"/>
    <w:rsid w:val="67B3300F"/>
    <w:rsid w:val="67B43E96"/>
    <w:rsid w:val="67B51289"/>
    <w:rsid w:val="67B76FCF"/>
    <w:rsid w:val="67B92731"/>
    <w:rsid w:val="67BA52E0"/>
    <w:rsid w:val="67BB08D1"/>
    <w:rsid w:val="67BD07E7"/>
    <w:rsid w:val="67BD26DA"/>
    <w:rsid w:val="67BE14B7"/>
    <w:rsid w:val="67BE4809"/>
    <w:rsid w:val="67C1041C"/>
    <w:rsid w:val="67C1413C"/>
    <w:rsid w:val="67C27CF0"/>
    <w:rsid w:val="67C454CF"/>
    <w:rsid w:val="67C86621"/>
    <w:rsid w:val="67C938CC"/>
    <w:rsid w:val="67C972D1"/>
    <w:rsid w:val="67CA4DF7"/>
    <w:rsid w:val="67CA700A"/>
    <w:rsid w:val="67CC4FB6"/>
    <w:rsid w:val="67CD08DC"/>
    <w:rsid w:val="67CE2B39"/>
    <w:rsid w:val="67D00572"/>
    <w:rsid w:val="67D0150F"/>
    <w:rsid w:val="67D31EFE"/>
    <w:rsid w:val="67D53EC8"/>
    <w:rsid w:val="67DA758D"/>
    <w:rsid w:val="67DD1EAC"/>
    <w:rsid w:val="67E10F5A"/>
    <w:rsid w:val="67E22141"/>
    <w:rsid w:val="67E265E5"/>
    <w:rsid w:val="67E36C6B"/>
    <w:rsid w:val="67E45EB9"/>
    <w:rsid w:val="67E72935"/>
    <w:rsid w:val="67F12A69"/>
    <w:rsid w:val="67F351B9"/>
    <w:rsid w:val="67F500C6"/>
    <w:rsid w:val="67F50FDA"/>
    <w:rsid w:val="67F92491"/>
    <w:rsid w:val="67FA1E4A"/>
    <w:rsid w:val="68095942"/>
    <w:rsid w:val="680D1D06"/>
    <w:rsid w:val="680D3662"/>
    <w:rsid w:val="68104F00"/>
    <w:rsid w:val="681349F0"/>
    <w:rsid w:val="6814419E"/>
    <w:rsid w:val="68165B6A"/>
    <w:rsid w:val="681806A8"/>
    <w:rsid w:val="68191E99"/>
    <w:rsid w:val="68196D67"/>
    <w:rsid w:val="681C1AF7"/>
    <w:rsid w:val="681C5653"/>
    <w:rsid w:val="681D0E29"/>
    <w:rsid w:val="681D1441"/>
    <w:rsid w:val="681F5143"/>
    <w:rsid w:val="682057DE"/>
    <w:rsid w:val="682074A2"/>
    <w:rsid w:val="682958E2"/>
    <w:rsid w:val="68297E03"/>
    <w:rsid w:val="682B7F8C"/>
    <w:rsid w:val="682C260C"/>
    <w:rsid w:val="682C3ADA"/>
    <w:rsid w:val="682C6667"/>
    <w:rsid w:val="682D5AB2"/>
    <w:rsid w:val="68307350"/>
    <w:rsid w:val="6833299C"/>
    <w:rsid w:val="68357326"/>
    <w:rsid w:val="68376930"/>
    <w:rsid w:val="683C6BC2"/>
    <w:rsid w:val="683D085A"/>
    <w:rsid w:val="683E156B"/>
    <w:rsid w:val="68411681"/>
    <w:rsid w:val="68464DC5"/>
    <w:rsid w:val="68471323"/>
    <w:rsid w:val="68490412"/>
    <w:rsid w:val="684B1378"/>
    <w:rsid w:val="684B418A"/>
    <w:rsid w:val="684C67E4"/>
    <w:rsid w:val="684E1E7F"/>
    <w:rsid w:val="684E4CB6"/>
    <w:rsid w:val="684E59A6"/>
    <w:rsid w:val="6854080E"/>
    <w:rsid w:val="685D19F5"/>
    <w:rsid w:val="685D2763"/>
    <w:rsid w:val="685F1AC2"/>
    <w:rsid w:val="68657A62"/>
    <w:rsid w:val="68671F70"/>
    <w:rsid w:val="6867363C"/>
    <w:rsid w:val="686941F4"/>
    <w:rsid w:val="686A2573"/>
    <w:rsid w:val="686A46CE"/>
    <w:rsid w:val="686B0388"/>
    <w:rsid w:val="686F7E78"/>
    <w:rsid w:val="68702F0B"/>
    <w:rsid w:val="68744F30"/>
    <w:rsid w:val="687D28E3"/>
    <w:rsid w:val="687D4153"/>
    <w:rsid w:val="687D56CF"/>
    <w:rsid w:val="68815118"/>
    <w:rsid w:val="68837547"/>
    <w:rsid w:val="68866F70"/>
    <w:rsid w:val="68866FA8"/>
    <w:rsid w:val="688B4586"/>
    <w:rsid w:val="688D02FE"/>
    <w:rsid w:val="688D0451"/>
    <w:rsid w:val="688E3319"/>
    <w:rsid w:val="689124B3"/>
    <w:rsid w:val="68925915"/>
    <w:rsid w:val="68926EEC"/>
    <w:rsid w:val="6893393B"/>
    <w:rsid w:val="68975621"/>
    <w:rsid w:val="689773CF"/>
    <w:rsid w:val="689B7BB7"/>
    <w:rsid w:val="689C403A"/>
    <w:rsid w:val="689C7645"/>
    <w:rsid w:val="689E61F9"/>
    <w:rsid w:val="68A01523"/>
    <w:rsid w:val="68A0696E"/>
    <w:rsid w:val="68A4362E"/>
    <w:rsid w:val="68A4513D"/>
    <w:rsid w:val="68A4632C"/>
    <w:rsid w:val="68A636D9"/>
    <w:rsid w:val="68A80AAE"/>
    <w:rsid w:val="68AD274F"/>
    <w:rsid w:val="68AE6EE8"/>
    <w:rsid w:val="68AF4719"/>
    <w:rsid w:val="68AF64C7"/>
    <w:rsid w:val="68B04054"/>
    <w:rsid w:val="68B41D2F"/>
    <w:rsid w:val="68B451C3"/>
    <w:rsid w:val="68B47F81"/>
    <w:rsid w:val="68B57855"/>
    <w:rsid w:val="68B63CF9"/>
    <w:rsid w:val="68B66FDB"/>
    <w:rsid w:val="68B725B5"/>
    <w:rsid w:val="68B735CD"/>
    <w:rsid w:val="68BC0BE4"/>
    <w:rsid w:val="68C1269E"/>
    <w:rsid w:val="68C27158"/>
    <w:rsid w:val="68C3013B"/>
    <w:rsid w:val="68C301C4"/>
    <w:rsid w:val="68C308A3"/>
    <w:rsid w:val="68C33D20"/>
    <w:rsid w:val="68C70BFE"/>
    <w:rsid w:val="68C7438B"/>
    <w:rsid w:val="68C85EE7"/>
    <w:rsid w:val="68CF4DBB"/>
    <w:rsid w:val="68CF525A"/>
    <w:rsid w:val="68D743E0"/>
    <w:rsid w:val="68D93544"/>
    <w:rsid w:val="68DB72BC"/>
    <w:rsid w:val="68DB7CFF"/>
    <w:rsid w:val="68E24AEE"/>
    <w:rsid w:val="68E52F3E"/>
    <w:rsid w:val="68E63EB3"/>
    <w:rsid w:val="68E819D9"/>
    <w:rsid w:val="68EA761D"/>
    <w:rsid w:val="68EB3277"/>
    <w:rsid w:val="68ED6FEF"/>
    <w:rsid w:val="68F00A95"/>
    <w:rsid w:val="68F23C58"/>
    <w:rsid w:val="68F4582E"/>
    <w:rsid w:val="68F6059A"/>
    <w:rsid w:val="68F640F6"/>
    <w:rsid w:val="68F760C0"/>
    <w:rsid w:val="68F91E38"/>
    <w:rsid w:val="68F92649"/>
    <w:rsid w:val="68F93BE6"/>
    <w:rsid w:val="68FA14EE"/>
    <w:rsid w:val="68FB6BF5"/>
    <w:rsid w:val="68FB795E"/>
    <w:rsid w:val="68FB7B65"/>
    <w:rsid w:val="68FC5FFB"/>
    <w:rsid w:val="68FC7232"/>
    <w:rsid w:val="68FF5D64"/>
    <w:rsid w:val="690069D6"/>
    <w:rsid w:val="690131A8"/>
    <w:rsid w:val="69020CEC"/>
    <w:rsid w:val="690245EB"/>
    <w:rsid w:val="69035BB4"/>
    <w:rsid w:val="69064C5E"/>
    <w:rsid w:val="69083E29"/>
    <w:rsid w:val="690C3919"/>
    <w:rsid w:val="690F6F65"/>
    <w:rsid w:val="690F7B9A"/>
    <w:rsid w:val="69140A20"/>
    <w:rsid w:val="691427CE"/>
    <w:rsid w:val="691436D0"/>
    <w:rsid w:val="69146461"/>
    <w:rsid w:val="69157842"/>
    <w:rsid w:val="691602F4"/>
    <w:rsid w:val="69165517"/>
    <w:rsid w:val="69170DB4"/>
    <w:rsid w:val="691777FF"/>
    <w:rsid w:val="691A3D76"/>
    <w:rsid w:val="691B6116"/>
    <w:rsid w:val="691D5B26"/>
    <w:rsid w:val="691F0ED3"/>
    <w:rsid w:val="69201173"/>
    <w:rsid w:val="69232A11"/>
    <w:rsid w:val="69256789"/>
    <w:rsid w:val="6926755D"/>
    <w:rsid w:val="692769A5"/>
    <w:rsid w:val="692A4E71"/>
    <w:rsid w:val="692F5E0D"/>
    <w:rsid w:val="69326EF5"/>
    <w:rsid w:val="6933534A"/>
    <w:rsid w:val="69352554"/>
    <w:rsid w:val="69392090"/>
    <w:rsid w:val="693B5FAC"/>
    <w:rsid w:val="693D709C"/>
    <w:rsid w:val="693E3CEF"/>
    <w:rsid w:val="694420CC"/>
    <w:rsid w:val="694507D7"/>
    <w:rsid w:val="6945507D"/>
    <w:rsid w:val="69464416"/>
    <w:rsid w:val="69470D4B"/>
    <w:rsid w:val="69470DF5"/>
    <w:rsid w:val="69480587"/>
    <w:rsid w:val="694A6B15"/>
    <w:rsid w:val="694A6E60"/>
    <w:rsid w:val="694E49B1"/>
    <w:rsid w:val="695A2FED"/>
    <w:rsid w:val="695A3497"/>
    <w:rsid w:val="695A58A7"/>
    <w:rsid w:val="695C60D9"/>
    <w:rsid w:val="695F683E"/>
    <w:rsid w:val="6965127B"/>
    <w:rsid w:val="69662FD9"/>
    <w:rsid w:val="69664A29"/>
    <w:rsid w:val="69676DA1"/>
    <w:rsid w:val="696A5114"/>
    <w:rsid w:val="696C260A"/>
    <w:rsid w:val="696E252C"/>
    <w:rsid w:val="696E6D41"/>
    <w:rsid w:val="69717258"/>
    <w:rsid w:val="69723913"/>
    <w:rsid w:val="69754B58"/>
    <w:rsid w:val="69771DE5"/>
    <w:rsid w:val="697735BC"/>
    <w:rsid w:val="69784E2E"/>
    <w:rsid w:val="697A0615"/>
    <w:rsid w:val="697A278A"/>
    <w:rsid w:val="697B3165"/>
    <w:rsid w:val="697D0373"/>
    <w:rsid w:val="697D4817"/>
    <w:rsid w:val="697F09F6"/>
    <w:rsid w:val="69800A62"/>
    <w:rsid w:val="69831701"/>
    <w:rsid w:val="69834628"/>
    <w:rsid w:val="698540B9"/>
    <w:rsid w:val="69871114"/>
    <w:rsid w:val="698A0CE2"/>
    <w:rsid w:val="698A60E5"/>
    <w:rsid w:val="698B05BD"/>
    <w:rsid w:val="698F7BA2"/>
    <w:rsid w:val="69937B96"/>
    <w:rsid w:val="69977DFC"/>
    <w:rsid w:val="699D6C67"/>
    <w:rsid w:val="699E1163"/>
    <w:rsid w:val="69A00505"/>
    <w:rsid w:val="69A03C4D"/>
    <w:rsid w:val="69A054F2"/>
    <w:rsid w:val="69A32817"/>
    <w:rsid w:val="69A45BA1"/>
    <w:rsid w:val="69A5402F"/>
    <w:rsid w:val="69AA1E33"/>
    <w:rsid w:val="69AC4D24"/>
    <w:rsid w:val="69AC6EAA"/>
    <w:rsid w:val="69AE229F"/>
    <w:rsid w:val="69B14F30"/>
    <w:rsid w:val="69B16A82"/>
    <w:rsid w:val="69B33D95"/>
    <w:rsid w:val="69B47B0D"/>
    <w:rsid w:val="69B7722D"/>
    <w:rsid w:val="69B777BF"/>
    <w:rsid w:val="69BB533F"/>
    <w:rsid w:val="69BB5960"/>
    <w:rsid w:val="69BD10B7"/>
    <w:rsid w:val="69BE2739"/>
    <w:rsid w:val="69BF2385"/>
    <w:rsid w:val="69C51D1A"/>
    <w:rsid w:val="69C66CD0"/>
    <w:rsid w:val="69CA3F19"/>
    <w:rsid w:val="69CA765E"/>
    <w:rsid w:val="69CA7684"/>
    <w:rsid w:val="69CD7DE6"/>
    <w:rsid w:val="69CE0BCF"/>
    <w:rsid w:val="69D43C36"/>
    <w:rsid w:val="69D505F5"/>
    <w:rsid w:val="69D54F09"/>
    <w:rsid w:val="69D97A59"/>
    <w:rsid w:val="69DD3507"/>
    <w:rsid w:val="69E226A0"/>
    <w:rsid w:val="69E249A3"/>
    <w:rsid w:val="69E25F77"/>
    <w:rsid w:val="69E7185D"/>
    <w:rsid w:val="69E832EC"/>
    <w:rsid w:val="69EB6ACE"/>
    <w:rsid w:val="69ED5F04"/>
    <w:rsid w:val="69EE37D7"/>
    <w:rsid w:val="69F36429"/>
    <w:rsid w:val="69F543AD"/>
    <w:rsid w:val="69FF0330"/>
    <w:rsid w:val="6A00187E"/>
    <w:rsid w:val="6A022F6E"/>
    <w:rsid w:val="6A0232C9"/>
    <w:rsid w:val="6A0273A9"/>
    <w:rsid w:val="6A044667"/>
    <w:rsid w:val="6A0565FD"/>
    <w:rsid w:val="6A0E1308"/>
    <w:rsid w:val="6A0E546F"/>
    <w:rsid w:val="6A1052CA"/>
    <w:rsid w:val="6A115871"/>
    <w:rsid w:val="6A1276E1"/>
    <w:rsid w:val="6A131ACF"/>
    <w:rsid w:val="6A1628B4"/>
    <w:rsid w:val="6A164324"/>
    <w:rsid w:val="6A184540"/>
    <w:rsid w:val="6A1C72CD"/>
    <w:rsid w:val="6A1D4FC2"/>
    <w:rsid w:val="6A1E5E37"/>
    <w:rsid w:val="6A1F7DE1"/>
    <w:rsid w:val="6A2133F4"/>
    <w:rsid w:val="6A2355D1"/>
    <w:rsid w:val="6A2856A8"/>
    <w:rsid w:val="6A29310F"/>
    <w:rsid w:val="6A294BE3"/>
    <w:rsid w:val="6A2E5B11"/>
    <w:rsid w:val="6A3273AF"/>
    <w:rsid w:val="6A3430A0"/>
    <w:rsid w:val="6A38019D"/>
    <w:rsid w:val="6A3816B8"/>
    <w:rsid w:val="6A3A223C"/>
    <w:rsid w:val="6A3A44B6"/>
    <w:rsid w:val="6A3A5139"/>
    <w:rsid w:val="6A3C33C1"/>
    <w:rsid w:val="6A3C72AF"/>
    <w:rsid w:val="6A3F66E9"/>
    <w:rsid w:val="6A413E0D"/>
    <w:rsid w:val="6A423C07"/>
    <w:rsid w:val="6A431373"/>
    <w:rsid w:val="6A460A67"/>
    <w:rsid w:val="6A480101"/>
    <w:rsid w:val="6A486324"/>
    <w:rsid w:val="6A4B221F"/>
    <w:rsid w:val="6A4D5924"/>
    <w:rsid w:val="6A4E3ABD"/>
    <w:rsid w:val="6A4E61B3"/>
    <w:rsid w:val="6A507B8C"/>
    <w:rsid w:val="6A5135AE"/>
    <w:rsid w:val="6A5437CA"/>
    <w:rsid w:val="6A582B8E"/>
    <w:rsid w:val="6A602252"/>
    <w:rsid w:val="6A6031E4"/>
    <w:rsid w:val="6A61126F"/>
    <w:rsid w:val="6A615EE7"/>
    <w:rsid w:val="6A622CBF"/>
    <w:rsid w:val="6A68013B"/>
    <w:rsid w:val="6A681023"/>
    <w:rsid w:val="6A6C05BF"/>
    <w:rsid w:val="6A6D5FE0"/>
    <w:rsid w:val="6A723C50"/>
    <w:rsid w:val="6A7259FE"/>
    <w:rsid w:val="6A731776"/>
    <w:rsid w:val="6A7709E0"/>
    <w:rsid w:val="6A7B77E5"/>
    <w:rsid w:val="6A7E03EF"/>
    <w:rsid w:val="6A800E78"/>
    <w:rsid w:val="6A832E8A"/>
    <w:rsid w:val="6A834668"/>
    <w:rsid w:val="6A836D63"/>
    <w:rsid w:val="6A845C7C"/>
    <w:rsid w:val="6A876FCF"/>
    <w:rsid w:val="6A877A56"/>
    <w:rsid w:val="6A8B0035"/>
    <w:rsid w:val="6A8B3DF9"/>
    <w:rsid w:val="6A8D0A8A"/>
    <w:rsid w:val="6A8D7B2E"/>
    <w:rsid w:val="6A8E07C0"/>
    <w:rsid w:val="6A9236FA"/>
    <w:rsid w:val="6A9242F2"/>
    <w:rsid w:val="6A926173"/>
    <w:rsid w:val="6A9300DF"/>
    <w:rsid w:val="6A935974"/>
    <w:rsid w:val="6A94006A"/>
    <w:rsid w:val="6A962AC7"/>
    <w:rsid w:val="6A967BF1"/>
    <w:rsid w:val="6AA32DCE"/>
    <w:rsid w:val="6AA7008F"/>
    <w:rsid w:val="6AA81420"/>
    <w:rsid w:val="6AAA163C"/>
    <w:rsid w:val="6AAD4C88"/>
    <w:rsid w:val="6AAD6A36"/>
    <w:rsid w:val="6AB31434"/>
    <w:rsid w:val="6AB32BC8"/>
    <w:rsid w:val="6AB432EC"/>
    <w:rsid w:val="6AB44268"/>
    <w:rsid w:val="6AB65A10"/>
    <w:rsid w:val="6AB7120B"/>
    <w:rsid w:val="6ABB304D"/>
    <w:rsid w:val="6ABD141B"/>
    <w:rsid w:val="6AC10733"/>
    <w:rsid w:val="6AC12765"/>
    <w:rsid w:val="6AC1415C"/>
    <w:rsid w:val="6AC145E0"/>
    <w:rsid w:val="6AC56475"/>
    <w:rsid w:val="6ACB20FD"/>
    <w:rsid w:val="6ACC4216"/>
    <w:rsid w:val="6ACD532A"/>
    <w:rsid w:val="6ACE5AD4"/>
    <w:rsid w:val="6AD72385"/>
    <w:rsid w:val="6AD83998"/>
    <w:rsid w:val="6AD93CCF"/>
    <w:rsid w:val="6ADA17F5"/>
    <w:rsid w:val="6ADC37BF"/>
    <w:rsid w:val="6ADC556D"/>
    <w:rsid w:val="6ADC731B"/>
    <w:rsid w:val="6ADF0BB9"/>
    <w:rsid w:val="6AE61F48"/>
    <w:rsid w:val="6AE646D7"/>
    <w:rsid w:val="6AE82164"/>
    <w:rsid w:val="6AE94CE1"/>
    <w:rsid w:val="6AEC0549"/>
    <w:rsid w:val="6AEF52A0"/>
    <w:rsid w:val="6AF01018"/>
    <w:rsid w:val="6AF02DC7"/>
    <w:rsid w:val="6AF17F80"/>
    <w:rsid w:val="6AF30DBD"/>
    <w:rsid w:val="6AF44665"/>
    <w:rsid w:val="6AF5162B"/>
    <w:rsid w:val="6AF5284F"/>
    <w:rsid w:val="6AF9611F"/>
    <w:rsid w:val="6AFC79BD"/>
    <w:rsid w:val="6AFE1680"/>
    <w:rsid w:val="6B003763"/>
    <w:rsid w:val="6B040620"/>
    <w:rsid w:val="6B064398"/>
    <w:rsid w:val="6B07083C"/>
    <w:rsid w:val="6B0D03B2"/>
    <w:rsid w:val="6B0D2415"/>
    <w:rsid w:val="6B120F8F"/>
    <w:rsid w:val="6B1267C9"/>
    <w:rsid w:val="6B144D07"/>
    <w:rsid w:val="6B16224E"/>
    <w:rsid w:val="6B1637B6"/>
    <w:rsid w:val="6B166CD1"/>
    <w:rsid w:val="6B1A0188"/>
    <w:rsid w:val="6B1B02AE"/>
    <w:rsid w:val="6B1B42E7"/>
    <w:rsid w:val="6B1F5398"/>
    <w:rsid w:val="6B2167C2"/>
    <w:rsid w:val="6B234F4A"/>
    <w:rsid w:val="6B2430E0"/>
    <w:rsid w:val="6B2A1DF0"/>
    <w:rsid w:val="6B2D5C0B"/>
    <w:rsid w:val="6B2F38EF"/>
    <w:rsid w:val="6B301415"/>
    <w:rsid w:val="6B3158B9"/>
    <w:rsid w:val="6B3511F7"/>
    <w:rsid w:val="6B361121"/>
    <w:rsid w:val="6B364E9B"/>
    <w:rsid w:val="6B397FBC"/>
    <w:rsid w:val="6B3C7DBA"/>
    <w:rsid w:val="6B3E60A0"/>
    <w:rsid w:val="6B3F7D4D"/>
    <w:rsid w:val="6B41332B"/>
    <w:rsid w:val="6B453609"/>
    <w:rsid w:val="6B472AFB"/>
    <w:rsid w:val="6B47361F"/>
    <w:rsid w:val="6B4849B1"/>
    <w:rsid w:val="6B492F3C"/>
    <w:rsid w:val="6B4C4FC6"/>
    <w:rsid w:val="6B507BB4"/>
    <w:rsid w:val="6B52582F"/>
    <w:rsid w:val="6B546F6D"/>
    <w:rsid w:val="6B5541AB"/>
    <w:rsid w:val="6B581C23"/>
    <w:rsid w:val="6B596BBE"/>
    <w:rsid w:val="6B5A0B62"/>
    <w:rsid w:val="6B5D2041"/>
    <w:rsid w:val="6B5D4704"/>
    <w:rsid w:val="6B5D5BA8"/>
    <w:rsid w:val="6B5E41D4"/>
    <w:rsid w:val="6B5F48F3"/>
    <w:rsid w:val="6B60619E"/>
    <w:rsid w:val="6B612FF6"/>
    <w:rsid w:val="6B624D63"/>
    <w:rsid w:val="6B63067C"/>
    <w:rsid w:val="6B655C2A"/>
    <w:rsid w:val="6B6712DB"/>
    <w:rsid w:val="6B684CDE"/>
    <w:rsid w:val="6B685053"/>
    <w:rsid w:val="6B6F1F3D"/>
    <w:rsid w:val="6B6F79AD"/>
    <w:rsid w:val="6B70183E"/>
    <w:rsid w:val="6B713F07"/>
    <w:rsid w:val="6B714110"/>
    <w:rsid w:val="6B7155BB"/>
    <w:rsid w:val="6B727144"/>
    <w:rsid w:val="6B772AE7"/>
    <w:rsid w:val="6B7A5DE9"/>
    <w:rsid w:val="6B7B3012"/>
    <w:rsid w:val="6B7D62B1"/>
    <w:rsid w:val="6B833C3B"/>
    <w:rsid w:val="6B851E0E"/>
    <w:rsid w:val="6B8626C8"/>
    <w:rsid w:val="6B871463"/>
    <w:rsid w:val="6B872B9F"/>
    <w:rsid w:val="6B8754D9"/>
    <w:rsid w:val="6B876D25"/>
    <w:rsid w:val="6B882FFF"/>
    <w:rsid w:val="6B8846E9"/>
    <w:rsid w:val="6B8B0933"/>
    <w:rsid w:val="6B8B0CD9"/>
    <w:rsid w:val="6B916C2F"/>
    <w:rsid w:val="6B930322"/>
    <w:rsid w:val="6B9320D0"/>
    <w:rsid w:val="6B943AE7"/>
    <w:rsid w:val="6B971653"/>
    <w:rsid w:val="6B973A76"/>
    <w:rsid w:val="6B981494"/>
    <w:rsid w:val="6B9B16D8"/>
    <w:rsid w:val="6B9B737D"/>
    <w:rsid w:val="6B9D4CFC"/>
    <w:rsid w:val="6B9F5F48"/>
    <w:rsid w:val="6B9F6CC6"/>
    <w:rsid w:val="6BA1566C"/>
    <w:rsid w:val="6BA22313"/>
    <w:rsid w:val="6BA736B2"/>
    <w:rsid w:val="6BAA566B"/>
    <w:rsid w:val="6BAC3191"/>
    <w:rsid w:val="6BAC75D4"/>
    <w:rsid w:val="6BAD4C93"/>
    <w:rsid w:val="6BAE515B"/>
    <w:rsid w:val="6BAF4A30"/>
    <w:rsid w:val="6BAF67DE"/>
    <w:rsid w:val="6BAF7D3A"/>
    <w:rsid w:val="6BB42046"/>
    <w:rsid w:val="6BB467E8"/>
    <w:rsid w:val="6BBA246A"/>
    <w:rsid w:val="6BBA4545"/>
    <w:rsid w:val="6BBB1626"/>
    <w:rsid w:val="6BBC3C61"/>
    <w:rsid w:val="6BBD7707"/>
    <w:rsid w:val="6BBE4CE4"/>
    <w:rsid w:val="6BC14927"/>
    <w:rsid w:val="6BC54253"/>
    <w:rsid w:val="6BC61258"/>
    <w:rsid w:val="6BC6145D"/>
    <w:rsid w:val="6BC66DF1"/>
    <w:rsid w:val="6BC77FCB"/>
    <w:rsid w:val="6BC905D3"/>
    <w:rsid w:val="6BC93BC7"/>
    <w:rsid w:val="6BC95AF1"/>
    <w:rsid w:val="6BCC55E2"/>
    <w:rsid w:val="6BCD7AB9"/>
    <w:rsid w:val="6BCE08F2"/>
    <w:rsid w:val="6BCE212E"/>
    <w:rsid w:val="6BCF7E6D"/>
    <w:rsid w:val="6BD02357"/>
    <w:rsid w:val="6BD10E4A"/>
    <w:rsid w:val="6BD408DF"/>
    <w:rsid w:val="6BD44EF8"/>
    <w:rsid w:val="6BD4750E"/>
    <w:rsid w:val="6BD6579B"/>
    <w:rsid w:val="6BD91EF0"/>
    <w:rsid w:val="6BDB3A77"/>
    <w:rsid w:val="6BDC545F"/>
    <w:rsid w:val="6BE40A67"/>
    <w:rsid w:val="6BE45EF9"/>
    <w:rsid w:val="6BE624AF"/>
    <w:rsid w:val="6BEA3CBA"/>
    <w:rsid w:val="6BEE123C"/>
    <w:rsid w:val="6BF1329A"/>
    <w:rsid w:val="6BF13710"/>
    <w:rsid w:val="6BF222CE"/>
    <w:rsid w:val="6BF84629"/>
    <w:rsid w:val="6BFB7C75"/>
    <w:rsid w:val="6BFE07D8"/>
    <w:rsid w:val="6C0019EF"/>
    <w:rsid w:val="6C00528B"/>
    <w:rsid w:val="6C012F54"/>
    <w:rsid w:val="6C0134DD"/>
    <w:rsid w:val="6C022DB1"/>
    <w:rsid w:val="6C027255"/>
    <w:rsid w:val="6C054FF1"/>
    <w:rsid w:val="6C061F17"/>
    <w:rsid w:val="6C063C82"/>
    <w:rsid w:val="6C0716E0"/>
    <w:rsid w:val="6C087338"/>
    <w:rsid w:val="6C0905E4"/>
    <w:rsid w:val="6C0A7EB8"/>
    <w:rsid w:val="6C0F54CE"/>
    <w:rsid w:val="6C104B90"/>
    <w:rsid w:val="6C143A78"/>
    <w:rsid w:val="6C1A0417"/>
    <w:rsid w:val="6C1B20C5"/>
    <w:rsid w:val="6C1B3E73"/>
    <w:rsid w:val="6C1C60A9"/>
    <w:rsid w:val="6C1D5E3D"/>
    <w:rsid w:val="6C1E5E63"/>
    <w:rsid w:val="6C1F1BB5"/>
    <w:rsid w:val="6C1F6EE3"/>
    <w:rsid w:val="6C2216A6"/>
    <w:rsid w:val="6C233EFD"/>
    <w:rsid w:val="6C240F7A"/>
    <w:rsid w:val="6C244DB0"/>
    <w:rsid w:val="6C27034A"/>
    <w:rsid w:val="6C29298E"/>
    <w:rsid w:val="6C2A4A39"/>
    <w:rsid w:val="6C2B055A"/>
    <w:rsid w:val="6C2B34A7"/>
    <w:rsid w:val="6C2F7D6E"/>
    <w:rsid w:val="6C30748A"/>
    <w:rsid w:val="6C315445"/>
    <w:rsid w:val="6C353187"/>
    <w:rsid w:val="6C355F4E"/>
    <w:rsid w:val="6C362FA1"/>
    <w:rsid w:val="6C3D18C7"/>
    <w:rsid w:val="6C3E614A"/>
    <w:rsid w:val="6C435476"/>
    <w:rsid w:val="6C43743B"/>
    <w:rsid w:val="6C446A93"/>
    <w:rsid w:val="6C482A24"/>
    <w:rsid w:val="6C50367B"/>
    <w:rsid w:val="6C53185F"/>
    <w:rsid w:val="6C574AED"/>
    <w:rsid w:val="6C580C23"/>
    <w:rsid w:val="6C5A2BED"/>
    <w:rsid w:val="6C5B05A7"/>
    <w:rsid w:val="6C6003D6"/>
    <w:rsid w:val="6C635F46"/>
    <w:rsid w:val="6C643A6C"/>
    <w:rsid w:val="6C697FF8"/>
    <w:rsid w:val="6C6D5542"/>
    <w:rsid w:val="6C6E0447"/>
    <w:rsid w:val="6C6E0DD3"/>
    <w:rsid w:val="6C6E4605"/>
    <w:rsid w:val="6C6E6699"/>
    <w:rsid w:val="6C7069A3"/>
    <w:rsid w:val="6C722E24"/>
    <w:rsid w:val="6C726189"/>
    <w:rsid w:val="6C731519"/>
    <w:rsid w:val="6C784200"/>
    <w:rsid w:val="6C7A3B4E"/>
    <w:rsid w:val="6C7B305C"/>
    <w:rsid w:val="6C7C7008"/>
    <w:rsid w:val="6C7F08A6"/>
    <w:rsid w:val="6C82171B"/>
    <w:rsid w:val="6C8816FE"/>
    <w:rsid w:val="6C8A76E6"/>
    <w:rsid w:val="6C8B0B2A"/>
    <w:rsid w:val="6C8C72D3"/>
    <w:rsid w:val="6C8E3A2B"/>
    <w:rsid w:val="6C902384"/>
    <w:rsid w:val="6C9854C4"/>
    <w:rsid w:val="6C9C27CD"/>
    <w:rsid w:val="6C9D4FC5"/>
    <w:rsid w:val="6C9D53FB"/>
    <w:rsid w:val="6C9F4AA4"/>
    <w:rsid w:val="6C9F5EA7"/>
    <w:rsid w:val="6CA22E91"/>
    <w:rsid w:val="6CA64744"/>
    <w:rsid w:val="6CA65E33"/>
    <w:rsid w:val="6CA7026D"/>
    <w:rsid w:val="6CA760E2"/>
    <w:rsid w:val="6CAB4C35"/>
    <w:rsid w:val="6CB06D3E"/>
    <w:rsid w:val="6CB12ED2"/>
    <w:rsid w:val="6CB22C08"/>
    <w:rsid w:val="6CB57A4F"/>
    <w:rsid w:val="6CB84909"/>
    <w:rsid w:val="6CBA1692"/>
    <w:rsid w:val="6CBB4949"/>
    <w:rsid w:val="6CBE1305"/>
    <w:rsid w:val="6CBE13CE"/>
    <w:rsid w:val="6CBE7A84"/>
    <w:rsid w:val="6CBF142B"/>
    <w:rsid w:val="6CC11D87"/>
    <w:rsid w:val="6CC53D21"/>
    <w:rsid w:val="6CC804C8"/>
    <w:rsid w:val="6CC91389"/>
    <w:rsid w:val="6CCA4EF8"/>
    <w:rsid w:val="6CCC1AC1"/>
    <w:rsid w:val="6CCD1611"/>
    <w:rsid w:val="6CD02EB0"/>
    <w:rsid w:val="6CD054F9"/>
    <w:rsid w:val="6CD47E6C"/>
    <w:rsid w:val="6CD519ED"/>
    <w:rsid w:val="6CD6347C"/>
    <w:rsid w:val="6CD7423E"/>
    <w:rsid w:val="6CD852D8"/>
    <w:rsid w:val="6CD92E74"/>
    <w:rsid w:val="6CDA3D2E"/>
    <w:rsid w:val="6CDB1F80"/>
    <w:rsid w:val="6CDC595B"/>
    <w:rsid w:val="6CDC7AA6"/>
    <w:rsid w:val="6CDD63AD"/>
    <w:rsid w:val="6CE01545"/>
    <w:rsid w:val="6CE40709"/>
    <w:rsid w:val="6CE60925"/>
    <w:rsid w:val="6CEC6E3F"/>
    <w:rsid w:val="6CED3187"/>
    <w:rsid w:val="6CEE4880"/>
    <w:rsid w:val="6CF046B3"/>
    <w:rsid w:val="6CF10E9A"/>
    <w:rsid w:val="6CF22E26"/>
    <w:rsid w:val="6CF50B68"/>
    <w:rsid w:val="6CF52602"/>
    <w:rsid w:val="6CF64B08"/>
    <w:rsid w:val="6CF748E0"/>
    <w:rsid w:val="6CF8441F"/>
    <w:rsid w:val="6CFB3A00"/>
    <w:rsid w:val="6CFC5B6D"/>
    <w:rsid w:val="6CFD2563"/>
    <w:rsid w:val="6CFD705D"/>
    <w:rsid w:val="6CFE17CB"/>
    <w:rsid w:val="6D001C13"/>
    <w:rsid w:val="6D01750D"/>
    <w:rsid w:val="6D02085D"/>
    <w:rsid w:val="6D022E16"/>
    <w:rsid w:val="6D033D14"/>
    <w:rsid w:val="6D045B43"/>
    <w:rsid w:val="6D067F76"/>
    <w:rsid w:val="6D07720E"/>
    <w:rsid w:val="6D082649"/>
    <w:rsid w:val="6D0C174E"/>
    <w:rsid w:val="6D106599"/>
    <w:rsid w:val="6D11069A"/>
    <w:rsid w:val="6D147240"/>
    <w:rsid w:val="6D155425"/>
    <w:rsid w:val="6D17288C"/>
    <w:rsid w:val="6D177280"/>
    <w:rsid w:val="6D1924DB"/>
    <w:rsid w:val="6D194857"/>
    <w:rsid w:val="6D1C120E"/>
    <w:rsid w:val="6D1C4347"/>
    <w:rsid w:val="6D1C56FF"/>
    <w:rsid w:val="6D1D70C2"/>
    <w:rsid w:val="6D1E1058"/>
    <w:rsid w:val="6D20018F"/>
    <w:rsid w:val="6D205BE5"/>
    <w:rsid w:val="6D21195D"/>
    <w:rsid w:val="6D264D81"/>
    <w:rsid w:val="6D280809"/>
    <w:rsid w:val="6D2A0A99"/>
    <w:rsid w:val="6D2A73CB"/>
    <w:rsid w:val="6D2C27DC"/>
    <w:rsid w:val="6D2E3DFE"/>
    <w:rsid w:val="6D305122"/>
    <w:rsid w:val="6D34319C"/>
    <w:rsid w:val="6D3449FA"/>
    <w:rsid w:val="6D35040B"/>
    <w:rsid w:val="6D3508FE"/>
    <w:rsid w:val="6D351262"/>
    <w:rsid w:val="6D361187"/>
    <w:rsid w:val="6D365409"/>
    <w:rsid w:val="6D3B2178"/>
    <w:rsid w:val="6D3B2878"/>
    <w:rsid w:val="6D3C0545"/>
    <w:rsid w:val="6D3D065C"/>
    <w:rsid w:val="6D3F3B91"/>
    <w:rsid w:val="6D3F7477"/>
    <w:rsid w:val="6D400035"/>
    <w:rsid w:val="6D404DF2"/>
    <w:rsid w:val="6D413C7A"/>
    <w:rsid w:val="6D427557"/>
    <w:rsid w:val="6D4549E6"/>
    <w:rsid w:val="6D464F20"/>
    <w:rsid w:val="6D4748B6"/>
    <w:rsid w:val="6D4B0788"/>
    <w:rsid w:val="6D4D4960"/>
    <w:rsid w:val="6D4D62AE"/>
    <w:rsid w:val="6D4D74EE"/>
    <w:rsid w:val="6D4E1190"/>
    <w:rsid w:val="6D521B8E"/>
    <w:rsid w:val="6D555CF9"/>
    <w:rsid w:val="6D57537F"/>
    <w:rsid w:val="6D586DDA"/>
    <w:rsid w:val="6D592EA5"/>
    <w:rsid w:val="6D5D0BE7"/>
    <w:rsid w:val="6D5D40D0"/>
    <w:rsid w:val="6D601360"/>
    <w:rsid w:val="6D604233"/>
    <w:rsid w:val="6D611D5A"/>
    <w:rsid w:val="6D6279BC"/>
    <w:rsid w:val="6D656DD9"/>
    <w:rsid w:val="6D6754BE"/>
    <w:rsid w:val="6D67744E"/>
    <w:rsid w:val="6D6C0E2A"/>
    <w:rsid w:val="6D6C6EDF"/>
    <w:rsid w:val="6D6E7421"/>
    <w:rsid w:val="6D6F091A"/>
    <w:rsid w:val="6D7423DE"/>
    <w:rsid w:val="6D744A44"/>
    <w:rsid w:val="6D745F31"/>
    <w:rsid w:val="6D747CDF"/>
    <w:rsid w:val="6D7952F5"/>
    <w:rsid w:val="6D7B4A6F"/>
    <w:rsid w:val="6D7D4DE5"/>
    <w:rsid w:val="6D84127D"/>
    <w:rsid w:val="6D8617C0"/>
    <w:rsid w:val="6D8F4B19"/>
    <w:rsid w:val="6D9143ED"/>
    <w:rsid w:val="6D920165"/>
    <w:rsid w:val="6D9640F9"/>
    <w:rsid w:val="6D981C1F"/>
    <w:rsid w:val="6D9D5488"/>
    <w:rsid w:val="6D9E1607"/>
    <w:rsid w:val="6DA20A2F"/>
    <w:rsid w:val="6DA253D5"/>
    <w:rsid w:val="6DA32372"/>
    <w:rsid w:val="6DA467B4"/>
    <w:rsid w:val="6DA9017B"/>
    <w:rsid w:val="6DAA54AF"/>
    <w:rsid w:val="6DAB73F8"/>
    <w:rsid w:val="6DAB7F9D"/>
    <w:rsid w:val="6DB225B5"/>
    <w:rsid w:val="6DB22C9E"/>
    <w:rsid w:val="6DB328B4"/>
    <w:rsid w:val="6DB427D1"/>
    <w:rsid w:val="6DB769E1"/>
    <w:rsid w:val="6DB77BCC"/>
    <w:rsid w:val="6DBA72D2"/>
    <w:rsid w:val="6DBB3B60"/>
    <w:rsid w:val="6DBD1686"/>
    <w:rsid w:val="6DBE0F5A"/>
    <w:rsid w:val="6DC20A4A"/>
    <w:rsid w:val="6DC36A13"/>
    <w:rsid w:val="6DC44DFE"/>
    <w:rsid w:val="6DC5053A"/>
    <w:rsid w:val="6DC733BC"/>
    <w:rsid w:val="6DCA67FD"/>
    <w:rsid w:val="6DCE0330"/>
    <w:rsid w:val="6DCE4F7A"/>
    <w:rsid w:val="6DD30EA9"/>
    <w:rsid w:val="6DD37613"/>
    <w:rsid w:val="6DD469CF"/>
    <w:rsid w:val="6DD50B69"/>
    <w:rsid w:val="6DD56B42"/>
    <w:rsid w:val="6DDA7352"/>
    <w:rsid w:val="6DDD1535"/>
    <w:rsid w:val="6DDD5884"/>
    <w:rsid w:val="6DDE6956"/>
    <w:rsid w:val="6DE035C6"/>
    <w:rsid w:val="6DE22E9A"/>
    <w:rsid w:val="6DE258F0"/>
    <w:rsid w:val="6DE629E4"/>
    <w:rsid w:val="6DEA5FB9"/>
    <w:rsid w:val="6DEB4FE7"/>
    <w:rsid w:val="6DEF55B7"/>
    <w:rsid w:val="6DF131CA"/>
    <w:rsid w:val="6DF35928"/>
    <w:rsid w:val="6DF46E4A"/>
    <w:rsid w:val="6DF572B5"/>
    <w:rsid w:val="6DF626E8"/>
    <w:rsid w:val="6DF730E1"/>
    <w:rsid w:val="6DF91479"/>
    <w:rsid w:val="6DFB0400"/>
    <w:rsid w:val="6DFD3153"/>
    <w:rsid w:val="6DFD5F26"/>
    <w:rsid w:val="6DFF0065"/>
    <w:rsid w:val="6DFF4013"/>
    <w:rsid w:val="6DFF6962"/>
    <w:rsid w:val="6E070B53"/>
    <w:rsid w:val="6E0A2967"/>
    <w:rsid w:val="6E0B3860"/>
    <w:rsid w:val="6E0F175E"/>
    <w:rsid w:val="6E1119D2"/>
    <w:rsid w:val="6E120929"/>
    <w:rsid w:val="6E134630"/>
    <w:rsid w:val="6E16432E"/>
    <w:rsid w:val="6E1A6948"/>
    <w:rsid w:val="6E1A6AD8"/>
    <w:rsid w:val="6E1B63AC"/>
    <w:rsid w:val="6E1C16C2"/>
    <w:rsid w:val="6E1E6EDE"/>
    <w:rsid w:val="6E1F5633"/>
    <w:rsid w:val="6E1F5E9D"/>
    <w:rsid w:val="6E201C15"/>
    <w:rsid w:val="6E206FB9"/>
    <w:rsid w:val="6E23083E"/>
    <w:rsid w:val="6E247035"/>
    <w:rsid w:val="6E253E75"/>
    <w:rsid w:val="6E274D51"/>
    <w:rsid w:val="6E283B85"/>
    <w:rsid w:val="6E290AC9"/>
    <w:rsid w:val="6E2B7591"/>
    <w:rsid w:val="6E3000AA"/>
    <w:rsid w:val="6E317B76"/>
    <w:rsid w:val="6E376F09"/>
    <w:rsid w:val="6E3B256F"/>
    <w:rsid w:val="6E3C2AA3"/>
    <w:rsid w:val="6E3D14BD"/>
    <w:rsid w:val="6E3E0E48"/>
    <w:rsid w:val="6E401198"/>
    <w:rsid w:val="6E445903"/>
    <w:rsid w:val="6E46167B"/>
    <w:rsid w:val="6E486E44"/>
    <w:rsid w:val="6E4B6747"/>
    <w:rsid w:val="6E4C2A0A"/>
    <w:rsid w:val="6E4C47B8"/>
    <w:rsid w:val="6E4C520D"/>
    <w:rsid w:val="6E4E0530"/>
    <w:rsid w:val="6E4F6056"/>
    <w:rsid w:val="6E503829"/>
    <w:rsid w:val="6E5A623E"/>
    <w:rsid w:val="6E5C6E8A"/>
    <w:rsid w:val="6E6164B5"/>
    <w:rsid w:val="6E6223ED"/>
    <w:rsid w:val="6E623FDB"/>
    <w:rsid w:val="6E663ACB"/>
    <w:rsid w:val="6E6B1671"/>
    <w:rsid w:val="6E704A0F"/>
    <w:rsid w:val="6E713A48"/>
    <w:rsid w:val="6E7322F5"/>
    <w:rsid w:val="6E733541"/>
    <w:rsid w:val="6E740412"/>
    <w:rsid w:val="6E751F61"/>
    <w:rsid w:val="6E7669EE"/>
    <w:rsid w:val="6E7C32EF"/>
    <w:rsid w:val="6E7D0E15"/>
    <w:rsid w:val="6E82467D"/>
    <w:rsid w:val="6E847951"/>
    <w:rsid w:val="6E847A44"/>
    <w:rsid w:val="6E860F1E"/>
    <w:rsid w:val="6E861244"/>
    <w:rsid w:val="6E8757F0"/>
    <w:rsid w:val="6E8C1826"/>
    <w:rsid w:val="6E8D2AF8"/>
    <w:rsid w:val="6E8F4A58"/>
    <w:rsid w:val="6E906D9A"/>
    <w:rsid w:val="6E933E0D"/>
    <w:rsid w:val="6E9811AE"/>
    <w:rsid w:val="6E9951C2"/>
    <w:rsid w:val="6E9A1476"/>
    <w:rsid w:val="6E9F0D8B"/>
    <w:rsid w:val="6E9F2B3A"/>
    <w:rsid w:val="6EA73C08"/>
    <w:rsid w:val="6EA77C40"/>
    <w:rsid w:val="6EA77EF9"/>
    <w:rsid w:val="6EA91C0A"/>
    <w:rsid w:val="6EAD34A8"/>
    <w:rsid w:val="6EB74042"/>
    <w:rsid w:val="6EB7406D"/>
    <w:rsid w:val="6EB8009F"/>
    <w:rsid w:val="6EBE187F"/>
    <w:rsid w:val="6EBE56B6"/>
    <w:rsid w:val="6EC10D02"/>
    <w:rsid w:val="6EC72090"/>
    <w:rsid w:val="6ECA086A"/>
    <w:rsid w:val="6ECB3AAD"/>
    <w:rsid w:val="6ECF180A"/>
    <w:rsid w:val="6ECF22DD"/>
    <w:rsid w:val="6ED3145C"/>
    <w:rsid w:val="6ED36C87"/>
    <w:rsid w:val="6ED57E3D"/>
    <w:rsid w:val="6EDA6267"/>
    <w:rsid w:val="6EDA703D"/>
    <w:rsid w:val="6EDE7B06"/>
    <w:rsid w:val="6EE76183"/>
    <w:rsid w:val="6EE772B1"/>
    <w:rsid w:val="6EE8019E"/>
    <w:rsid w:val="6EE82732"/>
    <w:rsid w:val="6EE93917"/>
    <w:rsid w:val="6EED3AB9"/>
    <w:rsid w:val="6EEE3AC1"/>
    <w:rsid w:val="6EEF1D13"/>
    <w:rsid w:val="6EF07839"/>
    <w:rsid w:val="6EF404A6"/>
    <w:rsid w:val="6EF74925"/>
    <w:rsid w:val="6EFD5043"/>
    <w:rsid w:val="6EFD5AB2"/>
    <w:rsid w:val="6EFE1369"/>
    <w:rsid w:val="6F017CEE"/>
    <w:rsid w:val="6F0357BE"/>
    <w:rsid w:val="6F040895"/>
    <w:rsid w:val="6F0917CE"/>
    <w:rsid w:val="6F0926A9"/>
    <w:rsid w:val="6F0B4673"/>
    <w:rsid w:val="6F0B557E"/>
    <w:rsid w:val="6F0C7739"/>
    <w:rsid w:val="6F1126CC"/>
    <w:rsid w:val="6F1174A8"/>
    <w:rsid w:val="6F133A47"/>
    <w:rsid w:val="6F152DFC"/>
    <w:rsid w:val="6F174DC6"/>
    <w:rsid w:val="6F176B74"/>
    <w:rsid w:val="6F1B293A"/>
    <w:rsid w:val="6F1C23DC"/>
    <w:rsid w:val="6F1E1193"/>
    <w:rsid w:val="6F1F517A"/>
    <w:rsid w:val="6F2474E3"/>
    <w:rsid w:val="6F250CF6"/>
    <w:rsid w:val="6F26325B"/>
    <w:rsid w:val="6F2637B4"/>
    <w:rsid w:val="6F272857"/>
    <w:rsid w:val="6F2B0871"/>
    <w:rsid w:val="6F2B6C8F"/>
    <w:rsid w:val="6F2C3CE9"/>
    <w:rsid w:val="6F2D283B"/>
    <w:rsid w:val="6F2D45E9"/>
    <w:rsid w:val="6F2D6397"/>
    <w:rsid w:val="6F343288"/>
    <w:rsid w:val="6F345978"/>
    <w:rsid w:val="6F361E1E"/>
    <w:rsid w:val="6F364DDC"/>
    <w:rsid w:val="6F3911E0"/>
    <w:rsid w:val="6F3A5490"/>
    <w:rsid w:val="6F3B4F58"/>
    <w:rsid w:val="6F40256E"/>
    <w:rsid w:val="6F433E0D"/>
    <w:rsid w:val="6F457B85"/>
    <w:rsid w:val="6F481423"/>
    <w:rsid w:val="6F4875B9"/>
    <w:rsid w:val="6F4A519B"/>
    <w:rsid w:val="6F5002D8"/>
    <w:rsid w:val="6F526AE6"/>
    <w:rsid w:val="6F5463D0"/>
    <w:rsid w:val="6F5613DF"/>
    <w:rsid w:val="6F562E77"/>
    <w:rsid w:val="6F5708FE"/>
    <w:rsid w:val="6F5B1156"/>
    <w:rsid w:val="6F5C6C7D"/>
    <w:rsid w:val="6F5E0C47"/>
    <w:rsid w:val="6F5F10A7"/>
    <w:rsid w:val="6F6049BF"/>
    <w:rsid w:val="6F6204D9"/>
    <w:rsid w:val="6F6B334D"/>
    <w:rsid w:val="6F6C4631"/>
    <w:rsid w:val="6F6D5F2B"/>
    <w:rsid w:val="6F6E74EB"/>
    <w:rsid w:val="6F6F30E2"/>
    <w:rsid w:val="6F6F4C02"/>
    <w:rsid w:val="6F6F69B0"/>
    <w:rsid w:val="6F6F7721"/>
    <w:rsid w:val="6F784D67"/>
    <w:rsid w:val="6F7B7678"/>
    <w:rsid w:val="6F847DEE"/>
    <w:rsid w:val="6F8561D3"/>
    <w:rsid w:val="6F89409D"/>
    <w:rsid w:val="6F8A11EE"/>
    <w:rsid w:val="6F8D1D57"/>
    <w:rsid w:val="6F906926"/>
    <w:rsid w:val="6F914B78"/>
    <w:rsid w:val="6F92002E"/>
    <w:rsid w:val="6F941206"/>
    <w:rsid w:val="6F965C2F"/>
    <w:rsid w:val="6F966EFB"/>
    <w:rsid w:val="6F9C351D"/>
    <w:rsid w:val="6FA26D85"/>
    <w:rsid w:val="6FA32730"/>
    <w:rsid w:val="6FA61BB3"/>
    <w:rsid w:val="6FAC3760"/>
    <w:rsid w:val="6FAC7C04"/>
    <w:rsid w:val="6FB30ED0"/>
    <w:rsid w:val="6FB52B94"/>
    <w:rsid w:val="6FB62831"/>
    <w:rsid w:val="6FB65109"/>
    <w:rsid w:val="6FB70357"/>
    <w:rsid w:val="6FBE7937"/>
    <w:rsid w:val="6FC00223"/>
    <w:rsid w:val="6FC0545D"/>
    <w:rsid w:val="6FC6037A"/>
    <w:rsid w:val="6FC64095"/>
    <w:rsid w:val="6FC67704"/>
    <w:rsid w:val="6FC82564"/>
    <w:rsid w:val="6FC860C0"/>
    <w:rsid w:val="6FCA62DC"/>
    <w:rsid w:val="6FCE551F"/>
    <w:rsid w:val="6FD14188"/>
    <w:rsid w:val="6FD249F3"/>
    <w:rsid w:val="6FD53CF4"/>
    <w:rsid w:val="6FD54156"/>
    <w:rsid w:val="6FD7767A"/>
    <w:rsid w:val="6FD9207B"/>
    <w:rsid w:val="6FD96330"/>
    <w:rsid w:val="6FDB2803"/>
    <w:rsid w:val="6FDE58E3"/>
    <w:rsid w:val="6FDE7692"/>
    <w:rsid w:val="6FE06BF4"/>
    <w:rsid w:val="6FEA072C"/>
    <w:rsid w:val="6FEA38F1"/>
    <w:rsid w:val="6FED5B27"/>
    <w:rsid w:val="6FEE011C"/>
    <w:rsid w:val="6FF11ABB"/>
    <w:rsid w:val="6FF14419"/>
    <w:rsid w:val="6FF60E7F"/>
    <w:rsid w:val="6FF62C2D"/>
    <w:rsid w:val="6FF670D1"/>
    <w:rsid w:val="6FF84336"/>
    <w:rsid w:val="6FFB6495"/>
    <w:rsid w:val="6FFD2810"/>
    <w:rsid w:val="7000585A"/>
    <w:rsid w:val="70025A76"/>
    <w:rsid w:val="700370F8"/>
    <w:rsid w:val="7004359C"/>
    <w:rsid w:val="7007308C"/>
    <w:rsid w:val="700A6A9D"/>
    <w:rsid w:val="700B4D69"/>
    <w:rsid w:val="700D3632"/>
    <w:rsid w:val="700D7F77"/>
    <w:rsid w:val="70135A4D"/>
    <w:rsid w:val="70156034"/>
    <w:rsid w:val="70161236"/>
    <w:rsid w:val="7016312F"/>
    <w:rsid w:val="701A2B04"/>
    <w:rsid w:val="701D7CB8"/>
    <w:rsid w:val="7020414E"/>
    <w:rsid w:val="702047C6"/>
    <w:rsid w:val="70205EFC"/>
    <w:rsid w:val="70207CAA"/>
    <w:rsid w:val="7021355F"/>
    <w:rsid w:val="70231548"/>
    <w:rsid w:val="702552C0"/>
    <w:rsid w:val="70270ABE"/>
    <w:rsid w:val="702A28D7"/>
    <w:rsid w:val="702C08FA"/>
    <w:rsid w:val="702E0844"/>
    <w:rsid w:val="702E26CE"/>
    <w:rsid w:val="702F3ED5"/>
    <w:rsid w:val="70310109"/>
    <w:rsid w:val="7031472E"/>
    <w:rsid w:val="70333E81"/>
    <w:rsid w:val="703419A7"/>
    <w:rsid w:val="7035646B"/>
    <w:rsid w:val="70397BE1"/>
    <w:rsid w:val="703A1AC1"/>
    <w:rsid w:val="703A5210"/>
    <w:rsid w:val="703C2C54"/>
    <w:rsid w:val="703D53F9"/>
    <w:rsid w:val="703F45D4"/>
    <w:rsid w:val="70400485"/>
    <w:rsid w:val="7040785D"/>
    <w:rsid w:val="7045431C"/>
    <w:rsid w:val="70457711"/>
    <w:rsid w:val="7047792D"/>
    <w:rsid w:val="704C0A9F"/>
    <w:rsid w:val="70505CFE"/>
    <w:rsid w:val="70515609"/>
    <w:rsid w:val="70567B70"/>
    <w:rsid w:val="70587444"/>
    <w:rsid w:val="7059546C"/>
    <w:rsid w:val="705C4DFB"/>
    <w:rsid w:val="705F44AC"/>
    <w:rsid w:val="7060454A"/>
    <w:rsid w:val="7062240D"/>
    <w:rsid w:val="70625868"/>
    <w:rsid w:val="706E310B"/>
    <w:rsid w:val="706E6C67"/>
    <w:rsid w:val="706F0A4E"/>
    <w:rsid w:val="707029DF"/>
    <w:rsid w:val="707334C9"/>
    <w:rsid w:val="707519AD"/>
    <w:rsid w:val="70757EA5"/>
    <w:rsid w:val="70757FF6"/>
    <w:rsid w:val="70780034"/>
    <w:rsid w:val="70782B75"/>
    <w:rsid w:val="70840239"/>
    <w:rsid w:val="70875F7B"/>
    <w:rsid w:val="70896E7E"/>
    <w:rsid w:val="708C0D01"/>
    <w:rsid w:val="708C3591"/>
    <w:rsid w:val="709366CE"/>
    <w:rsid w:val="70954F1B"/>
    <w:rsid w:val="709661BE"/>
    <w:rsid w:val="709A133F"/>
    <w:rsid w:val="709D4420"/>
    <w:rsid w:val="709D7504"/>
    <w:rsid w:val="70A32E66"/>
    <w:rsid w:val="70A94143"/>
    <w:rsid w:val="70AB6D3D"/>
    <w:rsid w:val="70AB7EBB"/>
    <w:rsid w:val="70AC59E2"/>
    <w:rsid w:val="70AC747F"/>
    <w:rsid w:val="70AE0F3B"/>
    <w:rsid w:val="70AE3EBC"/>
    <w:rsid w:val="70AE6944"/>
    <w:rsid w:val="70B07280"/>
    <w:rsid w:val="70B4172A"/>
    <w:rsid w:val="70B7060E"/>
    <w:rsid w:val="70B76860"/>
    <w:rsid w:val="70BB084F"/>
    <w:rsid w:val="70BB79D3"/>
    <w:rsid w:val="70BC3CDD"/>
    <w:rsid w:val="70BF5715"/>
    <w:rsid w:val="70C10CB0"/>
    <w:rsid w:val="70C3772A"/>
    <w:rsid w:val="70C40F7D"/>
    <w:rsid w:val="70C5219A"/>
    <w:rsid w:val="70C574C0"/>
    <w:rsid w:val="70C60851"/>
    <w:rsid w:val="70CA7E7D"/>
    <w:rsid w:val="70CC398E"/>
    <w:rsid w:val="70CC53D1"/>
    <w:rsid w:val="70CE3BAA"/>
    <w:rsid w:val="70D17BB9"/>
    <w:rsid w:val="70D2369A"/>
    <w:rsid w:val="70D34D1C"/>
    <w:rsid w:val="70D56281"/>
    <w:rsid w:val="70D72C81"/>
    <w:rsid w:val="70D7317A"/>
    <w:rsid w:val="70D75786"/>
    <w:rsid w:val="70D80585"/>
    <w:rsid w:val="70D8120D"/>
    <w:rsid w:val="70D834A7"/>
    <w:rsid w:val="70DC1E23"/>
    <w:rsid w:val="70E06530"/>
    <w:rsid w:val="70E360B7"/>
    <w:rsid w:val="70E37655"/>
    <w:rsid w:val="70E46696"/>
    <w:rsid w:val="70E535CC"/>
    <w:rsid w:val="70E53871"/>
    <w:rsid w:val="70E63ACF"/>
    <w:rsid w:val="70E92792"/>
    <w:rsid w:val="70E97ED5"/>
    <w:rsid w:val="70EB02B8"/>
    <w:rsid w:val="70EF07CB"/>
    <w:rsid w:val="70EF7EF1"/>
    <w:rsid w:val="70F10A19"/>
    <w:rsid w:val="70F16067"/>
    <w:rsid w:val="70F730F9"/>
    <w:rsid w:val="70F76C5D"/>
    <w:rsid w:val="70FB198C"/>
    <w:rsid w:val="70FF2DCA"/>
    <w:rsid w:val="70FF6E19"/>
    <w:rsid w:val="71017ADB"/>
    <w:rsid w:val="71022D79"/>
    <w:rsid w:val="71042289"/>
    <w:rsid w:val="71062415"/>
    <w:rsid w:val="710E3FA6"/>
    <w:rsid w:val="7110168C"/>
    <w:rsid w:val="71120427"/>
    <w:rsid w:val="71136DF9"/>
    <w:rsid w:val="71145A61"/>
    <w:rsid w:val="711723F6"/>
    <w:rsid w:val="711A31C5"/>
    <w:rsid w:val="711C2B67"/>
    <w:rsid w:val="711C4915"/>
    <w:rsid w:val="711E01CF"/>
    <w:rsid w:val="71225906"/>
    <w:rsid w:val="712372AB"/>
    <w:rsid w:val="71241A1C"/>
    <w:rsid w:val="7124712B"/>
    <w:rsid w:val="7126137C"/>
    <w:rsid w:val="71267542"/>
    <w:rsid w:val="71267D14"/>
    <w:rsid w:val="71277617"/>
    <w:rsid w:val="71286CF8"/>
    <w:rsid w:val="712B4B58"/>
    <w:rsid w:val="712D6B22"/>
    <w:rsid w:val="712D6D4D"/>
    <w:rsid w:val="712D74FB"/>
    <w:rsid w:val="712F7D64"/>
    <w:rsid w:val="713374DE"/>
    <w:rsid w:val="71372C06"/>
    <w:rsid w:val="713855A1"/>
    <w:rsid w:val="71422285"/>
    <w:rsid w:val="7143043C"/>
    <w:rsid w:val="714459EF"/>
    <w:rsid w:val="71461992"/>
    <w:rsid w:val="71485475"/>
    <w:rsid w:val="7148570A"/>
    <w:rsid w:val="714A20C2"/>
    <w:rsid w:val="714B1F28"/>
    <w:rsid w:val="714B3F05"/>
    <w:rsid w:val="714E0A5A"/>
    <w:rsid w:val="714E7C4B"/>
    <w:rsid w:val="714F0D1E"/>
    <w:rsid w:val="71500A63"/>
    <w:rsid w:val="71502811"/>
    <w:rsid w:val="71557E27"/>
    <w:rsid w:val="71567590"/>
    <w:rsid w:val="71570161"/>
    <w:rsid w:val="71573B9F"/>
    <w:rsid w:val="715776FB"/>
    <w:rsid w:val="71593474"/>
    <w:rsid w:val="715C4409"/>
    <w:rsid w:val="7160394B"/>
    <w:rsid w:val="71606934"/>
    <w:rsid w:val="71611588"/>
    <w:rsid w:val="71614A1E"/>
    <w:rsid w:val="71630025"/>
    <w:rsid w:val="71655A4E"/>
    <w:rsid w:val="71662034"/>
    <w:rsid w:val="71662982"/>
    <w:rsid w:val="716A6CEF"/>
    <w:rsid w:val="716B31A7"/>
    <w:rsid w:val="716B7F01"/>
    <w:rsid w:val="716D5171"/>
    <w:rsid w:val="717100DF"/>
    <w:rsid w:val="71722787"/>
    <w:rsid w:val="71723D2E"/>
    <w:rsid w:val="71725481"/>
    <w:rsid w:val="7174528B"/>
    <w:rsid w:val="71751495"/>
    <w:rsid w:val="71755DD4"/>
    <w:rsid w:val="71771B4C"/>
    <w:rsid w:val="717958C4"/>
    <w:rsid w:val="717B468E"/>
    <w:rsid w:val="717C1858"/>
    <w:rsid w:val="717C69C3"/>
    <w:rsid w:val="717C6E02"/>
    <w:rsid w:val="717C7162"/>
    <w:rsid w:val="71813B10"/>
    <w:rsid w:val="71856318"/>
    <w:rsid w:val="718801FD"/>
    <w:rsid w:val="71893357"/>
    <w:rsid w:val="718A7AD1"/>
    <w:rsid w:val="718C7DC5"/>
    <w:rsid w:val="718F6E95"/>
    <w:rsid w:val="7190720D"/>
    <w:rsid w:val="71920B24"/>
    <w:rsid w:val="719548BD"/>
    <w:rsid w:val="71957968"/>
    <w:rsid w:val="71A00ED1"/>
    <w:rsid w:val="71A072F4"/>
    <w:rsid w:val="71A369B5"/>
    <w:rsid w:val="71A60B27"/>
    <w:rsid w:val="71A740D7"/>
    <w:rsid w:val="71A861A9"/>
    <w:rsid w:val="71AA18E0"/>
    <w:rsid w:val="71B2527A"/>
    <w:rsid w:val="71B52BC7"/>
    <w:rsid w:val="71B608C6"/>
    <w:rsid w:val="71B765E0"/>
    <w:rsid w:val="71B81792"/>
    <w:rsid w:val="71BB679D"/>
    <w:rsid w:val="71BC1C54"/>
    <w:rsid w:val="71BE5D07"/>
    <w:rsid w:val="71C12F3C"/>
    <w:rsid w:val="71C17BC1"/>
    <w:rsid w:val="71C32FE3"/>
    <w:rsid w:val="71C35BEB"/>
    <w:rsid w:val="71C6395B"/>
    <w:rsid w:val="71C64881"/>
    <w:rsid w:val="71CB0748"/>
    <w:rsid w:val="71CD79BE"/>
    <w:rsid w:val="71CF3736"/>
    <w:rsid w:val="71D31E10"/>
    <w:rsid w:val="71D47931"/>
    <w:rsid w:val="71D84FB6"/>
    <w:rsid w:val="71D92806"/>
    <w:rsid w:val="71DE1BCB"/>
    <w:rsid w:val="71E0317D"/>
    <w:rsid w:val="71E2790D"/>
    <w:rsid w:val="71E47A8D"/>
    <w:rsid w:val="71E57F8B"/>
    <w:rsid w:val="71E74F23"/>
    <w:rsid w:val="71E76CD1"/>
    <w:rsid w:val="71ED289B"/>
    <w:rsid w:val="71EF3DD8"/>
    <w:rsid w:val="71F04D7A"/>
    <w:rsid w:val="71F118FE"/>
    <w:rsid w:val="71F31B1A"/>
    <w:rsid w:val="71F4319C"/>
    <w:rsid w:val="71F475E4"/>
    <w:rsid w:val="71F6391E"/>
    <w:rsid w:val="71FA6925"/>
    <w:rsid w:val="71FB277D"/>
    <w:rsid w:val="72001B41"/>
    <w:rsid w:val="72016014"/>
    <w:rsid w:val="72070B3D"/>
    <w:rsid w:val="720B63C0"/>
    <w:rsid w:val="720D141A"/>
    <w:rsid w:val="720E5E3F"/>
    <w:rsid w:val="72132523"/>
    <w:rsid w:val="72143460"/>
    <w:rsid w:val="721450E8"/>
    <w:rsid w:val="721675B7"/>
    <w:rsid w:val="7219581F"/>
    <w:rsid w:val="721D0945"/>
    <w:rsid w:val="72200435"/>
    <w:rsid w:val="722103D4"/>
    <w:rsid w:val="72236769"/>
    <w:rsid w:val="722412F4"/>
    <w:rsid w:val="72254CAF"/>
    <w:rsid w:val="722577FA"/>
    <w:rsid w:val="722639B4"/>
    <w:rsid w:val="722C1BCB"/>
    <w:rsid w:val="723074CC"/>
    <w:rsid w:val="72312813"/>
    <w:rsid w:val="72323CC5"/>
    <w:rsid w:val="723273AE"/>
    <w:rsid w:val="72350A49"/>
    <w:rsid w:val="72371A9A"/>
    <w:rsid w:val="723B701D"/>
    <w:rsid w:val="723E08BB"/>
    <w:rsid w:val="7242215D"/>
    <w:rsid w:val="72426666"/>
    <w:rsid w:val="72453978"/>
    <w:rsid w:val="724703E6"/>
    <w:rsid w:val="7249173A"/>
    <w:rsid w:val="7249798C"/>
    <w:rsid w:val="72514749"/>
    <w:rsid w:val="72517C93"/>
    <w:rsid w:val="725325B9"/>
    <w:rsid w:val="72560E9E"/>
    <w:rsid w:val="7258787F"/>
    <w:rsid w:val="726227FC"/>
    <w:rsid w:val="72627A21"/>
    <w:rsid w:val="72677E12"/>
    <w:rsid w:val="72695111"/>
    <w:rsid w:val="726A1076"/>
    <w:rsid w:val="726D7E0E"/>
    <w:rsid w:val="726E2F4F"/>
    <w:rsid w:val="726F01A2"/>
    <w:rsid w:val="72710C91"/>
    <w:rsid w:val="72721744"/>
    <w:rsid w:val="72726413"/>
    <w:rsid w:val="727277B6"/>
    <w:rsid w:val="727724DD"/>
    <w:rsid w:val="72777559"/>
    <w:rsid w:val="727C634F"/>
    <w:rsid w:val="727D6267"/>
    <w:rsid w:val="727D7636"/>
    <w:rsid w:val="72800ED4"/>
    <w:rsid w:val="72807126"/>
    <w:rsid w:val="72816D82"/>
    <w:rsid w:val="72817281"/>
    <w:rsid w:val="72850965"/>
    <w:rsid w:val="72874010"/>
    <w:rsid w:val="728A58AF"/>
    <w:rsid w:val="728C1627"/>
    <w:rsid w:val="728C7879"/>
    <w:rsid w:val="728E4F0C"/>
    <w:rsid w:val="729055BB"/>
    <w:rsid w:val="72907369"/>
    <w:rsid w:val="729102C9"/>
    <w:rsid w:val="7294672D"/>
    <w:rsid w:val="7296160C"/>
    <w:rsid w:val="729755D8"/>
    <w:rsid w:val="72982AE7"/>
    <w:rsid w:val="729A12B3"/>
    <w:rsid w:val="729B7ABC"/>
    <w:rsid w:val="729E6778"/>
    <w:rsid w:val="72A2723D"/>
    <w:rsid w:val="72A30142"/>
    <w:rsid w:val="72A3401C"/>
    <w:rsid w:val="72A36BE8"/>
    <w:rsid w:val="72A465D8"/>
    <w:rsid w:val="72A46F5C"/>
    <w:rsid w:val="72A526E9"/>
    <w:rsid w:val="72A61886"/>
    <w:rsid w:val="72AE02EA"/>
    <w:rsid w:val="72AE1B71"/>
    <w:rsid w:val="72B26F8E"/>
    <w:rsid w:val="72B4247F"/>
    <w:rsid w:val="72B866DB"/>
    <w:rsid w:val="72B93740"/>
    <w:rsid w:val="72BA2FF4"/>
    <w:rsid w:val="72BA470E"/>
    <w:rsid w:val="72BB7763"/>
    <w:rsid w:val="72BC20E7"/>
    <w:rsid w:val="72C25048"/>
    <w:rsid w:val="72C30AE4"/>
    <w:rsid w:val="72C34A11"/>
    <w:rsid w:val="72C60FDD"/>
    <w:rsid w:val="72C97EAD"/>
    <w:rsid w:val="72CD4EB3"/>
    <w:rsid w:val="72CF4B8B"/>
    <w:rsid w:val="72D05D55"/>
    <w:rsid w:val="72D27E43"/>
    <w:rsid w:val="72D37256"/>
    <w:rsid w:val="72D4706A"/>
    <w:rsid w:val="72D66D46"/>
    <w:rsid w:val="72D817B7"/>
    <w:rsid w:val="72D82ABE"/>
    <w:rsid w:val="72D9226E"/>
    <w:rsid w:val="72D92EB3"/>
    <w:rsid w:val="72DD3B49"/>
    <w:rsid w:val="72E23271"/>
    <w:rsid w:val="72E36E6C"/>
    <w:rsid w:val="72E40557"/>
    <w:rsid w:val="72E41630"/>
    <w:rsid w:val="72E476B5"/>
    <w:rsid w:val="72E80D91"/>
    <w:rsid w:val="72E8136F"/>
    <w:rsid w:val="72EA3A76"/>
    <w:rsid w:val="72EB0A43"/>
    <w:rsid w:val="72EE3EF2"/>
    <w:rsid w:val="72F03074"/>
    <w:rsid w:val="72F13B80"/>
    <w:rsid w:val="72F1592E"/>
    <w:rsid w:val="72F47240"/>
    <w:rsid w:val="72F708DE"/>
    <w:rsid w:val="72F76F6E"/>
    <w:rsid w:val="72F84F0E"/>
    <w:rsid w:val="72FA6ED8"/>
    <w:rsid w:val="72FC1A3D"/>
    <w:rsid w:val="72FE34AF"/>
    <w:rsid w:val="73010A86"/>
    <w:rsid w:val="73012015"/>
    <w:rsid w:val="73027B3B"/>
    <w:rsid w:val="7306762B"/>
    <w:rsid w:val="73070965"/>
    <w:rsid w:val="730C0691"/>
    <w:rsid w:val="730C47CD"/>
    <w:rsid w:val="730D09BA"/>
    <w:rsid w:val="731004AA"/>
    <w:rsid w:val="73132A26"/>
    <w:rsid w:val="73133AF6"/>
    <w:rsid w:val="7315145E"/>
    <w:rsid w:val="73156701"/>
    <w:rsid w:val="7315786E"/>
    <w:rsid w:val="7318110C"/>
    <w:rsid w:val="731A04F4"/>
    <w:rsid w:val="731C0BFD"/>
    <w:rsid w:val="731E21D2"/>
    <w:rsid w:val="731F693F"/>
    <w:rsid w:val="732050AE"/>
    <w:rsid w:val="73216213"/>
    <w:rsid w:val="732460F9"/>
    <w:rsid w:val="73251E66"/>
    <w:rsid w:val="732950C8"/>
    <w:rsid w:val="732D5217"/>
    <w:rsid w:val="732D5F2D"/>
    <w:rsid w:val="732E26DE"/>
    <w:rsid w:val="73300245"/>
    <w:rsid w:val="7330467F"/>
    <w:rsid w:val="733046A8"/>
    <w:rsid w:val="73317DD8"/>
    <w:rsid w:val="73320420"/>
    <w:rsid w:val="73322577"/>
    <w:rsid w:val="73331D2A"/>
    <w:rsid w:val="73346078"/>
    <w:rsid w:val="73375A36"/>
    <w:rsid w:val="733817AF"/>
    <w:rsid w:val="733970E2"/>
    <w:rsid w:val="733A033B"/>
    <w:rsid w:val="733C0E56"/>
    <w:rsid w:val="733C4DFB"/>
    <w:rsid w:val="733D0B61"/>
    <w:rsid w:val="733F5642"/>
    <w:rsid w:val="734168B5"/>
    <w:rsid w:val="73441F01"/>
    <w:rsid w:val="734608FB"/>
    <w:rsid w:val="73467A28"/>
    <w:rsid w:val="73474A6A"/>
    <w:rsid w:val="73494287"/>
    <w:rsid w:val="73497518"/>
    <w:rsid w:val="734C0DB6"/>
    <w:rsid w:val="735059AD"/>
    <w:rsid w:val="735071F1"/>
    <w:rsid w:val="73520AC2"/>
    <w:rsid w:val="73532145"/>
    <w:rsid w:val="735510AD"/>
    <w:rsid w:val="73593BFF"/>
    <w:rsid w:val="73596638"/>
    <w:rsid w:val="735A7768"/>
    <w:rsid w:val="735C2A82"/>
    <w:rsid w:val="735E7467"/>
    <w:rsid w:val="7366593A"/>
    <w:rsid w:val="7366631C"/>
    <w:rsid w:val="736675DE"/>
    <w:rsid w:val="7368410A"/>
    <w:rsid w:val="73692A41"/>
    <w:rsid w:val="736A39E4"/>
    <w:rsid w:val="736B1B84"/>
    <w:rsid w:val="73702CF6"/>
    <w:rsid w:val="7371538C"/>
    <w:rsid w:val="73726A6F"/>
    <w:rsid w:val="73733D2A"/>
    <w:rsid w:val="73734595"/>
    <w:rsid w:val="73735B67"/>
    <w:rsid w:val="737806D3"/>
    <w:rsid w:val="737846B5"/>
    <w:rsid w:val="737E3665"/>
    <w:rsid w:val="737F2BAA"/>
    <w:rsid w:val="73840DB4"/>
    <w:rsid w:val="7386251A"/>
    <w:rsid w:val="7386708A"/>
    <w:rsid w:val="73871F06"/>
    <w:rsid w:val="738B0ABC"/>
    <w:rsid w:val="738D1AFA"/>
    <w:rsid w:val="738D38A8"/>
    <w:rsid w:val="738F4DC4"/>
    <w:rsid w:val="73947409"/>
    <w:rsid w:val="739570D1"/>
    <w:rsid w:val="73977D3D"/>
    <w:rsid w:val="739B4217"/>
    <w:rsid w:val="739C3AEB"/>
    <w:rsid w:val="739C7F8F"/>
    <w:rsid w:val="73A17354"/>
    <w:rsid w:val="73A25A30"/>
    <w:rsid w:val="73A40BF2"/>
    <w:rsid w:val="73A664A3"/>
    <w:rsid w:val="73A85115"/>
    <w:rsid w:val="73A93B72"/>
    <w:rsid w:val="73AD7AA7"/>
    <w:rsid w:val="73AF749D"/>
    <w:rsid w:val="73B07597"/>
    <w:rsid w:val="73B12DFC"/>
    <w:rsid w:val="73B14E9C"/>
    <w:rsid w:val="73B159DB"/>
    <w:rsid w:val="73B64B88"/>
    <w:rsid w:val="73B827C6"/>
    <w:rsid w:val="73BB0416"/>
    <w:rsid w:val="73BB559D"/>
    <w:rsid w:val="73BE521F"/>
    <w:rsid w:val="73C117A4"/>
    <w:rsid w:val="73C44343"/>
    <w:rsid w:val="73C44DF0"/>
    <w:rsid w:val="73C51294"/>
    <w:rsid w:val="73C579D6"/>
    <w:rsid w:val="73C87B6B"/>
    <w:rsid w:val="73C923FE"/>
    <w:rsid w:val="73CB25D9"/>
    <w:rsid w:val="73D61BA7"/>
    <w:rsid w:val="73D6507B"/>
    <w:rsid w:val="73D76C1F"/>
    <w:rsid w:val="73D909DD"/>
    <w:rsid w:val="73D96AEE"/>
    <w:rsid w:val="73D97F55"/>
    <w:rsid w:val="73DA064A"/>
    <w:rsid w:val="73DC10EB"/>
    <w:rsid w:val="73DD02D9"/>
    <w:rsid w:val="73DD68D6"/>
    <w:rsid w:val="73E610C9"/>
    <w:rsid w:val="73E831D5"/>
    <w:rsid w:val="73EA536F"/>
    <w:rsid w:val="73EC4D50"/>
    <w:rsid w:val="73EE280E"/>
    <w:rsid w:val="73EF6311"/>
    <w:rsid w:val="73F15DB5"/>
    <w:rsid w:val="73F228E8"/>
    <w:rsid w:val="73F23547"/>
    <w:rsid w:val="73F36F7D"/>
    <w:rsid w:val="73F456D6"/>
    <w:rsid w:val="73F66052"/>
    <w:rsid w:val="73F71C58"/>
    <w:rsid w:val="73F77AD1"/>
    <w:rsid w:val="73F83DEF"/>
    <w:rsid w:val="74055E02"/>
    <w:rsid w:val="7406783B"/>
    <w:rsid w:val="7407365B"/>
    <w:rsid w:val="74082F2F"/>
    <w:rsid w:val="740B6505"/>
    <w:rsid w:val="740D4F91"/>
    <w:rsid w:val="740D6797"/>
    <w:rsid w:val="740F250F"/>
    <w:rsid w:val="741529D7"/>
    <w:rsid w:val="74174FF2"/>
    <w:rsid w:val="741915E0"/>
    <w:rsid w:val="74196D2E"/>
    <w:rsid w:val="741B5358"/>
    <w:rsid w:val="741E09A4"/>
    <w:rsid w:val="741E2752"/>
    <w:rsid w:val="74207B19"/>
    <w:rsid w:val="74235FBB"/>
    <w:rsid w:val="742C101D"/>
    <w:rsid w:val="742C30C1"/>
    <w:rsid w:val="742E508B"/>
    <w:rsid w:val="742F314F"/>
    <w:rsid w:val="74301B0E"/>
    <w:rsid w:val="743106D8"/>
    <w:rsid w:val="7431087C"/>
    <w:rsid w:val="743242DA"/>
    <w:rsid w:val="743401C8"/>
    <w:rsid w:val="74345C0A"/>
    <w:rsid w:val="743C0E2B"/>
    <w:rsid w:val="743C7AF5"/>
    <w:rsid w:val="743E6772"/>
    <w:rsid w:val="74403584"/>
    <w:rsid w:val="74454183"/>
    <w:rsid w:val="74455F31"/>
    <w:rsid w:val="74487635"/>
    <w:rsid w:val="744A1799"/>
    <w:rsid w:val="744B7E00"/>
    <w:rsid w:val="744D1707"/>
    <w:rsid w:val="744D7520"/>
    <w:rsid w:val="74503CDC"/>
    <w:rsid w:val="74523D17"/>
    <w:rsid w:val="74565CC5"/>
    <w:rsid w:val="74593C0F"/>
    <w:rsid w:val="745D1C31"/>
    <w:rsid w:val="745F570D"/>
    <w:rsid w:val="74604224"/>
    <w:rsid w:val="74632526"/>
    <w:rsid w:val="746740F9"/>
    <w:rsid w:val="746A7ED7"/>
    <w:rsid w:val="746D7236"/>
    <w:rsid w:val="746E3F1F"/>
    <w:rsid w:val="746E5488"/>
    <w:rsid w:val="746F2544"/>
    <w:rsid w:val="74710B02"/>
    <w:rsid w:val="74734B4C"/>
    <w:rsid w:val="74752E62"/>
    <w:rsid w:val="74764AC6"/>
    <w:rsid w:val="747832E2"/>
    <w:rsid w:val="747B7BA5"/>
    <w:rsid w:val="747C51B0"/>
    <w:rsid w:val="747D1B6F"/>
    <w:rsid w:val="748178D4"/>
    <w:rsid w:val="74820F7F"/>
    <w:rsid w:val="74832B7A"/>
    <w:rsid w:val="748676A5"/>
    <w:rsid w:val="74870180"/>
    <w:rsid w:val="748A0207"/>
    <w:rsid w:val="748A428C"/>
    <w:rsid w:val="748B36B5"/>
    <w:rsid w:val="748C63D3"/>
    <w:rsid w:val="74934EEE"/>
    <w:rsid w:val="74943E9C"/>
    <w:rsid w:val="749725AC"/>
    <w:rsid w:val="74980757"/>
    <w:rsid w:val="74A00D62"/>
    <w:rsid w:val="74A05A55"/>
    <w:rsid w:val="74A23383"/>
    <w:rsid w:val="74A52E74"/>
    <w:rsid w:val="74A72748"/>
    <w:rsid w:val="74A809DB"/>
    <w:rsid w:val="74AA2238"/>
    <w:rsid w:val="74AC4202"/>
    <w:rsid w:val="74AD208C"/>
    <w:rsid w:val="74AE5639"/>
    <w:rsid w:val="74AE7F7A"/>
    <w:rsid w:val="74B005D4"/>
    <w:rsid w:val="74B15375"/>
    <w:rsid w:val="74B47F1F"/>
    <w:rsid w:val="74B62CA0"/>
    <w:rsid w:val="74B77420"/>
    <w:rsid w:val="74B9247B"/>
    <w:rsid w:val="74B92E7F"/>
    <w:rsid w:val="74BA06CD"/>
    <w:rsid w:val="74BB61F3"/>
    <w:rsid w:val="74BF637A"/>
    <w:rsid w:val="74C10D01"/>
    <w:rsid w:val="74C14001"/>
    <w:rsid w:val="74C27582"/>
    <w:rsid w:val="74C47B08"/>
    <w:rsid w:val="74CA6436"/>
    <w:rsid w:val="74CA6887"/>
    <w:rsid w:val="74CC1CD7"/>
    <w:rsid w:val="74CD45E2"/>
    <w:rsid w:val="74D04BCC"/>
    <w:rsid w:val="74D13C69"/>
    <w:rsid w:val="74D15A17"/>
    <w:rsid w:val="74D3178F"/>
    <w:rsid w:val="74D61EEE"/>
    <w:rsid w:val="74D83B3F"/>
    <w:rsid w:val="74DA0D6F"/>
    <w:rsid w:val="74DB6B9B"/>
    <w:rsid w:val="74DD32EA"/>
    <w:rsid w:val="74DD616A"/>
    <w:rsid w:val="74DF3BA2"/>
    <w:rsid w:val="74DF6386"/>
    <w:rsid w:val="74E03EAC"/>
    <w:rsid w:val="74E24DC3"/>
    <w:rsid w:val="74E357BB"/>
    <w:rsid w:val="74E41AE4"/>
    <w:rsid w:val="74E7523A"/>
    <w:rsid w:val="74E8050C"/>
    <w:rsid w:val="74E90FB2"/>
    <w:rsid w:val="74E97204"/>
    <w:rsid w:val="74EE0377"/>
    <w:rsid w:val="74EE481B"/>
    <w:rsid w:val="74EE567F"/>
    <w:rsid w:val="74F23398"/>
    <w:rsid w:val="74F31E31"/>
    <w:rsid w:val="74F6722B"/>
    <w:rsid w:val="74F811F5"/>
    <w:rsid w:val="74F867D4"/>
    <w:rsid w:val="74FA31C0"/>
    <w:rsid w:val="74FA7758"/>
    <w:rsid w:val="74FD2A1F"/>
    <w:rsid w:val="74FE034B"/>
    <w:rsid w:val="74FF4332"/>
    <w:rsid w:val="75021C8E"/>
    <w:rsid w:val="750300CE"/>
    <w:rsid w:val="75063912"/>
    <w:rsid w:val="75072A7D"/>
    <w:rsid w:val="75072EF7"/>
    <w:rsid w:val="75074E48"/>
    <w:rsid w:val="750821FD"/>
    <w:rsid w:val="75090556"/>
    <w:rsid w:val="750A799E"/>
    <w:rsid w:val="750B23F3"/>
    <w:rsid w:val="750C6461"/>
    <w:rsid w:val="750D64B8"/>
    <w:rsid w:val="750E0E46"/>
    <w:rsid w:val="75107633"/>
    <w:rsid w:val="75175D2D"/>
    <w:rsid w:val="751C6215"/>
    <w:rsid w:val="751F5141"/>
    <w:rsid w:val="75205D45"/>
    <w:rsid w:val="752977B7"/>
    <w:rsid w:val="752B57D9"/>
    <w:rsid w:val="752D6E4A"/>
    <w:rsid w:val="753233B2"/>
    <w:rsid w:val="753541F8"/>
    <w:rsid w:val="753B2068"/>
    <w:rsid w:val="753E27F3"/>
    <w:rsid w:val="753E5ABC"/>
    <w:rsid w:val="7541616E"/>
    <w:rsid w:val="75436252"/>
    <w:rsid w:val="7544268D"/>
    <w:rsid w:val="754902B7"/>
    <w:rsid w:val="754937FF"/>
    <w:rsid w:val="754A1711"/>
    <w:rsid w:val="754A33BA"/>
    <w:rsid w:val="754B04A9"/>
    <w:rsid w:val="754B46EE"/>
    <w:rsid w:val="754E52B9"/>
    <w:rsid w:val="75524BFE"/>
    <w:rsid w:val="75526B58"/>
    <w:rsid w:val="755503F6"/>
    <w:rsid w:val="75564E94"/>
    <w:rsid w:val="755952A5"/>
    <w:rsid w:val="755A5A0C"/>
    <w:rsid w:val="755A6385"/>
    <w:rsid w:val="755C4B65"/>
    <w:rsid w:val="755E374E"/>
    <w:rsid w:val="755F1275"/>
    <w:rsid w:val="7560245D"/>
    <w:rsid w:val="7561323F"/>
    <w:rsid w:val="75642C11"/>
    <w:rsid w:val="75644ADD"/>
    <w:rsid w:val="75647EE4"/>
    <w:rsid w:val="75674F3A"/>
    <w:rsid w:val="7568182B"/>
    <w:rsid w:val="75696C79"/>
    <w:rsid w:val="756D0BD0"/>
    <w:rsid w:val="756F7946"/>
    <w:rsid w:val="75742F72"/>
    <w:rsid w:val="757545F4"/>
    <w:rsid w:val="757768F3"/>
    <w:rsid w:val="75790588"/>
    <w:rsid w:val="757A4300"/>
    <w:rsid w:val="757C1915"/>
    <w:rsid w:val="757D67EF"/>
    <w:rsid w:val="757F2F5F"/>
    <w:rsid w:val="757F5C41"/>
    <w:rsid w:val="75812F99"/>
    <w:rsid w:val="75861309"/>
    <w:rsid w:val="75862FE7"/>
    <w:rsid w:val="75867C1B"/>
    <w:rsid w:val="758807CB"/>
    <w:rsid w:val="758B2E3F"/>
    <w:rsid w:val="758D193E"/>
    <w:rsid w:val="75930F1E"/>
    <w:rsid w:val="75931266"/>
    <w:rsid w:val="75994786"/>
    <w:rsid w:val="759A494C"/>
    <w:rsid w:val="759D0B26"/>
    <w:rsid w:val="759E1D9D"/>
    <w:rsid w:val="759F3BA6"/>
    <w:rsid w:val="759F78C3"/>
    <w:rsid w:val="759F7FAD"/>
    <w:rsid w:val="75A211B6"/>
    <w:rsid w:val="75A21C85"/>
    <w:rsid w:val="75A44ED9"/>
    <w:rsid w:val="75A51014"/>
    <w:rsid w:val="75A650F5"/>
    <w:rsid w:val="75A66E6C"/>
    <w:rsid w:val="75AB76AB"/>
    <w:rsid w:val="75AF5B42"/>
    <w:rsid w:val="75B1647F"/>
    <w:rsid w:val="75B2702A"/>
    <w:rsid w:val="75B45616"/>
    <w:rsid w:val="75B4584F"/>
    <w:rsid w:val="75B55E9A"/>
    <w:rsid w:val="75B86DA1"/>
    <w:rsid w:val="75B90231"/>
    <w:rsid w:val="75B96BD7"/>
    <w:rsid w:val="75BA46FD"/>
    <w:rsid w:val="75BC2223"/>
    <w:rsid w:val="75BE0083"/>
    <w:rsid w:val="75BE5576"/>
    <w:rsid w:val="75BF2CDD"/>
    <w:rsid w:val="75BF7F65"/>
    <w:rsid w:val="75C3471E"/>
    <w:rsid w:val="75C5557C"/>
    <w:rsid w:val="75C922BD"/>
    <w:rsid w:val="75CA033B"/>
    <w:rsid w:val="75CC286E"/>
    <w:rsid w:val="75CD12CF"/>
    <w:rsid w:val="75CD2682"/>
    <w:rsid w:val="75D27C98"/>
    <w:rsid w:val="75D42821"/>
    <w:rsid w:val="75D81AA9"/>
    <w:rsid w:val="75D9146A"/>
    <w:rsid w:val="75D91A00"/>
    <w:rsid w:val="75D91BB6"/>
    <w:rsid w:val="75D97EEB"/>
    <w:rsid w:val="75DA35DC"/>
    <w:rsid w:val="75DA6B4D"/>
    <w:rsid w:val="75DC4FB1"/>
    <w:rsid w:val="75DD0EE6"/>
    <w:rsid w:val="75E071B6"/>
    <w:rsid w:val="75E40914"/>
    <w:rsid w:val="75E4196E"/>
    <w:rsid w:val="75E43C29"/>
    <w:rsid w:val="75E8126A"/>
    <w:rsid w:val="75E86FC4"/>
    <w:rsid w:val="75E904F2"/>
    <w:rsid w:val="75EA3234"/>
    <w:rsid w:val="75EF08ED"/>
    <w:rsid w:val="75EF6EB1"/>
    <w:rsid w:val="75F15AA2"/>
    <w:rsid w:val="75F335CE"/>
    <w:rsid w:val="75F42D8E"/>
    <w:rsid w:val="75F47C0F"/>
    <w:rsid w:val="75F55735"/>
    <w:rsid w:val="75F61BD9"/>
    <w:rsid w:val="75F83410"/>
    <w:rsid w:val="75FA786C"/>
    <w:rsid w:val="75FA7C03"/>
    <w:rsid w:val="75FC6AC3"/>
    <w:rsid w:val="75FE6B53"/>
    <w:rsid w:val="75FF5F9F"/>
    <w:rsid w:val="76085468"/>
    <w:rsid w:val="760B4326"/>
    <w:rsid w:val="760C303C"/>
    <w:rsid w:val="760C6A44"/>
    <w:rsid w:val="760F2C9B"/>
    <w:rsid w:val="7614205F"/>
    <w:rsid w:val="761738FD"/>
    <w:rsid w:val="76180C4D"/>
    <w:rsid w:val="761C6C24"/>
    <w:rsid w:val="761F09B2"/>
    <w:rsid w:val="761F2E34"/>
    <w:rsid w:val="76200A04"/>
    <w:rsid w:val="7620778A"/>
    <w:rsid w:val="76212261"/>
    <w:rsid w:val="7621652A"/>
    <w:rsid w:val="762556D9"/>
    <w:rsid w:val="76270F89"/>
    <w:rsid w:val="76290B75"/>
    <w:rsid w:val="762A6205"/>
    <w:rsid w:val="762B73A9"/>
    <w:rsid w:val="762E6A4A"/>
    <w:rsid w:val="762F6ED4"/>
    <w:rsid w:val="763224E5"/>
    <w:rsid w:val="763267CE"/>
    <w:rsid w:val="76330627"/>
    <w:rsid w:val="763349AE"/>
    <w:rsid w:val="763B063C"/>
    <w:rsid w:val="763B604B"/>
    <w:rsid w:val="763C472D"/>
    <w:rsid w:val="763E0E3E"/>
    <w:rsid w:val="764346F2"/>
    <w:rsid w:val="76465F91"/>
    <w:rsid w:val="76472434"/>
    <w:rsid w:val="764728DD"/>
    <w:rsid w:val="76487991"/>
    <w:rsid w:val="7649264C"/>
    <w:rsid w:val="764A4B4A"/>
    <w:rsid w:val="764C17F9"/>
    <w:rsid w:val="764D79E4"/>
    <w:rsid w:val="76520F1B"/>
    <w:rsid w:val="76556A94"/>
    <w:rsid w:val="76561499"/>
    <w:rsid w:val="765A5421"/>
    <w:rsid w:val="765B6DB6"/>
    <w:rsid w:val="765D0AC2"/>
    <w:rsid w:val="765D3A06"/>
    <w:rsid w:val="76612DCA"/>
    <w:rsid w:val="766506E4"/>
    <w:rsid w:val="76661A35"/>
    <w:rsid w:val="766823AB"/>
    <w:rsid w:val="766850C7"/>
    <w:rsid w:val="766A0949"/>
    <w:rsid w:val="766F7295"/>
    <w:rsid w:val="7672658D"/>
    <w:rsid w:val="76754F96"/>
    <w:rsid w:val="76772951"/>
    <w:rsid w:val="76780840"/>
    <w:rsid w:val="767945B8"/>
    <w:rsid w:val="7679573B"/>
    <w:rsid w:val="767D72A0"/>
    <w:rsid w:val="767E4360"/>
    <w:rsid w:val="767F2A60"/>
    <w:rsid w:val="768070B8"/>
    <w:rsid w:val="768176A2"/>
    <w:rsid w:val="7682346D"/>
    <w:rsid w:val="76840A16"/>
    <w:rsid w:val="768717C8"/>
    <w:rsid w:val="7687705D"/>
    <w:rsid w:val="768B4886"/>
    <w:rsid w:val="768B78D0"/>
    <w:rsid w:val="7691545E"/>
    <w:rsid w:val="769242CB"/>
    <w:rsid w:val="769431A0"/>
    <w:rsid w:val="76991A48"/>
    <w:rsid w:val="769A1337"/>
    <w:rsid w:val="769B6AA2"/>
    <w:rsid w:val="769F401E"/>
    <w:rsid w:val="76A03194"/>
    <w:rsid w:val="76A11A1F"/>
    <w:rsid w:val="76A13293"/>
    <w:rsid w:val="76A64435"/>
    <w:rsid w:val="76A71125"/>
    <w:rsid w:val="76AE10C8"/>
    <w:rsid w:val="76B15B00"/>
    <w:rsid w:val="76B25D27"/>
    <w:rsid w:val="76B37ACA"/>
    <w:rsid w:val="76B63F2A"/>
    <w:rsid w:val="76B80C3C"/>
    <w:rsid w:val="76BB3C09"/>
    <w:rsid w:val="76BB4D58"/>
    <w:rsid w:val="76BC7790"/>
    <w:rsid w:val="76BD6AA4"/>
    <w:rsid w:val="76BF07A3"/>
    <w:rsid w:val="76C05D43"/>
    <w:rsid w:val="76C250C0"/>
    <w:rsid w:val="76C526AD"/>
    <w:rsid w:val="76C577FD"/>
    <w:rsid w:val="76C61E58"/>
    <w:rsid w:val="76C62D39"/>
    <w:rsid w:val="76C73713"/>
    <w:rsid w:val="76C92E49"/>
    <w:rsid w:val="76CE7DF8"/>
    <w:rsid w:val="76D30972"/>
    <w:rsid w:val="76D33CC8"/>
    <w:rsid w:val="76D41059"/>
    <w:rsid w:val="76D4359C"/>
    <w:rsid w:val="76D66828"/>
    <w:rsid w:val="76D67314"/>
    <w:rsid w:val="76DA32A9"/>
    <w:rsid w:val="76DD5829"/>
    <w:rsid w:val="76E44DE7"/>
    <w:rsid w:val="76E539D7"/>
    <w:rsid w:val="76E77620"/>
    <w:rsid w:val="76EA3A4E"/>
    <w:rsid w:val="76EC08E6"/>
    <w:rsid w:val="76EE28B0"/>
    <w:rsid w:val="76F35C53"/>
    <w:rsid w:val="76F37A7A"/>
    <w:rsid w:val="76F53C3E"/>
    <w:rsid w:val="76F73438"/>
    <w:rsid w:val="76FC0C4C"/>
    <w:rsid w:val="770004EB"/>
    <w:rsid w:val="77000835"/>
    <w:rsid w:val="77003D79"/>
    <w:rsid w:val="77005040"/>
    <w:rsid w:val="77005DC7"/>
    <w:rsid w:val="77036E0C"/>
    <w:rsid w:val="770420D4"/>
    <w:rsid w:val="77043EA9"/>
    <w:rsid w:val="77091498"/>
    <w:rsid w:val="770C2D36"/>
    <w:rsid w:val="77106CCA"/>
    <w:rsid w:val="7711659E"/>
    <w:rsid w:val="771216A4"/>
    <w:rsid w:val="77147E3D"/>
    <w:rsid w:val="77150087"/>
    <w:rsid w:val="77161E07"/>
    <w:rsid w:val="77163BB5"/>
    <w:rsid w:val="771A0836"/>
    <w:rsid w:val="771A18F7"/>
    <w:rsid w:val="771C30D8"/>
    <w:rsid w:val="771E56D2"/>
    <w:rsid w:val="7722231A"/>
    <w:rsid w:val="772269FE"/>
    <w:rsid w:val="7723419F"/>
    <w:rsid w:val="77275B32"/>
    <w:rsid w:val="77277B70"/>
    <w:rsid w:val="772D54ED"/>
    <w:rsid w:val="772E7A30"/>
    <w:rsid w:val="772F0407"/>
    <w:rsid w:val="77324E93"/>
    <w:rsid w:val="77356731"/>
    <w:rsid w:val="773C1FA3"/>
    <w:rsid w:val="77420E4E"/>
    <w:rsid w:val="774C0A76"/>
    <w:rsid w:val="774C1FAB"/>
    <w:rsid w:val="774D3A7A"/>
    <w:rsid w:val="77534E09"/>
    <w:rsid w:val="77542A91"/>
    <w:rsid w:val="77574966"/>
    <w:rsid w:val="775F37AE"/>
    <w:rsid w:val="77613082"/>
    <w:rsid w:val="77624247"/>
    <w:rsid w:val="77642B72"/>
    <w:rsid w:val="77672662"/>
    <w:rsid w:val="776826BC"/>
    <w:rsid w:val="776A794F"/>
    <w:rsid w:val="776B3F01"/>
    <w:rsid w:val="776B44D0"/>
    <w:rsid w:val="776B5CAF"/>
    <w:rsid w:val="776E4F4F"/>
    <w:rsid w:val="777051D3"/>
    <w:rsid w:val="777059BB"/>
    <w:rsid w:val="77732DB5"/>
    <w:rsid w:val="77752FD1"/>
    <w:rsid w:val="77770AF7"/>
    <w:rsid w:val="7777277A"/>
    <w:rsid w:val="777A05E8"/>
    <w:rsid w:val="777D1E86"/>
    <w:rsid w:val="777D59E2"/>
    <w:rsid w:val="777E475A"/>
    <w:rsid w:val="778154D2"/>
    <w:rsid w:val="77827C9A"/>
    <w:rsid w:val="77831553"/>
    <w:rsid w:val="77846D70"/>
    <w:rsid w:val="77862097"/>
    <w:rsid w:val="778C2D97"/>
    <w:rsid w:val="778D2B15"/>
    <w:rsid w:val="778E4A5D"/>
    <w:rsid w:val="77903967"/>
    <w:rsid w:val="77950F7E"/>
    <w:rsid w:val="7797040E"/>
    <w:rsid w:val="77972F48"/>
    <w:rsid w:val="77985E5E"/>
    <w:rsid w:val="77991A3A"/>
    <w:rsid w:val="779B2290"/>
    <w:rsid w:val="77A17922"/>
    <w:rsid w:val="77A2329A"/>
    <w:rsid w:val="77A340BA"/>
    <w:rsid w:val="77A47413"/>
    <w:rsid w:val="77A718F9"/>
    <w:rsid w:val="77A92C7B"/>
    <w:rsid w:val="77A967D7"/>
    <w:rsid w:val="77AA164B"/>
    <w:rsid w:val="77AE0291"/>
    <w:rsid w:val="77B12B16"/>
    <w:rsid w:val="77B358A8"/>
    <w:rsid w:val="77B51620"/>
    <w:rsid w:val="77B56A06"/>
    <w:rsid w:val="77B6551D"/>
    <w:rsid w:val="77B84C6C"/>
    <w:rsid w:val="77BF424C"/>
    <w:rsid w:val="77BF5FFA"/>
    <w:rsid w:val="77C24589"/>
    <w:rsid w:val="77C67272"/>
    <w:rsid w:val="77C720FB"/>
    <w:rsid w:val="77C95EAB"/>
    <w:rsid w:val="77CB291E"/>
    <w:rsid w:val="77CC27D2"/>
    <w:rsid w:val="77CE4490"/>
    <w:rsid w:val="77D00208"/>
    <w:rsid w:val="77D44FB1"/>
    <w:rsid w:val="77D575CC"/>
    <w:rsid w:val="77D674EC"/>
    <w:rsid w:val="77D9530E"/>
    <w:rsid w:val="77DB1A01"/>
    <w:rsid w:val="77DE2925"/>
    <w:rsid w:val="77E141C3"/>
    <w:rsid w:val="77E33291"/>
    <w:rsid w:val="77E85551"/>
    <w:rsid w:val="77EC380F"/>
    <w:rsid w:val="77ED0DBA"/>
    <w:rsid w:val="77ED700C"/>
    <w:rsid w:val="77EE068E"/>
    <w:rsid w:val="77EF4B32"/>
    <w:rsid w:val="77F02658"/>
    <w:rsid w:val="77F0465E"/>
    <w:rsid w:val="77F167F8"/>
    <w:rsid w:val="77F21213"/>
    <w:rsid w:val="77F35CA4"/>
    <w:rsid w:val="77F4039A"/>
    <w:rsid w:val="77F702FD"/>
    <w:rsid w:val="77F75794"/>
    <w:rsid w:val="77F85B7A"/>
    <w:rsid w:val="78014865"/>
    <w:rsid w:val="78023F49"/>
    <w:rsid w:val="7802497C"/>
    <w:rsid w:val="78080ED9"/>
    <w:rsid w:val="780A1873"/>
    <w:rsid w:val="780A47CE"/>
    <w:rsid w:val="780C082F"/>
    <w:rsid w:val="78102B7F"/>
    <w:rsid w:val="78104A38"/>
    <w:rsid w:val="781520BE"/>
    <w:rsid w:val="78165BF2"/>
    <w:rsid w:val="78197E01"/>
    <w:rsid w:val="781A0C60"/>
    <w:rsid w:val="781A6563"/>
    <w:rsid w:val="781A76D5"/>
    <w:rsid w:val="781C63ED"/>
    <w:rsid w:val="781E2697"/>
    <w:rsid w:val="782347DB"/>
    <w:rsid w:val="78280044"/>
    <w:rsid w:val="7829375C"/>
    <w:rsid w:val="78297D56"/>
    <w:rsid w:val="782A4F3F"/>
    <w:rsid w:val="782C0F98"/>
    <w:rsid w:val="782F4F2E"/>
    <w:rsid w:val="78305787"/>
    <w:rsid w:val="78320835"/>
    <w:rsid w:val="78320EC2"/>
    <w:rsid w:val="783267CC"/>
    <w:rsid w:val="78351F9A"/>
    <w:rsid w:val="78362F27"/>
    <w:rsid w:val="78366B84"/>
    <w:rsid w:val="78395DAD"/>
    <w:rsid w:val="783A3370"/>
    <w:rsid w:val="783B1B25"/>
    <w:rsid w:val="783C0375"/>
    <w:rsid w:val="7840538D"/>
    <w:rsid w:val="78407785"/>
    <w:rsid w:val="7847671C"/>
    <w:rsid w:val="7848504E"/>
    <w:rsid w:val="78490BBA"/>
    <w:rsid w:val="784A0269"/>
    <w:rsid w:val="784A7FBA"/>
    <w:rsid w:val="784B5AE0"/>
    <w:rsid w:val="784D37F8"/>
    <w:rsid w:val="784F6E70"/>
    <w:rsid w:val="7851759A"/>
    <w:rsid w:val="785250C1"/>
    <w:rsid w:val="78557DD0"/>
    <w:rsid w:val="785B3F75"/>
    <w:rsid w:val="785F3032"/>
    <w:rsid w:val="78623374"/>
    <w:rsid w:val="78632E2A"/>
    <w:rsid w:val="78656BA2"/>
    <w:rsid w:val="78663D77"/>
    <w:rsid w:val="78664918"/>
    <w:rsid w:val="786848E1"/>
    <w:rsid w:val="786945CD"/>
    <w:rsid w:val="78694C47"/>
    <w:rsid w:val="786E7BCB"/>
    <w:rsid w:val="78713799"/>
    <w:rsid w:val="78762B5D"/>
    <w:rsid w:val="78772BA2"/>
    <w:rsid w:val="787768D5"/>
    <w:rsid w:val="7879264D"/>
    <w:rsid w:val="787E6E14"/>
    <w:rsid w:val="787F3397"/>
    <w:rsid w:val="78801C2E"/>
    <w:rsid w:val="788164D6"/>
    <w:rsid w:val="78816D75"/>
    <w:rsid w:val="7883171E"/>
    <w:rsid w:val="7883527A"/>
    <w:rsid w:val="78872FBC"/>
    <w:rsid w:val="788A485A"/>
    <w:rsid w:val="788B3286"/>
    <w:rsid w:val="788F00C3"/>
    <w:rsid w:val="788F5234"/>
    <w:rsid w:val="789254BD"/>
    <w:rsid w:val="78925B44"/>
    <w:rsid w:val="78967DBC"/>
    <w:rsid w:val="7899189E"/>
    <w:rsid w:val="789920CD"/>
    <w:rsid w:val="78992912"/>
    <w:rsid w:val="789D458E"/>
    <w:rsid w:val="789F5602"/>
    <w:rsid w:val="78A01552"/>
    <w:rsid w:val="78A05CA1"/>
    <w:rsid w:val="78A05E2C"/>
    <w:rsid w:val="78A13985"/>
    <w:rsid w:val="78A328FA"/>
    <w:rsid w:val="78A43B6E"/>
    <w:rsid w:val="78A5543C"/>
    <w:rsid w:val="78A753B9"/>
    <w:rsid w:val="78A76463"/>
    <w:rsid w:val="78AA6CAB"/>
    <w:rsid w:val="78AB6A35"/>
    <w:rsid w:val="78AE37F4"/>
    <w:rsid w:val="78AF42C1"/>
    <w:rsid w:val="78B113A3"/>
    <w:rsid w:val="78B11DE7"/>
    <w:rsid w:val="78B84E4E"/>
    <w:rsid w:val="78B90C9C"/>
    <w:rsid w:val="78B96EEE"/>
    <w:rsid w:val="78BA2C31"/>
    <w:rsid w:val="78BD078C"/>
    <w:rsid w:val="78C54E9F"/>
    <w:rsid w:val="78C55892"/>
    <w:rsid w:val="78C567A6"/>
    <w:rsid w:val="78C7160B"/>
    <w:rsid w:val="78C71E82"/>
    <w:rsid w:val="78C935D5"/>
    <w:rsid w:val="78D01B3A"/>
    <w:rsid w:val="78D05653"/>
    <w:rsid w:val="78D14237"/>
    <w:rsid w:val="78D21D5D"/>
    <w:rsid w:val="78D22DC6"/>
    <w:rsid w:val="78D2661A"/>
    <w:rsid w:val="78D41F79"/>
    <w:rsid w:val="78D45AD6"/>
    <w:rsid w:val="78D67AA0"/>
    <w:rsid w:val="78D73FB1"/>
    <w:rsid w:val="78D745B3"/>
    <w:rsid w:val="78DD4DE5"/>
    <w:rsid w:val="78DE490E"/>
    <w:rsid w:val="78E13DE7"/>
    <w:rsid w:val="78E13E62"/>
    <w:rsid w:val="78E54CDF"/>
    <w:rsid w:val="78E71CAD"/>
    <w:rsid w:val="78E73A5B"/>
    <w:rsid w:val="78E75809"/>
    <w:rsid w:val="78E844FB"/>
    <w:rsid w:val="78E86225"/>
    <w:rsid w:val="78EA3B70"/>
    <w:rsid w:val="78EA5028"/>
    <w:rsid w:val="78EE3CC8"/>
    <w:rsid w:val="78EF7625"/>
    <w:rsid w:val="78F133D7"/>
    <w:rsid w:val="78F15118"/>
    <w:rsid w:val="78F56274"/>
    <w:rsid w:val="78F9159B"/>
    <w:rsid w:val="78FB12B4"/>
    <w:rsid w:val="78FB3062"/>
    <w:rsid w:val="78FD502C"/>
    <w:rsid w:val="78FE7AB3"/>
    <w:rsid w:val="79004B1D"/>
    <w:rsid w:val="7903111A"/>
    <w:rsid w:val="79032D0F"/>
    <w:rsid w:val="7903300F"/>
    <w:rsid w:val="790747D9"/>
    <w:rsid w:val="790A14F7"/>
    <w:rsid w:val="790C08DF"/>
    <w:rsid w:val="790D664B"/>
    <w:rsid w:val="7910090B"/>
    <w:rsid w:val="791256B9"/>
    <w:rsid w:val="79127ADC"/>
    <w:rsid w:val="791751C6"/>
    <w:rsid w:val="791858A1"/>
    <w:rsid w:val="791959EE"/>
    <w:rsid w:val="7919798C"/>
    <w:rsid w:val="791A0D3C"/>
    <w:rsid w:val="791A5BDE"/>
    <w:rsid w:val="791C10DE"/>
    <w:rsid w:val="791D122B"/>
    <w:rsid w:val="791E6521"/>
    <w:rsid w:val="791F1447"/>
    <w:rsid w:val="792168EA"/>
    <w:rsid w:val="792321ED"/>
    <w:rsid w:val="79237515"/>
    <w:rsid w:val="79244D8E"/>
    <w:rsid w:val="792720A9"/>
    <w:rsid w:val="7928686B"/>
    <w:rsid w:val="7929564D"/>
    <w:rsid w:val="792A0363"/>
    <w:rsid w:val="792B7DEB"/>
    <w:rsid w:val="792C5981"/>
    <w:rsid w:val="79305B0E"/>
    <w:rsid w:val="79317119"/>
    <w:rsid w:val="79330A4E"/>
    <w:rsid w:val="79334EF2"/>
    <w:rsid w:val="79370FD8"/>
    <w:rsid w:val="79382A94"/>
    <w:rsid w:val="79395CE2"/>
    <w:rsid w:val="793965C7"/>
    <w:rsid w:val="793B3D85"/>
    <w:rsid w:val="793B5B55"/>
    <w:rsid w:val="793C1741"/>
    <w:rsid w:val="7940326E"/>
    <w:rsid w:val="79411FFF"/>
    <w:rsid w:val="79432B7A"/>
    <w:rsid w:val="794644CA"/>
    <w:rsid w:val="79470B9A"/>
    <w:rsid w:val="794813F1"/>
    <w:rsid w:val="794A702A"/>
    <w:rsid w:val="794B31B2"/>
    <w:rsid w:val="794C0ACC"/>
    <w:rsid w:val="794C7D62"/>
    <w:rsid w:val="794D4C08"/>
    <w:rsid w:val="794E3ADA"/>
    <w:rsid w:val="79502CD7"/>
    <w:rsid w:val="795135CA"/>
    <w:rsid w:val="79517126"/>
    <w:rsid w:val="79547DAC"/>
    <w:rsid w:val="79554E68"/>
    <w:rsid w:val="7957544F"/>
    <w:rsid w:val="795A422D"/>
    <w:rsid w:val="795C12C1"/>
    <w:rsid w:val="795D1F6F"/>
    <w:rsid w:val="795D5ACB"/>
    <w:rsid w:val="795D5FB5"/>
    <w:rsid w:val="795D6A97"/>
    <w:rsid w:val="795E095D"/>
    <w:rsid w:val="795E7DE4"/>
    <w:rsid w:val="795F1C25"/>
    <w:rsid w:val="79601E1C"/>
    <w:rsid w:val="7961440B"/>
    <w:rsid w:val="79643500"/>
    <w:rsid w:val="79662EC5"/>
    <w:rsid w:val="7967301D"/>
    <w:rsid w:val="79687C77"/>
    <w:rsid w:val="796B643A"/>
    <w:rsid w:val="796C5D0E"/>
    <w:rsid w:val="796E6C9A"/>
    <w:rsid w:val="797238EA"/>
    <w:rsid w:val="7976529F"/>
    <w:rsid w:val="797937F9"/>
    <w:rsid w:val="797A042B"/>
    <w:rsid w:val="797B58ED"/>
    <w:rsid w:val="797B5AC3"/>
    <w:rsid w:val="79800C57"/>
    <w:rsid w:val="79813791"/>
    <w:rsid w:val="79853103"/>
    <w:rsid w:val="798B088A"/>
    <w:rsid w:val="798B5F70"/>
    <w:rsid w:val="798C63B0"/>
    <w:rsid w:val="798C6424"/>
    <w:rsid w:val="798C6F19"/>
    <w:rsid w:val="7993773F"/>
    <w:rsid w:val="79957FC1"/>
    <w:rsid w:val="79966DD3"/>
    <w:rsid w:val="799905F0"/>
    <w:rsid w:val="79990882"/>
    <w:rsid w:val="799C2DD2"/>
    <w:rsid w:val="79A178BA"/>
    <w:rsid w:val="79A21110"/>
    <w:rsid w:val="79A352D6"/>
    <w:rsid w:val="79A77DD8"/>
    <w:rsid w:val="79A90CBF"/>
    <w:rsid w:val="79B83764"/>
    <w:rsid w:val="79BB4657"/>
    <w:rsid w:val="79BF46CB"/>
    <w:rsid w:val="79C30024"/>
    <w:rsid w:val="79C36BB6"/>
    <w:rsid w:val="79C40C62"/>
    <w:rsid w:val="79C5595F"/>
    <w:rsid w:val="79C8563A"/>
    <w:rsid w:val="79C95236"/>
    <w:rsid w:val="79CC4CE4"/>
    <w:rsid w:val="79CE69C9"/>
    <w:rsid w:val="79D20267"/>
    <w:rsid w:val="79D22CC3"/>
    <w:rsid w:val="79D45873"/>
    <w:rsid w:val="79D4645B"/>
    <w:rsid w:val="79D61F74"/>
    <w:rsid w:val="79DA3728"/>
    <w:rsid w:val="79DC10E6"/>
    <w:rsid w:val="79DC28B9"/>
    <w:rsid w:val="79DD6C0C"/>
    <w:rsid w:val="79DE0BC2"/>
    <w:rsid w:val="79DE3564"/>
    <w:rsid w:val="79E1204E"/>
    <w:rsid w:val="79E1494E"/>
    <w:rsid w:val="79E22784"/>
    <w:rsid w:val="79E32474"/>
    <w:rsid w:val="79E56A30"/>
    <w:rsid w:val="79E836BE"/>
    <w:rsid w:val="79EB3F2F"/>
    <w:rsid w:val="79EB757B"/>
    <w:rsid w:val="79EC3B03"/>
    <w:rsid w:val="79EE0E19"/>
    <w:rsid w:val="79F04910"/>
    <w:rsid w:val="79F27AF7"/>
    <w:rsid w:val="79F35F64"/>
    <w:rsid w:val="79F9310E"/>
    <w:rsid w:val="79F93A46"/>
    <w:rsid w:val="79F97EAF"/>
    <w:rsid w:val="79FA5990"/>
    <w:rsid w:val="79FC03C9"/>
    <w:rsid w:val="79FF4DD4"/>
    <w:rsid w:val="7A007BF0"/>
    <w:rsid w:val="7A020420"/>
    <w:rsid w:val="7A047B5A"/>
    <w:rsid w:val="7A05109D"/>
    <w:rsid w:val="7A070125"/>
    <w:rsid w:val="7A0917AF"/>
    <w:rsid w:val="7A096A06"/>
    <w:rsid w:val="7A0A7FB4"/>
    <w:rsid w:val="7A0F14BB"/>
    <w:rsid w:val="7A100D8F"/>
    <w:rsid w:val="7A173ECC"/>
    <w:rsid w:val="7A1C4FF3"/>
    <w:rsid w:val="7A1E3393"/>
    <w:rsid w:val="7A210B1F"/>
    <w:rsid w:val="7A230AC3"/>
    <w:rsid w:val="7A252A8D"/>
    <w:rsid w:val="7A25774A"/>
    <w:rsid w:val="7A2610C8"/>
    <w:rsid w:val="7A2860D9"/>
    <w:rsid w:val="7A2B3E1B"/>
    <w:rsid w:val="7A2B7977"/>
    <w:rsid w:val="7A2C0AE0"/>
    <w:rsid w:val="7A2C1DA5"/>
    <w:rsid w:val="7A2D1941"/>
    <w:rsid w:val="7A2E0758"/>
    <w:rsid w:val="7A3376D6"/>
    <w:rsid w:val="7A340F22"/>
    <w:rsid w:val="7A344A7E"/>
    <w:rsid w:val="7A351AB3"/>
    <w:rsid w:val="7A395C82"/>
    <w:rsid w:val="7A396538"/>
    <w:rsid w:val="7A3A09E7"/>
    <w:rsid w:val="7A3C5A92"/>
    <w:rsid w:val="7A3D2163"/>
    <w:rsid w:val="7A3E58FC"/>
    <w:rsid w:val="7A444A03"/>
    <w:rsid w:val="7A471417"/>
    <w:rsid w:val="7A480094"/>
    <w:rsid w:val="7A4D5B40"/>
    <w:rsid w:val="7A5213A8"/>
    <w:rsid w:val="7A523156"/>
    <w:rsid w:val="7A543574"/>
    <w:rsid w:val="7A574C10"/>
    <w:rsid w:val="7A592BA5"/>
    <w:rsid w:val="7A5E0B33"/>
    <w:rsid w:val="7A5E1AFB"/>
    <w:rsid w:val="7A5E4292"/>
    <w:rsid w:val="7A5E6D90"/>
    <w:rsid w:val="7A5F13CA"/>
    <w:rsid w:val="7A5F3E0B"/>
    <w:rsid w:val="7A607EF5"/>
    <w:rsid w:val="7A625368"/>
    <w:rsid w:val="7A6335B5"/>
    <w:rsid w:val="7A633FE0"/>
    <w:rsid w:val="7A637111"/>
    <w:rsid w:val="7A65347F"/>
    <w:rsid w:val="7A65625B"/>
    <w:rsid w:val="7A656B15"/>
    <w:rsid w:val="7A6730A5"/>
    <w:rsid w:val="7A67399B"/>
    <w:rsid w:val="7A680872"/>
    <w:rsid w:val="7A684727"/>
    <w:rsid w:val="7A6C06BC"/>
    <w:rsid w:val="7A6D61E2"/>
    <w:rsid w:val="7A6F235F"/>
    <w:rsid w:val="7A6F5AB6"/>
    <w:rsid w:val="7A722A83"/>
    <w:rsid w:val="7A747570"/>
    <w:rsid w:val="7A7B26AD"/>
    <w:rsid w:val="7A7C6425"/>
    <w:rsid w:val="7A7C796B"/>
    <w:rsid w:val="7A801A3E"/>
    <w:rsid w:val="7A810926"/>
    <w:rsid w:val="7A8377B3"/>
    <w:rsid w:val="7A86633E"/>
    <w:rsid w:val="7A8A0B42"/>
    <w:rsid w:val="7A94046B"/>
    <w:rsid w:val="7A95203B"/>
    <w:rsid w:val="7A955AA2"/>
    <w:rsid w:val="7A957009"/>
    <w:rsid w:val="7A965738"/>
    <w:rsid w:val="7A97500D"/>
    <w:rsid w:val="7A98013D"/>
    <w:rsid w:val="7A9B69FF"/>
    <w:rsid w:val="7A9F78CA"/>
    <w:rsid w:val="7AA02113"/>
    <w:rsid w:val="7AA339B1"/>
    <w:rsid w:val="7AA64AEE"/>
    <w:rsid w:val="7AA65250"/>
    <w:rsid w:val="7AAA20B4"/>
    <w:rsid w:val="7AAA3A13"/>
    <w:rsid w:val="7AAB2866"/>
    <w:rsid w:val="7AAC4F5C"/>
    <w:rsid w:val="7AAE35C7"/>
    <w:rsid w:val="7AAE62A0"/>
    <w:rsid w:val="7AAF12DF"/>
    <w:rsid w:val="7AAF3E60"/>
    <w:rsid w:val="7AB0084B"/>
    <w:rsid w:val="7AB42380"/>
    <w:rsid w:val="7AB50017"/>
    <w:rsid w:val="7ABB613D"/>
    <w:rsid w:val="7AC04563"/>
    <w:rsid w:val="7AC6607B"/>
    <w:rsid w:val="7ACC022F"/>
    <w:rsid w:val="7ACE4ED2"/>
    <w:rsid w:val="7ACE584F"/>
    <w:rsid w:val="7AD16771"/>
    <w:rsid w:val="7AD41DBD"/>
    <w:rsid w:val="7AD539A8"/>
    <w:rsid w:val="7AD5469E"/>
    <w:rsid w:val="7AD61426"/>
    <w:rsid w:val="7AD71C07"/>
    <w:rsid w:val="7AD767F4"/>
    <w:rsid w:val="7AD85D51"/>
    <w:rsid w:val="7ADC2B45"/>
    <w:rsid w:val="7ADC67D6"/>
    <w:rsid w:val="7AE13153"/>
    <w:rsid w:val="7AE14586"/>
    <w:rsid w:val="7AE17643"/>
    <w:rsid w:val="7AE2272C"/>
    <w:rsid w:val="7AE33045"/>
    <w:rsid w:val="7AE55D78"/>
    <w:rsid w:val="7AE6647C"/>
    <w:rsid w:val="7AEB48C6"/>
    <w:rsid w:val="7AEF6BF7"/>
    <w:rsid w:val="7AF26EA8"/>
    <w:rsid w:val="7AF51B84"/>
    <w:rsid w:val="7AF66194"/>
    <w:rsid w:val="7AFB3BDC"/>
    <w:rsid w:val="7AFE3411"/>
    <w:rsid w:val="7B047574"/>
    <w:rsid w:val="7B05297E"/>
    <w:rsid w:val="7B07517F"/>
    <w:rsid w:val="7B0F54EB"/>
    <w:rsid w:val="7B1447B1"/>
    <w:rsid w:val="7B152B01"/>
    <w:rsid w:val="7B167964"/>
    <w:rsid w:val="7B176C54"/>
    <w:rsid w:val="7B193C74"/>
    <w:rsid w:val="7B1B3700"/>
    <w:rsid w:val="7B1B5C45"/>
    <w:rsid w:val="7B1B79EC"/>
    <w:rsid w:val="7B1D3764"/>
    <w:rsid w:val="7B1D5512"/>
    <w:rsid w:val="7B1E74DC"/>
    <w:rsid w:val="7B20429A"/>
    <w:rsid w:val="7B216E3F"/>
    <w:rsid w:val="7B292109"/>
    <w:rsid w:val="7B2A676B"/>
    <w:rsid w:val="7B2B5D70"/>
    <w:rsid w:val="7B2C7E4B"/>
    <w:rsid w:val="7B2F045C"/>
    <w:rsid w:val="7B2F195E"/>
    <w:rsid w:val="7B30793B"/>
    <w:rsid w:val="7B312E05"/>
    <w:rsid w:val="7B32304F"/>
    <w:rsid w:val="7B32428B"/>
    <w:rsid w:val="7B326CE2"/>
    <w:rsid w:val="7B377A75"/>
    <w:rsid w:val="7B3B7C15"/>
    <w:rsid w:val="7B3C2CDD"/>
    <w:rsid w:val="7B3D4422"/>
    <w:rsid w:val="7B3D5BB4"/>
    <w:rsid w:val="7B430CF1"/>
    <w:rsid w:val="7B452E5A"/>
    <w:rsid w:val="7B46589E"/>
    <w:rsid w:val="7B471F45"/>
    <w:rsid w:val="7B4758B6"/>
    <w:rsid w:val="7B483FA9"/>
    <w:rsid w:val="7B4A44C4"/>
    <w:rsid w:val="7B4C541B"/>
    <w:rsid w:val="7B4D4A4A"/>
    <w:rsid w:val="7B58479C"/>
    <w:rsid w:val="7B590784"/>
    <w:rsid w:val="7B5D172D"/>
    <w:rsid w:val="7B5F5B2A"/>
    <w:rsid w:val="7B600EA1"/>
    <w:rsid w:val="7B6018A2"/>
    <w:rsid w:val="7B617BD6"/>
    <w:rsid w:val="7B661A27"/>
    <w:rsid w:val="7B684B94"/>
    <w:rsid w:val="7B690757"/>
    <w:rsid w:val="7B6B0973"/>
    <w:rsid w:val="7B7535A0"/>
    <w:rsid w:val="7B7778F1"/>
    <w:rsid w:val="7B7B048A"/>
    <w:rsid w:val="7B7C3816"/>
    <w:rsid w:val="7B7F441F"/>
    <w:rsid w:val="7B812165"/>
    <w:rsid w:val="7B8473ED"/>
    <w:rsid w:val="7B85061B"/>
    <w:rsid w:val="7B851309"/>
    <w:rsid w:val="7B897D2C"/>
    <w:rsid w:val="7B8C2698"/>
    <w:rsid w:val="7B8F4C44"/>
    <w:rsid w:val="7B95779E"/>
    <w:rsid w:val="7B973637"/>
    <w:rsid w:val="7B9A4DB4"/>
    <w:rsid w:val="7B9E325B"/>
    <w:rsid w:val="7BA007EB"/>
    <w:rsid w:val="7BA05D07"/>
    <w:rsid w:val="7BA07EF1"/>
    <w:rsid w:val="7BA501B2"/>
    <w:rsid w:val="7BA54739"/>
    <w:rsid w:val="7BAC2D3A"/>
    <w:rsid w:val="7BB265A2"/>
    <w:rsid w:val="7BB51BEE"/>
    <w:rsid w:val="7BB71508"/>
    <w:rsid w:val="7BB75966"/>
    <w:rsid w:val="7BB77745"/>
    <w:rsid w:val="7BB87930"/>
    <w:rsid w:val="7BBA175F"/>
    <w:rsid w:val="7BBA1C29"/>
    <w:rsid w:val="7BBD0AA3"/>
    <w:rsid w:val="7BBD33E8"/>
    <w:rsid w:val="7BBD6A93"/>
    <w:rsid w:val="7BBF34BB"/>
    <w:rsid w:val="7BC05414"/>
    <w:rsid w:val="7BC0706F"/>
    <w:rsid w:val="7BC16766"/>
    <w:rsid w:val="7BC40A16"/>
    <w:rsid w:val="7BC4130D"/>
    <w:rsid w:val="7BC4797D"/>
    <w:rsid w:val="7BC731BE"/>
    <w:rsid w:val="7BC963CD"/>
    <w:rsid w:val="7BCA21AE"/>
    <w:rsid w:val="7BCA3D42"/>
    <w:rsid w:val="7BCB484F"/>
    <w:rsid w:val="7BCB7664"/>
    <w:rsid w:val="7BCB76C6"/>
    <w:rsid w:val="7BCC16EB"/>
    <w:rsid w:val="7BCC6F38"/>
    <w:rsid w:val="7BCD6478"/>
    <w:rsid w:val="7BD03936"/>
    <w:rsid w:val="7BD03CE7"/>
    <w:rsid w:val="7BD27829"/>
    <w:rsid w:val="7BD4388A"/>
    <w:rsid w:val="7BD80ACB"/>
    <w:rsid w:val="7BD83B2F"/>
    <w:rsid w:val="7BD858DD"/>
    <w:rsid w:val="7BDA1655"/>
    <w:rsid w:val="7BDC7AFE"/>
    <w:rsid w:val="7BE16BC2"/>
    <w:rsid w:val="7BE424D4"/>
    <w:rsid w:val="7BE572DD"/>
    <w:rsid w:val="7BE75B20"/>
    <w:rsid w:val="7BE92EDF"/>
    <w:rsid w:val="7BE95962"/>
    <w:rsid w:val="7BEC714D"/>
    <w:rsid w:val="7BEE3352"/>
    <w:rsid w:val="7BF10779"/>
    <w:rsid w:val="7BF350B5"/>
    <w:rsid w:val="7BF45ABD"/>
    <w:rsid w:val="7BF602EE"/>
    <w:rsid w:val="7BFA63AD"/>
    <w:rsid w:val="7BFB5810"/>
    <w:rsid w:val="7BFF10BB"/>
    <w:rsid w:val="7BFF730D"/>
    <w:rsid w:val="7BFF7ADF"/>
    <w:rsid w:val="7C0246F1"/>
    <w:rsid w:val="7C036DFE"/>
    <w:rsid w:val="7C0727F2"/>
    <w:rsid w:val="7C091F3A"/>
    <w:rsid w:val="7C0A53B6"/>
    <w:rsid w:val="7C0B180E"/>
    <w:rsid w:val="7C0B3F04"/>
    <w:rsid w:val="7C0D4886"/>
    <w:rsid w:val="7C0D63ED"/>
    <w:rsid w:val="7C0D64DD"/>
    <w:rsid w:val="7C127041"/>
    <w:rsid w:val="7C172B18"/>
    <w:rsid w:val="7C175F5D"/>
    <w:rsid w:val="7C19174B"/>
    <w:rsid w:val="7C1C396E"/>
    <w:rsid w:val="7C211032"/>
    <w:rsid w:val="7C217284"/>
    <w:rsid w:val="7C23124E"/>
    <w:rsid w:val="7C23582A"/>
    <w:rsid w:val="7C244BE7"/>
    <w:rsid w:val="7C273E08"/>
    <w:rsid w:val="7C280612"/>
    <w:rsid w:val="7C2D233C"/>
    <w:rsid w:val="7C2E5189"/>
    <w:rsid w:val="7C2F6DB5"/>
    <w:rsid w:val="7C305719"/>
    <w:rsid w:val="7C36089F"/>
    <w:rsid w:val="7C370855"/>
    <w:rsid w:val="7C386AE4"/>
    <w:rsid w:val="7C3A64E7"/>
    <w:rsid w:val="7C3F770A"/>
    <w:rsid w:val="7C446982"/>
    <w:rsid w:val="7C4A2C12"/>
    <w:rsid w:val="7C5238E1"/>
    <w:rsid w:val="7C52568F"/>
    <w:rsid w:val="7C5331B5"/>
    <w:rsid w:val="7C580217"/>
    <w:rsid w:val="7C594C70"/>
    <w:rsid w:val="7C5A5AC4"/>
    <w:rsid w:val="7C5E2286"/>
    <w:rsid w:val="7C621117"/>
    <w:rsid w:val="7C653D45"/>
    <w:rsid w:val="7C6572DE"/>
    <w:rsid w:val="7C66738C"/>
    <w:rsid w:val="7C684EB3"/>
    <w:rsid w:val="7C6C28E5"/>
    <w:rsid w:val="7C6E01E7"/>
    <w:rsid w:val="7C75312C"/>
    <w:rsid w:val="7C773348"/>
    <w:rsid w:val="7C7E460D"/>
    <w:rsid w:val="7C800ABB"/>
    <w:rsid w:val="7C81776C"/>
    <w:rsid w:val="7C8228F7"/>
    <w:rsid w:val="7C8A1112"/>
    <w:rsid w:val="7C8B770E"/>
    <w:rsid w:val="7C8D2B6B"/>
    <w:rsid w:val="7C8D4919"/>
    <w:rsid w:val="7C8E1F7D"/>
    <w:rsid w:val="7C8F243F"/>
    <w:rsid w:val="7C914409"/>
    <w:rsid w:val="7C920CD4"/>
    <w:rsid w:val="7C922503"/>
    <w:rsid w:val="7C92747F"/>
    <w:rsid w:val="7C9417C7"/>
    <w:rsid w:val="7C961A20"/>
    <w:rsid w:val="7C966998"/>
    <w:rsid w:val="7C993310"/>
    <w:rsid w:val="7C9F6AE6"/>
    <w:rsid w:val="7CA02200"/>
    <w:rsid w:val="7CA13F21"/>
    <w:rsid w:val="7CA41BE6"/>
    <w:rsid w:val="7CA61B51"/>
    <w:rsid w:val="7CA80C74"/>
    <w:rsid w:val="7CA87018"/>
    <w:rsid w:val="7CA9195E"/>
    <w:rsid w:val="7CAA2C27"/>
    <w:rsid w:val="7CAA7279"/>
    <w:rsid w:val="7CAC0859"/>
    <w:rsid w:val="7CAD42CC"/>
    <w:rsid w:val="7CB00608"/>
    <w:rsid w:val="7CB50FA6"/>
    <w:rsid w:val="7CB53414"/>
    <w:rsid w:val="7CB97DD7"/>
    <w:rsid w:val="7CBB76D8"/>
    <w:rsid w:val="7CBB7D83"/>
    <w:rsid w:val="7CBE38C6"/>
    <w:rsid w:val="7CC26A8D"/>
    <w:rsid w:val="7CC26F3D"/>
    <w:rsid w:val="7CC41356"/>
    <w:rsid w:val="7CC46BE1"/>
    <w:rsid w:val="7CC876FF"/>
    <w:rsid w:val="7CCB2C8D"/>
    <w:rsid w:val="7CD042D9"/>
    <w:rsid w:val="7CD204C6"/>
    <w:rsid w:val="7CD2057E"/>
    <w:rsid w:val="7CD27D14"/>
    <w:rsid w:val="7CD64676"/>
    <w:rsid w:val="7CD95DB0"/>
    <w:rsid w:val="7CDD26FB"/>
    <w:rsid w:val="7CDE6F23"/>
    <w:rsid w:val="7CDE70DF"/>
    <w:rsid w:val="7CE516A3"/>
    <w:rsid w:val="7CE8316E"/>
    <w:rsid w:val="7CE85FF3"/>
    <w:rsid w:val="7CE9012A"/>
    <w:rsid w:val="7CEA18F2"/>
    <w:rsid w:val="7CEB7C76"/>
    <w:rsid w:val="7CF00AFE"/>
    <w:rsid w:val="7CF10953"/>
    <w:rsid w:val="7CF130FA"/>
    <w:rsid w:val="7CF229CE"/>
    <w:rsid w:val="7CF32703"/>
    <w:rsid w:val="7CF43259"/>
    <w:rsid w:val="7CF60710"/>
    <w:rsid w:val="7CF910DF"/>
    <w:rsid w:val="7CFD1825"/>
    <w:rsid w:val="7CFE2601"/>
    <w:rsid w:val="7CFE5817"/>
    <w:rsid w:val="7D007C35"/>
    <w:rsid w:val="7D027E03"/>
    <w:rsid w:val="7D052701"/>
    <w:rsid w:val="7D057E91"/>
    <w:rsid w:val="7D0C0EC9"/>
    <w:rsid w:val="7D11554A"/>
    <w:rsid w:val="7D163164"/>
    <w:rsid w:val="7D171AF4"/>
    <w:rsid w:val="7D231EC9"/>
    <w:rsid w:val="7D2362E5"/>
    <w:rsid w:val="7D270829"/>
    <w:rsid w:val="7D2708CA"/>
    <w:rsid w:val="7D286029"/>
    <w:rsid w:val="7D3923AB"/>
    <w:rsid w:val="7D3B6123"/>
    <w:rsid w:val="7D3D00ED"/>
    <w:rsid w:val="7D3E110D"/>
    <w:rsid w:val="7D3E5C13"/>
    <w:rsid w:val="7D40198C"/>
    <w:rsid w:val="7D420008"/>
    <w:rsid w:val="7D422505"/>
    <w:rsid w:val="7D423956"/>
    <w:rsid w:val="7D491DF8"/>
    <w:rsid w:val="7D4D134C"/>
    <w:rsid w:val="7D4D6CAA"/>
    <w:rsid w:val="7D4F1BCF"/>
    <w:rsid w:val="7D500C62"/>
    <w:rsid w:val="7D505B98"/>
    <w:rsid w:val="7D553689"/>
    <w:rsid w:val="7D557485"/>
    <w:rsid w:val="7D562F5D"/>
    <w:rsid w:val="7D5972E2"/>
    <w:rsid w:val="7D5B67C5"/>
    <w:rsid w:val="7D5C4DB0"/>
    <w:rsid w:val="7D602B12"/>
    <w:rsid w:val="7D624885"/>
    <w:rsid w:val="7D6278C6"/>
    <w:rsid w:val="7D657BDF"/>
    <w:rsid w:val="7D6A07B6"/>
    <w:rsid w:val="7D6A4C5A"/>
    <w:rsid w:val="7D6C538E"/>
    <w:rsid w:val="7D6E474B"/>
    <w:rsid w:val="7D733B0F"/>
    <w:rsid w:val="7D742DB2"/>
    <w:rsid w:val="7D7540AC"/>
    <w:rsid w:val="7D7963D5"/>
    <w:rsid w:val="7D7A1368"/>
    <w:rsid w:val="7D7B6E68"/>
    <w:rsid w:val="7D7D673C"/>
    <w:rsid w:val="7D7E7E9D"/>
    <w:rsid w:val="7D7F0706"/>
    <w:rsid w:val="7D807FDA"/>
    <w:rsid w:val="7D8201F6"/>
    <w:rsid w:val="7D834076"/>
    <w:rsid w:val="7D847ACA"/>
    <w:rsid w:val="7D87352C"/>
    <w:rsid w:val="7D885FD9"/>
    <w:rsid w:val="7D8B2B7A"/>
    <w:rsid w:val="7D8E26F7"/>
    <w:rsid w:val="7D8E349D"/>
    <w:rsid w:val="7D8F16AE"/>
    <w:rsid w:val="7D8F480F"/>
    <w:rsid w:val="7D9046C1"/>
    <w:rsid w:val="7D93697A"/>
    <w:rsid w:val="7D952E84"/>
    <w:rsid w:val="7D965A4F"/>
    <w:rsid w:val="7D967084"/>
    <w:rsid w:val="7D977FF2"/>
    <w:rsid w:val="7D9879F5"/>
    <w:rsid w:val="7D9B29EF"/>
    <w:rsid w:val="7D9E383F"/>
    <w:rsid w:val="7DA57A41"/>
    <w:rsid w:val="7DA843F0"/>
    <w:rsid w:val="7DA92A99"/>
    <w:rsid w:val="7DAC0DCF"/>
    <w:rsid w:val="7DAC7021"/>
    <w:rsid w:val="7DAD2C48"/>
    <w:rsid w:val="7DAE2D99"/>
    <w:rsid w:val="7DB137B8"/>
    <w:rsid w:val="7DB163E5"/>
    <w:rsid w:val="7DB21246"/>
    <w:rsid w:val="7DB3215D"/>
    <w:rsid w:val="7DB85C91"/>
    <w:rsid w:val="7DBF3986"/>
    <w:rsid w:val="7DBF48B1"/>
    <w:rsid w:val="7DC10D1E"/>
    <w:rsid w:val="7DC26892"/>
    <w:rsid w:val="7DC54A39"/>
    <w:rsid w:val="7DC9372F"/>
    <w:rsid w:val="7DC97BD3"/>
    <w:rsid w:val="7DCA0140"/>
    <w:rsid w:val="7DCB56F9"/>
    <w:rsid w:val="7DCC01A6"/>
    <w:rsid w:val="7DCD467C"/>
    <w:rsid w:val="7DCE7098"/>
    <w:rsid w:val="7DCF18D3"/>
    <w:rsid w:val="7DD10836"/>
    <w:rsid w:val="7DD30A52"/>
    <w:rsid w:val="7DD62F5C"/>
    <w:rsid w:val="7DD865D6"/>
    <w:rsid w:val="7DDC2921"/>
    <w:rsid w:val="7DDE2FF4"/>
    <w:rsid w:val="7DDE7F6E"/>
    <w:rsid w:val="7DE26849"/>
    <w:rsid w:val="7DE31971"/>
    <w:rsid w:val="7DE55863"/>
    <w:rsid w:val="7DE76D6D"/>
    <w:rsid w:val="7DE91B49"/>
    <w:rsid w:val="7DE95447"/>
    <w:rsid w:val="7DE963A6"/>
    <w:rsid w:val="7DEA5410"/>
    <w:rsid w:val="7DEB5D9B"/>
    <w:rsid w:val="7DED782B"/>
    <w:rsid w:val="7DEE13E8"/>
    <w:rsid w:val="7DEF0892"/>
    <w:rsid w:val="7DEF7572"/>
    <w:rsid w:val="7DF2712A"/>
    <w:rsid w:val="7DF70D04"/>
    <w:rsid w:val="7DF76B88"/>
    <w:rsid w:val="7DFB778A"/>
    <w:rsid w:val="7DFC6F80"/>
    <w:rsid w:val="7E0015C8"/>
    <w:rsid w:val="7E003129"/>
    <w:rsid w:val="7E012F09"/>
    <w:rsid w:val="7E025A70"/>
    <w:rsid w:val="7E074257"/>
    <w:rsid w:val="7E112E74"/>
    <w:rsid w:val="7E117595"/>
    <w:rsid w:val="7E121CC4"/>
    <w:rsid w:val="7E123328"/>
    <w:rsid w:val="7E150331"/>
    <w:rsid w:val="7E162F36"/>
    <w:rsid w:val="7E166CF8"/>
    <w:rsid w:val="7E17093E"/>
    <w:rsid w:val="7E18065A"/>
    <w:rsid w:val="7E190142"/>
    <w:rsid w:val="7E1C5F55"/>
    <w:rsid w:val="7E1D705D"/>
    <w:rsid w:val="7E1F77F3"/>
    <w:rsid w:val="7E205643"/>
    <w:rsid w:val="7E212F6B"/>
    <w:rsid w:val="7E2F1759"/>
    <w:rsid w:val="7E3314F0"/>
    <w:rsid w:val="7E350DC4"/>
    <w:rsid w:val="7E357016"/>
    <w:rsid w:val="7E370FE0"/>
    <w:rsid w:val="7E374D98"/>
    <w:rsid w:val="7E376382"/>
    <w:rsid w:val="7E38050F"/>
    <w:rsid w:val="7E38629C"/>
    <w:rsid w:val="7E3A422A"/>
    <w:rsid w:val="7E3C1E19"/>
    <w:rsid w:val="7E3E411D"/>
    <w:rsid w:val="7E3F7E95"/>
    <w:rsid w:val="7E413C0D"/>
    <w:rsid w:val="7E42141E"/>
    <w:rsid w:val="7E462333"/>
    <w:rsid w:val="7E4B683A"/>
    <w:rsid w:val="7E4C7B1A"/>
    <w:rsid w:val="7E4D4360"/>
    <w:rsid w:val="7E4E2DEB"/>
    <w:rsid w:val="7E5219EE"/>
    <w:rsid w:val="7E561EF9"/>
    <w:rsid w:val="7E566324"/>
    <w:rsid w:val="7E575F90"/>
    <w:rsid w:val="7E580E0C"/>
    <w:rsid w:val="7E581753"/>
    <w:rsid w:val="7E584AB3"/>
    <w:rsid w:val="7E590A4D"/>
    <w:rsid w:val="7E595AB3"/>
    <w:rsid w:val="7E5B2AC6"/>
    <w:rsid w:val="7E604A50"/>
    <w:rsid w:val="7E611589"/>
    <w:rsid w:val="7E633B84"/>
    <w:rsid w:val="7E6416AA"/>
    <w:rsid w:val="7E647A3C"/>
    <w:rsid w:val="7E672D78"/>
    <w:rsid w:val="7E6756FA"/>
    <w:rsid w:val="7E682F48"/>
    <w:rsid w:val="7E710D4E"/>
    <w:rsid w:val="7E716FB3"/>
    <w:rsid w:val="7E742EE1"/>
    <w:rsid w:val="7E7A0ECD"/>
    <w:rsid w:val="7E7B329B"/>
    <w:rsid w:val="7E7E09BD"/>
    <w:rsid w:val="7E803F7D"/>
    <w:rsid w:val="7E8A55B4"/>
    <w:rsid w:val="7E8A65EE"/>
    <w:rsid w:val="7E9401E1"/>
    <w:rsid w:val="7E97105A"/>
    <w:rsid w:val="7E991353"/>
    <w:rsid w:val="7E9D10C8"/>
    <w:rsid w:val="7E9E4BBC"/>
    <w:rsid w:val="7E9E4F93"/>
    <w:rsid w:val="7EA14ADB"/>
    <w:rsid w:val="7EA1645A"/>
    <w:rsid w:val="7EA31E30"/>
    <w:rsid w:val="7EA80358"/>
    <w:rsid w:val="7EA85A3A"/>
    <w:rsid w:val="7EAB1C31"/>
    <w:rsid w:val="7EAB4C5C"/>
    <w:rsid w:val="7EAD273A"/>
    <w:rsid w:val="7EB01012"/>
    <w:rsid w:val="7EB51F05"/>
    <w:rsid w:val="7EB65095"/>
    <w:rsid w:val="7EB73ECF"/>
    <w:rsid w:val="7EBC033C"/>
    <w:rsid w:val="7EBD596F"/>
    <w:rsid w:val="7EBE525E"/>
    <w:rsid w:val="7EC025A2"/>
    <w:rsid w:val="7EC24A11"/>
    <w:rsid w:val="7EC320D5"/>
    <w:rsid w:val="7EC32874"/>
    <w:rsid w:val="7EC44D57"/>
    <w:rsid w:val="7EC46813"/>
    <w:rsid w:val="7EC81C39"/>
    <w:rsid w:val="7ECB7625"/>
    <w:rsid w:val="7ECE70F8"/>
    <w:rsid w:val="7ED14051"/>
    <w:rsid w:val="7ED4682F"/>
    <w:rsid w:val="7ED54355"/>
    <w:rsid w:val="7ED625A7"/>
    <w:rsid w:val="7ED93E46"/>
    <w:rsid w:val="7EDA138B"/>
    <w:rsid w:val="7EDA3E80"/>
    <w:rsid w:val="7EDB5098"/>
    <w:rsid w:val="7EDB5991"/>
    <w:rsid w:val="7EDC7492"/>
    <w:rsid w:val="7EDD1333"/>
    <w:rsid w:val="7EE15DD2"/>
    <w:rsid w:val="7EE41038"/>
    <w:rsid w:val="7EE67198"/>
    <w:rsid w:val="7EE9343B"/>
    <w:rsid w:val="7EEC2D89"/>
    <w:rsid w:val="7EEC7CF4"/>
    <w:rsid w:val="7EED169F"/>
    <w:rsid w:val="7EED4EB4"/>
    <w:rsid w:val="7EF33D51"/>
    <w:rsid w:val="7EF36504"/>
    <w:rsid w:val="7EF667A6"/>
    <w:rsid w:val="7EFB1E19"/>
    <w:rsid w:val="7EFC12DD"/>
    <w:rsid w:val="7EFC3481"/>
    <w:rsid w:val="7EFC7B34"/>
    <w:rsid w:val="7F070E99"/>
    <w:rsid w:val="7F08472B"/>
    <w:rsid w:val="7F093142"/>
    <w:rsid w:val="7F093EDF"/>
    <w:rsid w:val="7F0A04A3"/>
    <w:rsid w:val="7F0B4DE0"/>
    <w:rsid w:val="7F0C11C7"/>
    <w:rsid w:val="7F0C7F9A"/>
    <w:rsid w:val="7F0D1D41"/>
    <w:rsid w:val="7F0E096E"/>
    <w:rsid w:val="7F0E28FB"/>
    <w:rsid w:val="7F0F1C50"/>
    <w:rsid w:val="7F141322"/>
    <w:rsid w:val="7F160230"/>
    <w:rsid w:val="7F17116F"/>
    <w:rsid w:val="7F17671C"/>
    <w:rsid w:val="7F180692"/>
    <w:rsid w:val="7F182BC0"/>
    <w:rsid w:val="7F1B26B0"/>
    <w:rsid w:val="7F1B620C"/>
    <w:rsid w:val="7F1E4D20"/>
    <w:rsid w:val="7F203823"/>
    <w:rsid w:val="7F250755"/>
    <w:rsid w:val="7F2552DD"/>
    <w:rsid w:val="7F25664E"/>
    <w:rsid w:val="7F2E1DFB"/>
    <w:rsid w:val="7F2F1CB8"/>
    <w:rsid w:val="7F2F68B7"/>
    <w:rsid w:val="7F315F0E"/>
    <w:rsid w:val="7F344A9E"/>
    <w:rsid w:val="7F361298"/>
    <w:rsid w:val="7F363046"/>
    <w:rsid w:val="7F392227"/>
    <w:rsid w:val="7F3D0C4C"/>
    <w:rsid w:val="7F435763"/>
    <w:rsid w:val="7F4426DD"/>
    <w:rsid w:val="7F4734A5"/>
    <w:rsid w:val="7F490F0E"/>
    <w:rsid w:val="7F4A0F3C"/>
    <w:rsid w:val="7F4A4D43"/>
    <w:rsid w:val="7F4B53B5"/>
    <w:rsid w:val="7F4E65E2"/>
    <w:rsid w:val="7F4F0EF0"/>
    <w:rsid w:val="7F5259A6"/>
    <w:rsid w:val="7F531E4A"/>
    <w:rsid w:val="7F540FF3"/>
    <w:rsid w:val="7F587B64"/>
    <w:rsid w:val="7F596D35"/>
    <w:rsid w:val="7F5B485B"/>
    <w:rsid w:val="7F5D6825"/>
    <w:rsid w:val="7F5E52FE"/>
    <w:rsid w:val="7F6154D8"/>
    <w:rsid w:val="7F615A05"/>
    <w:rsid w:val="7F637BB3"/>
    <w:rsid w:val="7F6477A9"/>
    <w:rsid w:val="7F651B7D"/>
    <w:rsid w:val="7F686F78"/>
    <w:rsid w:val="7F6C0F32"/>
    <w:rsid w:val="7F701C31"/>
    <w:rsid w:val="7F711F88"/>
    <w:rsid w:val="7F730BF4"/>
    <w:rsid w:val="7F731812"/>
    <w:rsid w:val="7F736048"/>
    <w:rsid w:val="7F737DF6"/>
    <w:rsid w:val="7F761695"/>
    <w:rsid w:val="7F7749B7"/>
    <w:rsid w:val="7F78540D"/>
    <w:rsid w:val="7F792F33"/>
    <w:rsid w:val="7F7B4982"/>
    <w:rsid w:val="7F7D3198"/>
    <w:rsid w:val="7F7D5FD9"/>
    <w:rsid w:val="7F7F5346"/>
    <w:rsid w:val="7F7F5C7C"/>
    <w:rsid w:val="7F7F60DF"/>
    <w:rsid w:val="7F815DB2"/>
    <w:rsid w:val="7F820039"/>
    <w:rsid w:val="7F82148E"/>
    <w:rsid w:val="7F82628B"/>
    <w:rsid w:val="7F8446EA"/>
    <w:rsid w:val="7F894221"/>
    <w:rsid w:val="7F92054D"/>
    <w:rsid w:val="7F925FCF"/>
    <w:rsid w:val="7F932247"/>
    <w:rsid w:val="7F975393"/>
    <w:rsid w:val="7F985AAF"/>
    <w:rsid w:val="7F9B559F"/>
    <w:rsid w:val="7F9D30C5"/>
    <w:rsid w:val="7F9E1F45"/>
    <w:rsid w:val="7F9E30E8"/>
    <w:rsid w:val="7F9E68DB"/>
    <w:rsid w:val="7FA111DA"/>
    <w:rsid w:val="7FA51F7A"/>
    <w:rsid w:val="7FA53D28"/>
    <w:rsid w:val="7FA67C48"/>
    <w:rsid w:val="7FB56661"/>
    <w:rsid w:val="7FB83A5B"/>
    <w:rsid w:val="7FB87EFF"/>
    <w:rsid w:val="7FB95C7A"/>
    <w:rsid w:val="7FBC6941"/>
    <w:rsid w:val="7FBD3842"/>
    <w:rsid w:val="7FBD418D"/>
    <w:rsid w:val="7FBF303C"/>
    <w:rsid w:val="7FC20EFF"/>
    <w:rsid w:val="7FC248DA"/>
    <w:rsid w:val="7FC3786E"/>
    <w:rsid w:val="7FC42A1E"/>
    <w:rsid w:val="7FC430F4"/>
    <w:rsid w:val="7FC44AF6"/>
    <w:rsid w:val="7FC618A1"/>
    <w:rsid w:val="7FCD58D4"/>
    <w:rsid w:val="7FD10FC1"/>
    <w:rsid w:val="7FD56CD7"/>
    <w:rsid w:val="7FD7782E"/>
    <w:rsid w:val="7FD8362E"/>
    <w:rsid w:val="7FD93A00"/>
    <w:rsid w:val="7FD97887"/>
    <w:rsid w:val="7FDA182B"/>
    <w:rsid w:val="7FDC1E3F"/>
    <w:rsid w:val="7FDC64DC"/>
    <w:rsid w:val="7FDF2220"/>
    <w:rsid w:val="7FE02FB2"/>
    <w:rsid w:val="7FE14991"/>
    <w:rsid w:val="7FE20888"/>
    <w:rsid w:val="7FE44199"/>
    <w:rsid w:val="7FE92C57"/>
    <w:rsid w:val="7FE968B1"/>
    <w:rsid w:val="7FEB5783"/>
    <w:rsid w:val="7FEE2677"/>
    <w:rsid w:val="7FF13411"/>
    <w:rsid w:val="7FF431DD"/>
    <w:rsid w:val="7FF439E7"/>
    <w:rsid w:val="7FF46003"/>
    <w:rsid w:val="7FF817B4"/>
    <w:rsid w:val="7FFB7E34"/>
    <w:rsid w:val="7FFF533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600" w:firstLineChars="200"/>
      <w:jc w:val="both"/>
    </w:pPr>
    <w:rPr>
      <w:rFonts w:ascii="Times New Roman" w:hAnsi="Times New Roman" w:eastAsia="宋体" w:cs="Times New Roman"/>
      <w:kern w:val="2"/>
      <w:sz w:val="28"/>
      <w:szCs w:val="24"/>
      <w:lang w:val="en-US" w:eastAsia="zh-CN" w:bidi="ar-SA"/>
    </w:rPr>
  </w:style>
  <w:style w:type="paragraph" w:styleId="3">
    <w:name w:val="heading 1"/>
    <w:basedOn w:val="1"/>
    <w:next w:val="1"/>
    <w:link w:val="24"/>
    <w:qFormat/>
    <w:uiPriority w:val="0"/>
    <w:pPr>
      <w:keepNext/>
      <w:keepLines/>
      <w:adjustRightInd w:val="0"/>
      <w:snapToGrid w:val="0"/>
      <w:spacing w:line="360" w:lineRule="auto"/>
      <w:ind w:firstLine="0" w:firstLineChars="0"/>
      <w:jc w:val="center"/>
      <w:outlineLvl w:val="0"/>
    </w:pPr>
    <w:rPr>
      <w:rFonts w:ascii="Times New Roman" w:hAnsi="Times New Roman" w:eastAsia="黑体"/>
      <w:bCs/>
      <w:kern w:val="44"/>
      <w:sz w:val="32"/>
      <w:szCs w:val="44"/>
    </w:rPr>
  </w:style>
  <w:style w:type="paragraph" w:styleId="4">
    <w:name w:val="heading 2"/>
    <w:basedOn w:val="1"/>
    <w:next w:val="1"/>
    <w:link w:val="25"/>
    <w:qFormat/>
    <w:uiPriority w:val="0"/>
    <w:pPr>
      <w:widowControl/>
      <w:ind w:firstLine="0" w:firstLineChars="0"/>
      <w:outlineLvl w:val="1"/>
    </w:pPr>
    <w:rPr>
      <w:rFonts w:ascii="Times New Roman" w:hAnsi="Times New Roman" w:eastAsia="黑体"/>
      <w:bCs/>
      <w:kern w:val="0"/>
      <w:sz w:val="30"/>
      <w:szCs w:val="30"/>
    </w:rPr>
  </w:style>
  <w:style w:type="paragraph" w:styleId="5">
    <w:name w:val="heading 3"/>
    <w:basedOn w:val="1"/>
    <w:next w:val="1"/>
    <w:link w:val="29"/>
    <w:qFormat/>
    <w:uiPriority w:val="0"/>
    <w:pPr>
      <w:adjustRightInd w:val="0"/>
      <w:snapToGrid w:val="0"/>
      <w:ind w:firstLine="422" w:firstLineChars="150"/>
      <w:outlineLvl w:val="2"/>
    </w:pPr>
    <w:rPr>
      <w:rFonts w:ascii="Times New Roman" w:hAnsi="Times New Roman" w:eastAsia="黑体"/>
      <w:bCs/>
      <w:sz w:val="30"/>
      <w:szCs w:val="28"/>
    </w:rPr>
  </w:style>
  <w:style w:type="paragraph" w:styleId="6">
    <w:name w:val="heading 4"/>
    <w:basedOn w:val="1"/>
    <w:next w:val="1"/>
    <w:qFormat/>
    <w:uiPriority w:val="0"/>
    <w:pPr>
      <w:keepNext/>
      <w:keepLines/>
      <w:spacing w:line="360" w:lineRule="auto"/>
      <w:ind w:firstLine="200"/>
      <w:outlineLvl w:val="3"/>
    </w:pPr>
    <w:rPr>
      <w:rFonts w:ascii="Times New Roman" w:hAnsi="Times New Roman" w:eastAsia="黑体"/>
      <w:bCs/>
      <w:szCs w:val="28"/>
    </w:rPr>
  </w:style>
  <w:style w:type="paragraph" w:styleId="7">
    <w:name w:val="heading 5"/>
    <w:basedOn w:val="1"/>
    <w:next w:val="1"/>
    <w:qFormat/>
    <w:uiPriority w:val="0"/>
    <w:pPr>
      <w:keepNext/>
      <w:keepLines/>
      <w:spacing w:before="280" w:after="290" w:line="376" w:lineRule="auto"/>
      <w:outlineLvl w:val="4"/>
    </w:pPr>
    <w:rPr>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1"/>
    <w:next w:val="1"/>
    <w:qFormat/>
    <w:uiPriority w:val="0"/>
    <w:pPr>
      <w:tabs>
        <w:tab w:val="left" w:pos="1020"/>
      </w:tabs>
      <w:ind w:firstLine="420" w:firstLineChars="100"/>
    </w:pPr>
    <w:rPr>
      <w:sz w:val="21"/>
    </w:rPr>
  </w:style>
  <w:style w:type="paragraph" w:styleId="8">
    <w:name w:val="Normal Indent"/>
    <w:basedOn w:val="1"/>
    <w:next w:val="1"/>
    <w:qFormat/>
    <w:uiPriority w:val="0"/>
    <w:pPr>
      <w:ind w:firstLine="420"/>
    </w:pPr>
  </w:style>
  <w:style w:type="paragraph" w:styleId="9">
    <w:name w:val="caption"/>
    <w:basedOn w:val="1"/>
    <w:next w:val="1"/>
    <w:unhideWhenUsed/>
    <w:qFormat/>
    <w:uiPriority w:val="0"/>
    <w:pPr>
      <w:adjustRightInd w:val="0"/>
      <w:snapToGrid w:val="0"/>
      <w:spacing w:before="50" w:beforeLines="50" w:after="50" w:afterLines="50" w:line="240" w:lineRule="auto"/>
      <w:ind w:firstLine="0" w:firstLineChars="0"/>
      <w:jc w:val="center"/>
    </w:pPr>
    <w:rPr>
      <w:rFonts w:ascii="Times New Roman" w:hAnsi="Times New Roman" w:eastAsia="黑体"/>
      <w:sz w:val="24"/>
    </w:rPr>
  </w:style>
  <w:style w:type="paragraph" w:styleId="10">
    <w:name w:val="Body Text Indent"/>
    <w:basedOn w:val="1"/>
    <w:next w:val="1"/>
    <w:qFormat/>
    <w:uiPriority w:val="0"/>
    <w:pPr>
      <w:spacing w:after="120"/>
      <w:ind w:left="420" w:leftChars="200"/>
    </w:pPr>
  </w:style>
  <w:style w:type="paragraph" w:styleId="11">
    <w:name w:val="toc 3"/>
    <w:basedOn w:val="1"/>
    <w:next w:val="1"/>
    <w:qFormat/>
    <w:uiPriority w:val="0"/>
    <w:pPr>
      <w:tabs>
        <w:tab w:val="right" w:leader="dot" w:pos="9344"/>
      </w:tabs>
      <w:ind w:left="540" w:leftChars="257"/>
    </w:pPr>
  </w:style>
  <w:style w:type="paragraph" w:styleId="12">
    <w:name w:val="footer"/>
    <w:basedOn w:val="1"/>
    <w:link w:val="26"/>
    <w:qFormat/>
    <w:uiPriority w:val="0"/>
    <w:pPr>
      <w:tabs>
        <w:tab w:val="center" w:pos="4153"/>
        <w:tab w:val="right" w:pos="8306"/>
      </w:tabs>
      <w:snapToGrid w:val="0"/>
      <w:spacing w:line="240" w:lineRule="auto"/>
      <w:ind w:firstLine="0" w:firstLineChars="0"/>
      <w:jc w:val="center"/>
    </w:pPr>
    <w:rPr>
      <w:rFonts w:ascii="Times New Roman" w:hAnsi="Times New Roman" w:eastAsia="宋体"/>
      <w:kern w:val="0"/>
      <w:sz w:val="18"/>
      <w:szCs w:val="18"/>
    </w:rPr>
  </w:style>
  <w:style w:type="paragraph" w:styleId="13">
    <w:name w:val="header"/>
    <w:basedOn w:val="1"/>
    <w:qFormat/>
    <w:uiPriority w:val="0"/>
    <w:pPr>
      <w:pBdr>
        <w:bottom w:val="single" w:color="auto" w:sz="6" w:space="1"/>
      </w:pBdr>
      <w:tabs>
        <w:tab w:val="center" w:pos="4153"/>
        <w:tab w:val="right" w:pos="8306"/>
      </w:tabs>
      <w:snapToGrid w:val="0"/>
      <w:spacing w:line="240" w:lineRule="auto"/>
      <w:jc w:val="center"/>
    </w:pPr>
    <w:rPr>
      <w:rFonts w:ascii="Times New Roman" w:hAnsi="Times New Roman" w:eastAsia="宋体"/>
      <w:sz w:val="21"/>
      <w:szCs w:val="18"/>
    </w:rPr>
  </w:style>
  <w:style w:type="paragraph" w:styleId="14">
    <w:name w:val="toc 1"/>
    <w:basedOn w:val="1"/>
    <w:next w:val="1"/>
    <w:qFormat/>
    <w:uiPriority w:val="0"/>
    <w:pPr>
      <w:ind w:firstLine="0" w:firstLineChars="0"/>
    </w:pPr>
    <w:rPr>
      <w:rFonts w:ascii="Times New Roman" w:hAnsi="Times New Roman" w:eastAsia="宋体"/>
    </w:rPr>
  </w:style>
  <w:style w:type="paragraph" w:styleId="15">
    <w:name w:val="toc 2"/>
    <w:basedOn w:val="1"/>
    <w:next w:val="1"/>
    <w:qFormat/>
    <w:uiPriority w:val="0"/>
    <w:pPr>
      <w:ind w:left="0" w:leftChars="0"/>
    </w:pPr>
    <w:rPr>
      <w:rFonts w:ascii="Times New Roman" w:hAnsi="Times New Roman" w:eastAsia="宋体"/>
    </w:rPr>
  </w:style>
  <w:style w:type="paragraph" w:styleId="16">
    <w:name w:val="Title"/>
    <w:basedOn w:val="1"/>
    <w:next w:val="1"/>
    <w:qFormat/>
    <w:uiPriority w:val="0"/>
    <w:pPr>
      <w:spacing w:before="240" w:after="60"/>
      <w:jc w:val="center"/>
      <w:outlineLvl w:val="0"/>
    </w:pPr>
    <w:rPr>
      <w:rFonts w:ascii="Cambria" w:hAnsi="Cambria" w:eastAsia="宋体" w:cs="Times New Roman"/>
      <w:b/>
      <w:bCs/>
      <w:sz w:val="32"/>
      <w:szCs w:val="32"/>
    </w:rPr>
  </w:style>
  <w:style w:type="paragraph" w:styleId="17">
    <w:name w:val="Body Text First Indent 2"/>
    <w:basedOn w:val="10"/>
    <w:next w:val="2"/>
    <w:link w:val="30"/>
    <w:qFormat/>
    <w:uiPriority w:val="0"/>
    <w:pPr>
      <w:ind w:firstLine="42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page number"/>
    <w:basedOn w:val="20"/>
    <w:qFormat/>
    <w:uiPriority w:val="0"/>
    <w:rPr>
      <w:rFonts w:cs="Times New Roman"/>
    </w:rPr>
  </w:style>
  <w:style w:type="character" w:styleId="22">
    <w:name w:val="Hyperlink"/>
    <w:basedOn w:val="20"/>
    <w:qFormat/>
    <w:uiPriority w:val="0"/>
    <w:rPr>
      <w:rFonts w:cs="Times New Roman"/>
      <w:color w:val="0000FF"/>
      <w:u w:val="single"/>
    </w:rPr>
  </w:style>
  <w:style w:type="paragraph" w:customStyle="1" w:styleId="23">
    <w:name w:val="表"/>
    <w:basedOn w:val="1"/>
    <w:qFormat/>
    <w:uiPriority w:val="0"/>
    <w:pPr>
      <w:widowControl/>
      <w:spacing w:line="240" w:lineRule="auto"/>
      <w:ind w:firstLine="0" w:firstLineChars="0"/>
      <w:jc w:val="center"/>
    </w:pPr>
    <w:rPr>
      <w:rFonts w:ascii="Times New Roman" w:hAnsi="Times New Roman" w:eastAsia="宋体"/>
      <w:kern w:val="0"/>
      <w:sz w:val="24"/>
      <w:szCs w:val="28"/>
    </w:rPr>
  </w:style>
  <w:style w:type="character" w:customStyle="1" w:styleId="24">
    <w:name w:val="标题 1 Char"/>
    <w:link w:val="3"/>
    <w:qFormat/>
    <w:uiPriority w:val="0"/>
    <w:rPr>
      <w:rFonts w:ascii="Times New Roman" w:hAnsi="Times New Roman" w:eastAsia="黑体"/>
      <w:bCs/>
      <w:kern w:val="44"/>
      <w:sz w:val="32"/>
      <w:szCs w:val="44"/>
    </w:rPr>
  </w:style>
  <w:style w:type="character" w:customStyle="1" w:styleId="25">
    <w:name w:val="标题 2 Char1"/>
    <w:link w:val="4"/>
    <w:qFormat/>
    <w:uiPriority w:val="0"/>
    <w:rPr>
      <w:rFonts w:ascii="Times New Roman" w:hAnsi="Times New Roman" w:eastAsia="黑体" w:cs="Times New Roman"/>
      <w:bCs/>
      <w:color w:val="auto"/>
      <w:kern w:val="0"/>
      <w:sz w:val="30"/>
      <w:szCs w:val="30"/>
      <w:highlight w:val="none"/>
      <w:lang w:val="en-US" w:eastAsia="zh-CN" w:bidi="ar-SA"/>
    </w:rPr>
  </w:style>
  <w:style w:type="character" w:customStyle="1" w:styleId="26">
    <w:name w:val="页脚 Char"/>
    <w:link w:val="12"/>
    <w:qFormat/>
    <w:uiPriority w:val="0"/>
    <w:rPr>
      <w:rFonts w:ascii="Times New Roman" w:hAnsi="Times New Roman" w:eastAsia="宋体" w:cs="Times New Roman"/>
      <w:sz w:val="18"/>
      <w:szCs w:val="18"/>
      <w:lang w:bidi="ar-SA"/>
    </w:rPr>
  </w:style>
  <w:style w:type="table" w:customStyle="1" w:styleId="27">
    <w:name w:val="表格样式1"/>
    <w:qFormat/>
    <w:uiPriority w:val="0"/>
    <w:pPr>
      <w:spacing w:line="360" w:lineRule="auto"/>
      <w:ind w:firstLine="200" w:firstLineChars="200"/>
      <w:jc w:val="center"/>
    </w:pPr>
    <w:rPr>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8">
    <w:name w:val="Table Normal"/>
    <w:semiHidden/>
    <w:unhideWhenUsed/>
    <w:qFormat/>
    <w:uiPriority w:val="0"/>
    <w:tblPr>
      <w:tblCellMar>
        <w:top w:w="0" w:type="dxa"/>
        <w:left w:w="0" w:type="dxa"/>
        <w:bottom w:w="0" w:type="dxa"/>
        <w:right w:w="0" w:type="dxa"/>
      </w:tblCellMar>
    </w:tblPr>
  </w:style>
  <w:style w:type="character" w:customStyle="1" w:styleId="29">
    <w:name w:val="标题 3 Char"/>
    <w:link w:val="5"/>
    <w:qFormat/>
    <w:uiPriority w:val="0"/>
    <w:rPr>
      <w:rFonts w:ascii="Times New Roman" w:hAnsi="Times New Roman" w:eastAsia="黑体"/>
      <w:bCs/>
      <w:sz w:val="30"/>
      <w:szCs w:val="28"/>
    </w:rPr>
  </w:style>
  <w:style w:type="character" w:customStyle="1" w:styleId="30">
    <w:name w:val="正文首行缩进 2 Char"/>
    <w:link w:val="17"/>
    <w:qFormat/>
    <w:uiPriority w:val="0"/>
  </w:style>
  <w:style w:type="character" w:customStyle="1" w:styleId="31">
    <w:name w:val="font11"/>
    <w:basedOn w:val="20"/>
    <w:qFormat/>
    <w:uiPriority w:val="0"/>
    <w:rPr>
      <w:rFonts w:hint="eastAsia" w:ascii="宋体" w:hAnsi="宋体" w:eastAsia="宋体" w:cs="宋体"/>
      <w:color w:val="000000"/>
      <w:sz w:val="24"/>
      <w:szCs w:val="24"/>
      <w:u w:val="none"/>
    </w:rPr>
  </w:style>
  <w:style w:type="character" w:customStyle="1" w:styleId="32">
    <w:name w:val="font21"/>
    <w:basedOn w:val="20"/>
    <w:qFormat/>
    <w:uiPriority w:val="0"/>
    <w:rPr>
      <w:rFonts w:hint="default" w:ascii="Times New Roman" w:hAnsi="Times New Roman" w:cs="Times New Roman"/>
      <w:color w:val="000000"/>
      <w:sz w:val="24"/>
      <w:szCs w:val="24"/>
      <w:u w:val="none"/>
    </w:rPr>
  </w:style>
  <w:style w:type="character" w:customStyle="1" w:styleId="33">
    <w:name w:val="font31"/>
    <w:basedOn w:val="20"/>
    <w:qFormat/>
    <w:uiPriority w:val="0"/>
    <w:rPr>
      <w:rFonts w:hint="default" w:ascii="Times New Roman" w:hAnsi="Times New Roman" w:cs="Times New Roman"/>
      <w:color w:val="000000"/>
      <w:sz w:val="24"/>
      <w:szCs w:val="24"/>
      <w:u w:val="none"/>
      <w:vertAlign w:val="superscript"/>
    </w:rPr>
  </w:style>
  <w:style w:type="character" w:customStyle="1" w:styleId="34">
    <w:name w:val="font41"/>
    <w:basedOn w:val="20"/>
    <w:qFormat/>
    <w:uiPriority w:val="0"/>
    <w:rPr>
      <w:rFonts w:hint="eastAsia" w:ascii="宋体" w:hAnsi="宋体" w:eastAsia="宋体" w:cs="宋体"/>
      <w:color w:val="000000"/>
      <w:sz w:val="21"/>
      <w:szCs w:val="21"/>
      <w:u w:val="none"/>
      <w:vertAlign w:val="superscript"/>
    </w:rPr>
  </w:style>
  <w:style w:type="paragraph" w:customStyle="1" w:styleId="35">
    <w:name w:val="正文样式"/>
    <w:basedOn w:val="1"/>
    <w:qFormat/>
    <w:uiPriority w:val="0"/>
    <w:pPr>
      <w:ind w:firstLine="480"/>
    </w:pPr>
    <w:rPr>
      <w:rFonts w:ascii="宋体" w:hAnsi="宋体"/>
    </w:rPr>
  </w:style>
  <w:style w:type="character" w:customStyle="1" w:styleId="36">
    <w:name w:val="font01"/>
    <w:basedOn w:val="20"/>
    <w:qFormat/>
    <w:uiPriority w:val="0"/>
    <w:rPr>
      <w:rFonts w:hint="eastAsia" w:ascii="宋体" w:hAnsi="宋体" w:eastAsia="宋体" w:cs="宋体"/>
      <w:color w:val="000000"/>
      <w:sz w:val="22"/>
      <w:szCs w:val="22"/>
      <w:u w:val="none"/>
    </w:rPr>
  </w:style>
  <w:style w:type="character" w:customStyle="1" w:styleId="37">
    <w:name w:val="font51"/>
    <w:basedOn w:val="20"/>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3.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customXml" Target="../customXml/item1.xml"/><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tiff"/><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31"/>
    <customShpInfo spid="_x0000_s1030"/>
    <customShpInfo spid="_x0000_s1029"/>
    <customShpInfo spid="_x0000_s1027"/>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50"/>
  </customShpExts>
</s:customData>
</file>

<file path=customXml/item2.xml><?xml version="1.0" encoding="utf-8"?>
<contractReview xmlns="http://schemas.wps.cn/vas-ai-hub/contract-review">
  <reviewItems>
    <reviewItem>
      <errorID>3f078ad6-f25d-4632-b087-3f0c11ea1666</errorID>
      <errorWord>230805199112010412</errorWord>
      <group>L1_Knowledge</group>
      <groupName>知识性问题</groupName>
      <ability>L2_Knowledge</ability>
      <abilityName>其他知识</abilityName>
      <candidateList>
        <item>230805199112010414</item>
      </candidateList>
      <explain>身份证格式存在错误，可修复为: 230805199112010414</explain>
      <paraID> 895B4CD</paraID>
      <start>0</start>
      <end>18</end>
      <status>ignored</status>
      <modifiedWord/>
      <trackRevisions>false</trackRevisions>
    </reviewItem>
    <reviewItem>
      <errorID>2b459e48-e65c-4a69-b7c8-8fad40619d33</errorID>
      <errorWord>勘查</errorWord>
      <group>L1_Word</group>
      <groupName>字词问题</groupName>
      <ability>L2_Typo</ability>
      <abilityName>字词错误</abilityName>
      <candidateList>
        <item>勘察</item>
      </candidateList>
      <explain>〈动〉进行实地调查或查看（多用于采矿或工程施工前）：～现场｜～地形。也作勘查。</explain>
      <paraID>28D64900</paraID>
      <start>94</start>
      <end>96</end>
      <status>ignored</status>
      <modifiedWord/>
      <trackRevisions>false</trackRevisions>
    </reviewItem>
    <reviewItem>
      <errorID>b1bf5d27-ebc0-4e2e-b8b5-430e0299947b</errorID>
      <errorWord>黑龙江省土地管理条例</errorWord>
      <group>L1_Knowledge</group>
      <groupName>知识性问题</groupName>
      <ability>L2_Knowledge</ability>
      <abilityName>其他知识</abilityName>
      <candidateList/>
      <explain>该法规已废止，请注意检查引用是否正确。</explain>
      <paraID>26D55ED8</paraID>
      <start>4</start>
      <end>14</end>
      <status>ignored</status>
      <modifiedWord/>
      <trackRevisions>false</trackRevisions>
    </reviewItem>
    <reviewItem>
      <errorID>1024c053-38e4-4bd6-b8a5-ab0a83588c4f</errorID>
      <errorWord>"</errorWord>
      <group>L1_Format</group>
      <groupName>格式问题</groupName>
      <ability>L2_HalfPunc</ability>
      <abilityName>全半角检查</abilityName>
      <candidateList>
        <item>”</item>
      </candidateList>
      <explain>文本全半角错误。</explain>
      <paraID>2E0C41FA</paraID>
      <start>48</start>
      <end>49</end>
      <status>ignored</status>
      <modifiedWord/>
      <trackRevisions>false</trackRevisions>
    </reviewItem>
    <reviewItem>
      <errorID>06167f63-5e25-4503-a255-6f662006d920</errorID>
      <errorWord>”</errorWord>
      <group>L1_Punc</group>
      <groupName>标点问题</groupName>
      <ability>L2_Punc</ability>
      <abilityName>标点符号检查</abilityName>
      <candidateList/>
      <explain/>
      <paraID>2E0C41FA</paraID>
      <start>60</start>
      <end>61</end>
      <status>ignored</status>
      <modifiedWord/>
      <trackRevisions>false</trackRevisions>
    </reviewItem>
    <reviewItem>
      <errorID>85419d7e-13ae-4ca3-8fda-85ab70d70ee2</errorID>
      <errorWord>矿产资源法</errorWord>
      <group>L1_Knowledge</group>
      <groupName>知识性问题</groupName>
      <ability>L2_Knowledge</ability>
      <abilityName>其他知识</abilityName>
      <candidateList>
        <item>中华人民共和国矿产资源法</item>
      </candidateList>
      <explain>当前法律法规名称使用简称，请注意是否应当使用全称。</explain>
      <paraID>49636D2A</paraID>
      <start>6</start>
      <end>11</end>
      <status>ignored</status>
      <modifiedWord/>
      <trackRevisions>false</trackRevisions>
    </reviewItem>
    <reviewItem>
      <errorID>31eadc5d-c085-4480-a7f7-53e42a55af88</errorID>
      <errorWord>不在</errorWord>
      <group>L1_Word</group>
      <groupName>字词问题</groupName>
      <ability>L2_Typo</ability>
      <abilityName>字词错误</abilityName>
      <candidateList>
        <item>在</item>
      </candidateList>
      <explain>❶〈动〉存在；生存：精神永～｜留得青山～，不怕没柴烧｜父母都～。❷〈动〉表示人或事物的位置：我今天晚上不～厂里｜你的钢笔～桌子上呢。❸〈动〉留在：～职｜～位。❹〈动〉参加（某团体）；属于（某团体）：～党｜～组织。❺〈动〉在于；决定于：事～人为｜学习好，主要～自己努力。❻“在”和“所”连用，表示强调，下面多连“不”：～所不辞｜～所不惜｜～所不计｜～所难免。</explain>
      <paraID>49636D2A</paraID>
      <start>129</start>
      <end>131</end>
      <status>ignored</status>
      <modifiedWord/>
      <trackRevisions>false</trackRevisions>
    </reviewItem>
    <reviewItem>
      <errorID>900166f4-437f-4867-930e-3e9ab3fd38ae</errorID>
      <errorWord>＜</errorWord>
      <group>L1_Format</group>
      <groupName>格式问题</groupName>
      <ability>L2_HalfPunc</ability>
      <abilityName>全半角检查</abilityName>
      <candidateList>
        <item>&lt;</item>
      </candidateList>
      <explain>文本全半角错误。</explain>
      <paraID>7D41D0E4</paraID>
      <start>0</start>
      <end>1</end>
      <status>modified</status>
      <modifiedWord>&lt;</modifiedWord>
      <trackRevisions>false</trackRevisions>
    </reviewItem>
    <reviewItem>
      <errorID>285137dd-6686-46f5-8c33-35af55ccfc1f</errorID>
      <errorWord>动物</errorWord>
      <group>L1_Word</group>
      <groupName>字词问题</groupName>
      <ability>L2_Typo</ability>
      <abilityName>字词错误</abilityName>
      <candidateList>
        <item>生物</item>
      </candidateList>
      <explain/>
      <paraID>2CA57B5B</paraID>
      <start>3</start>
      <end>5</end>
      <status>ignored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08bcc7-93b3-45b0-85bb-3a6dc2060c84}">
  <ds:schemaRefs/>
</ds:datastoreItem>
</file>

<file path=customXml/itemProps3.xml><?xml version="1.0" encoding="utf-8"?>
<ds:datastoreItem xmlns:ds="http://schemas.openxmlformats.org/officeDocument/2006/customXml" ds:itemID="{77B42903-0631-446D-901A-ECE497169B8B}">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92</Pages>
  <Words>4916</Words>
  <Characters>5850</Characters>
  <Lines>517</Lines>
  <Paragraphs>145</Paragraphs>
  <TotalTime>37</TotalTime>
  <ScaleCrop>false</ScaleCrop>
  <LinksUpToDate>false</LinksUpToDate>
  <CharactersWithSpaces>5977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2017-02-19T06:30:00Z</dcterms:created>
  <dc:creator>微软用户</dc:creator>
  <cp:lastModifiedBy>铭记_永远</cp:lastModifiedBy>
  <cp:lastPrinted>2025-11-02T06:58:00Z</cp:lastPrinted>
  <dcterms:modified xsi:type="dcterms:W3CDTF">2026-04-02T10:36:13Z</dcterms:modified>
  <dc:title>1  前言</dc:title>
  <cp:revision>246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6C381D7F2C0A44BC81AB65210CF0659F_13</vt:lpwstr>
  </property>
  <property fmtid="{D5CDD505-2E9C-101B-9397-08002B2CF9AE}" pid="4" name="KSOTemplateDocerSaveRecord">
    <vt:lpwstr>eyJoZGlkIjoiOGI0NGQ1NGEzNTdiYmI0MTVlN2U2NmJhOTBmZDRhNmEiLCJ1c2VySWQiOiI1Njg4Njg2NTYifQ==</vt:lpwstr>
  </property>
</Properties>
</file>